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232" w:rsidRPr="00F20232" w:rsidRDefault="00F20232" w:rsidP="00F20232">
      <w:pPr>
        <w:shd w:val="clear" w:color="auto" w:fill="FFFFFF"/>
        <w:spacing w:before="411" w:after="274" w:line="343" w:lineRule="atLeast"/>
        <w:ind w:left="329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ФЕДЕРАЛЬНАЯ АНТИМОНОПОЛЬНАЯ СЛУЖБА</w:t>
      </w:r>
      <w:bookmarkStart w:id="0" w:name="l1"/>
      <w:bookmarkEnd w:id="0"/>
    </w:p>
    <w:p w:rsidR="00F20232" w:rsidRPr="00F20232" w:rsidRDefault="00F20232" w:rsidP="00F20232">
      <w:pPr>
        <w:shd w:val="clear" w:color="auto" w:fill="FFFFFF"/>
        <w:spacing w:after="274" w:line="343" w:lineRule="atLeast"/>
        <w:ind w:left="329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РЕШЕНИЕ</w:t>
      </w:r>
      <w:r w:rsidRPr="00F202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от 30 апреля 2019 г. N ПГОЗ-068/19</w:t>
      </w:r>
      <w:bookmarkStart w:id="1" w:name="l2"/>
      <w:bookmarkStart w:id="2" w:name="l3"/>
      <w:bookmarkEnd w:id="1"/>
      <w:bookmarkEnd w:id="2"/>
    </w:p>
    <w:p w:rsidR="00F20232" w:rsidRPr="00F20232" w:rsidRDefault="00F20232" w:rsidP="00F20232">
      <w:pPr>
        <w:shd w:val="clear" w:color="auto" w:fill="FFFFFF"/>
        <w:spacing w:after="274" w:line="343" w:lineRule="atLeast"/>
        <w:ind w:left="329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РЕЗУЛЬТАТАМ </w:t>
      </w: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ПРОВЕДЕНИЯ ВНЕПЛАНОВОЙ ПРОВЕРКИ СОБЛЮДЕНИЯ ЗАКОНОДАТЕЛЬСТВА РОССИЙСКОЙ ФЕДЕРАЦИИ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КОНТРАКТНОЙ СИСТЕМЕ В СФЕРЕ ЗАКУПОК</w:t>
      </w:r>
      <w:bookmarkStart w:id="3" w:name="l4"/>
      <w:bookmarkEnd w:id="3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статьи 99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комиссия Федеральной антимонопольной службы по контролю в сфере государственного оборонного заказа (далее - Комиссия), рассмотрев обращение ООО "Л" (далее - Заявитель), содержащее информацию о признаках нарушения законодательства Российской Федерации о контрактной системе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сфере закупок в действиях УМВД России по Калужской области (далее - Заказчик) при проведении Заказчиком, ЗАО "С" (далее - Оператор электронной площадки) закрытого аукциона "Поставка ноутбуков" (номер извещения 0137100002519000017) (далее - Аукцион), и в результате проведения внеплановой проверки в соответствии с </w:t>
      </w:r>
      <w:hyperlink r:id="rId4" w:anchor="l7366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пунктом 2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части 15 статьи 99 Закона о контрактной системе,</w:t>
      </w:r>
      <w:bookmarkStart w:id="4" w:name="l5"/>
      <w:bookmarkStart w:id="5" w:name="l43"/>
      <w:bookmarkEnd w:id="4"/>
      <w:bookmarkEnd w:id="5"/>
    </w:p>
    <w:p w:rsidR="00F20232" w:rsidRPr="00F20232" w:rsidRDefault="00F20232" w:rsidP="00F20232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установила:</w:t>
      </w:r>
      <w:bookmarkStart w:id="6" w:name="l6"/>
      <w:bookmarkEnd w:id="6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Федеральную антимонопольную службу поступило обращение Заявителя, содержащее информацию о признаках нарушения законодательства Российской Федерации о контрактной системе в сфере закупок в действиях Заказчика при проведении Заказчиком, Оператором электронной площадки Аукциона.</w:t>
      </w:r>
      <w:bookmarkStart w:id="7" w:name="l7"/>
      <w:bookmarkEnd w:id="7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обращению Заявителя его права и законные интересы нарушены действиями Заказчика, направившего проект контракта с ценой контракта сниженной на 15%.</w:t>
      </w:r>
      <w:bookmarkStart w:id="8" w:name="l8"/>
      <w:bookmarkEnd w:id="8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извещением о проведен</w:t>
      </w: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Ау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кциона, протоколами, составленными при определении поставщика (подрядчика, исполнителя):</w:t>
      </w:r>
      <w:bookmarkStart w:id="9" w:name="l9"/>
      <w:bookmarkEnd w:id="9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808080"/>
          <w:sz w:val="18"/>
          <w:lang w:eastAsia="ru-RU"/>
        </w:rPr>
        <w:t>1)</w:t>
      </w: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извещение о проведен</w:t>
      </w: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Ау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кциона размещено в единой информационной системе в сфере закупок на сайте </w:t>
      </w:r>
      <w:proofErr w:type="spell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www.zakupki.gov.ru</w:t>
      </w:r>
      <w:proofErr w:type="spell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- ЕИС) - 27.03.2019;</w:t>
      </w:r>
      <w:bookmarkStart w:id="10" w:name="l10"/>
      <w:bookmarkEnd w:id="10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808080"/>
          <w:sz w:val="18"/>
          <w:lang w:eastAsia="ru-RU"/>
        </w:rPr>
        <w:t>2)</w:t>
      </w: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начальная (максимальная) цена контракта - 1 445 937 руб.;</w:t>
      </w:r>
      <w:bookmarkStart w:id="11" w:name="l11"/>
      <w:bookmarkEnd w:id="11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808080"/>
          <w:sz w:val="18"/>
          <w:lang w:eastAsia="ru-RU"/>
        </w:rPr>
        <w:t>3)</w:t>
      </w: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окончания срока подачи заявок на участие в Аукционе - 05.04.2019;</w:t>
      </w:r>
      <w:bookmarkStart w:id="12" w:name="l12"/>
      <w:bookmarkEnd w:id="12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808080"/>
          <w:sz w:val="18"/>
          <w:lang w:eastAsia="ru-RU"/>
        </w:rPr>
        <w:t>4)</w:t>
      </w: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участия в Аукционе подано 4 заявки от участника закупки;</w:t>
      </w:r>
      <w:bookmarkStart w:id="13" w:name="l13"/>
      <w:bookmarkEnd w:id="13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808080"/>
          <w:sz w:val="18"/>
          <w:lang w:eastAsia="ru-RU"/>
        </w:rPr>
        <w:t>5)</w:t>
      </w: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участию в Аукционе допущено 4 участника закупки;</w:t>
      </w:r>
      <w:bookmarkStart w:id="14" w:name="l14"/>
      <w:bookmarkEnd w:id="14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808080"/>
          <w:sz w:val="18"/>
          <w:lang w:eastAsia="ru-RU"/>
        </w:rPr>
        <w:t>6)</w:t>
      </w: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период проведения Аукциона предложения о цене контракта подавали 3 участника закупки;</w:t>
      </w:r>
      <w:bookmarkStart w:id="15" w:name="l15"/>
      <w:bookmarkEnd w:id="15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808080"/>
          <w:sz w:val="18"/>
          <w:lang w:eastAsia="ru-RU"/>
        </w:rPr>
        <w:t>7)</w:t>
      </w: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победителем Аукциона признан</w:t>
      </w: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ООО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"Л" с минимальным предложением о цене контракта - 1 076 270,79 руб.</w:t>
      </w:r>
      <w:bookmarkStart w:id="16" w:name="l16"/>
      <w:bookmarkEnd w:id="16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 </w:t>
      </w:r>
      <w:hyperlink r:id="rId5" w:anchor="l1515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частью 2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 83.2 Закона о контрактной системе в течение пяти дней с даты размещения в единой информационной системе указанного в </w:t>
      </w:r>
      <w:hyperlink r:id="rId6" w:anchor="l6910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части 8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 69 Закона о контрактной системе протокола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в проект контракта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прилагаемый к документации или извещению о закупке, цены контракта, предложенной участником закупки, с которым заключается контракт, информации о товаре (товарном знаке и (или) конкретных показателях товара), указанных в заявке участника электронной процедуры.</w:t>
      </w:r>
      <w:bookmarkStart w:id="17" w:name="l17"/>
      <w:bookmarkStart w:id="18" w:name="l44"/>
      <w:bookmarkEnd w:id="17"/>
      <w:bookmarkEnd w:id="18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 </w:t>
      </w:r>
      <w:hyperlink r:id="rId7" w:anchor="l6638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части 4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</w:t>
      </w: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устанавливает условия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допуска для целей осуществления закупок товаров, происходящих из иностранного государства или группы иностранных государств.</w:t>
      </w:r>
      <w:bookmarkStart w:id="19" w:name="l18"/>
      <w:bookmarkEnd w:id="19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8" w:anchor="l7" w:tgtFrame="_blank" w:history="1">
        <w:proofErr w:type="gramStart"/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Подпунктом 1.1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(далее - Приказ N 126н) установлено, что преимущества при проведении аукциона в отношении цены контракта в размере 15 процентов в соответствии с подпунктами </w:t>
      </w:r>
      <w:hyperlink r:id="rId9" w:anchor="l247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1.2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hyperlink r:id="rId10" w:anchor="l248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1.3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пункта 1 Приказа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N 126н предоставляются участникам закупки, заявки которых признаны соответствующими требованиям документации о закупке и содержат исключительно предложения о поставке товаров, происходящих из государств - членов Евразийского экономического союза.</w:t>
      </w:r>
      <w:bookmarkStart w:id="20" w:name="l45"/>
      <w:bookmarkStart w:id="21" w:name="l49"/>
      <w:bookmarkEnd w:id="20"/>
      <w:bookmarkEnd w:id="21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 </w:t>
      </w:r>
      <w:hyperlink r:id="rId11" w:anchor="l248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подпунктом 1.3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пункта 1 Приказа N 126н при проведении аукциона контракт заключается по </w:t>
      </w: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цене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сниженной на 15 процентов от предложенной победителем аукциона в случае, если заявка такого победителя содержит предложение о поставке товаров, указанных в приложении к Приказу N 126н,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союза).</w:t>
      </w:r>
      <w:bookmarkStart w:id="22" w:name="l20"/>
      <w:bookmarkEnd w:id="22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 </w:t>
      </w:r>
      <w:hyperlink r:id="rId12" w:anchor="l24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подпункту "в"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пункта 2 Приказа N 126н положения подпунктов </w:t>
      </w:r>
      <w:hyperlink r:id="rId13" w:anchor="l7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1.1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 </w:t>
      </w:r>
      <w:hyperlink r:id="rId14" w:anchor="l248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1.3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пункта 1 Приказа N 126н не применяются при проведении аукциона в случае, если все заявки участников закупки, признанные в порядке, предусмотренном </w:t>
      </w:r>
      <w:hyperlink r:id="rId15" w:anchor="l0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Законом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 контрактной системе, соответствующими требованиям документации о закупке, содержат предложение о поставке указанных в приложении к Приказу N 126н товаров, страной происхождения хотя бы одного из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которых является иностранное государство (за исключением государств - членов Евразийского экономического союза).</w:t>
      </w:r>
      <w:bookmarkStart w:id="23" w:name="l21"/>
      <w:bookmarkStart w:id="24" w:name="l46"/>
      <w:bookmarkEnd w:id="23"/>
      <w:bookmarkEnd w:id="24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 </w:t>
      </w:r>
      <w:hyperlink r:id="rId16" w:anchor="l6638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статьи 14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Закона о контрактной системе Заказчиком установлены ограничения и условия допуска для радиоэлектронной продукции, происходящей из иностранных государств в соответствии с постановлением Правительства Российской Федерации </w:t>
      </w:r>
      <w:hyperlink r:id="rId17" w:anchor="l0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от 26.09.2016 N 968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"Об ограничениях и условиях допуска отдельных видов радиоэлектронной продукции, происходящих из иностранных государств, для целей осуществления закупок для обеспечения государственных и муниципальных нужд" (далее - Постановление N 968).</w:t>
      </w:r>
      <w:bookmarkStart w:id="25" w:name="l22"/>
      <w:bookmarkEnd w:id="25"/>
      <w:proofErr w:type="gramEnd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8" w:anchor="l8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Пунктом 7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Постановления N 968 установлено, что для подтверждения признания отдельных видов радиоэлектронной продукции продукцией, произведенной на территории Российской Федерации в заявке, в которой содержится предложение о поставке отдельных видов радиоэлектронной продукции, включенных в перечень, должна быть представлена копия одного из следующих документов:</w:t>
      </w:r>
      <w:bookmarkStart w:id="26" w:name="l47"/>
      <w:bookmarkEnd w:id="26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специальный инвестиционный контракт;</w:t>
      </w:r>
      <w:bookmarkStart w:id="27" w:name="l24"/>
      <w:bookmarkEnd w:id="27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подтверждение Министерством промышленности и торговли Российской Федерации производства на территории Российской Федерации предложенных в заявке (окончательном предложении) отдельных видов радиоэлектронной продукции;</w:t>
      </w:r>
      <w:bookmarkStart w:id="28" w:name="l25"/>
      <w:bookmarkEnd w:id="28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выданное Министерством промышленности и торговли Российской Федерации уведомление о присвоении статуса телекоммуникационного оборудования российского происхождения и выданное Министерством промышленности и торговли Российской Федерации уведомление о подтверждении статуса телекоммуникационного оборудования российского происхождения (при наличии);</w:t>
      </w:r>
      <w:bookmarkStart w:id="29" w:name="l26"/>
      <w:bookmarkEnd w:id="29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сертификат </w:t>
      </w:r>
      <w:hyperlink r:id="rId19" w:anchor="l1063" w:tgtFrame="_blank" w:history="1">
        <w:r w:rsidRPr="00F20232">
          <w:rPr>
            <w:rFonts w:ascii="Times New Roman" w:eastAsia="Times New Roman" w:hAnsi="Times New Roman" w:cs="Times New Roman"/>
            <w:color w:val="228007"/>
            <w:sz w:val="24"/>
            <w:szCs w:val="24"/>
            <w:lang w:eastAsia="ru-RU"/>
          </w:rPr>
          <w:t>СТ-1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предложенные в заявке (окончательном предложении) отдельные виды радиоэлектронной продукции.</w:t>
      </w:r>
      <w:bookmarkStart w:id="30" w:name="l27"/>
      <w:bookmarkEnd w:id="30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подпункте 9 пункта 3 раздела 36 документации об Аукционе установлен перечень документов, предусмотренных </w:t>
      </w:r>
      <w:hyperlink r:id="rId20" w:anchor="l8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пунктом 7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Постановления N 968, которые участнику закупки необходимо представить во второй части заявки для подтверждения соответствия требованиям Постановления N 968.</w:t>
      </w:r>
      <w:bookmarkStart w:id="31" w:name="l28"/>
      <w:bookmarkEnd w:id="31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в соответствии с </w:t>
      </w:r>
      <w:hyperlink r:id="rId21" w:anchor="l1123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пунктом 6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части 5 статьи 66 Закона о контрактной системе при отсутствии в заявке на участие в электронном аукционе документов, предусмотренных пунктом 6 части 5 статьи 66 Закона о контрактной системе,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работ, услуг, соответственно выполняемых, оказываемых иностранными лицами.</w:t>
      </w:r>
      <w:bookmarkStart w:id="32" w:name="l29"/>
      <w:bookmarkEnd w:id="32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Аналогичное условие указано Заказчиком в подпункте 9 пункта 3 раздела 36 документации об Аукционе.</w:t>
      </w:r>
      <w:bookmarkStart w:id="33" w:name="l30"/>
      <w:bookmarkEnd w:id="33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заседании Комиссии представитель Заказчика пояснил, что в соответствии с протоколом от 09.04.2019 N 0137100002519000017-3 заявки трех участников Аукциона признаны соответствующими требованиям документации об Аукционе и Закона о контрактной системе. Участниками закупк</w:t>
      </w: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"Л" (заявка N 189), ООО "А" (заявка N 205) к поставке предложены ноутбук тип 1 и ноутбук тип 2 (далее - Товары), страна происхождения которых - Китайская Народная Республика. При этом участником закупк</w:t>
      </w: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"И" (заявка N 214) к поставке предложены Товары, страной происхождения которых является Российская Федерация.</w:t>
      </w:r>
      <w:bookmarkStart w:id="34" w:name="l31"/>
      <w:bookmarkStart w:id="35" w:name="l48"/>
      <w:bookmarkEnd w:id="34"/>
      <w:bookmarkEnd w:id="35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в составе второй части заявки ООО "И" не представлены копии документов, предусмотренные подпунктом 9 пункта 3 раздела 36 документации об Аукционе, подтверждающие страну происхождения товаров в соответствии с требованиями Постановления </w:t>
      </w:r>
      <w:hyperlink r:id="rId22" w:anchor="l0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N 968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Таким образом, заявка ООО "И" на участие в Аукционе приравнивается к заявке, в которой содержится предложение о поставке товаров, происходящих из иностранного государства или группы иностранных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государств.</w:t>
      </w:r>
      <w:bookmarkStart w:id="36" w:name="l32"/>
      <w:bookmarkEnd w:id="36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тем, что все заявки участников закупки, признанные соответствующими требованиям документации об Аукционе, содержат предложение о поставке указанных в </w:t>
      </w:r>
      <w:hyperlink r:id="rId23" w:anchor="h265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приложении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Приказу N 126н товаров, страной происхождения которых является иностранное государство, положения </w:t>
      </w:r>
      <w:hyperlink r:id="rId24" w:anchor="l248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подпункта 1.3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пункта 1 Приказа N 126н не применяются.</w:t>
      </w:r>
      <w:bookmarkStart w:id="37" w:name="l33"/>
      <w:bookmarkEnd w:id="37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тем представитель Заказчика пояснил, что при направлении проекта контракта участнику закупк</w:t>
      </w: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"Л", подавшему минимальное предложение о цене контракта, Заказчик применил положения </w:t>
      </w:r>
      <w:hyperlink r:id="rId25" w:anchor="l248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подпункта 1.3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пункта 1 Приказа N 126н и снизил цену контракта на 15% от цены контракта, предложенной участником закупки.</w:t>
      </w:r>
      <w:bookmarkStart w:id="38" w:name="l34"/>
      <w:bookmarkEnd w:id="38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изложенного, Комиссия приходит к выводу, что Заказчик нарушил </w:t>
      </w:r>
      <w:hyperlink r:id="rId26" w:anchor="l1515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часть 2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 83.2 Закона о контрактной системе.</w:t>
      </w:r>
      <w:bookmarkStart w:id="39" w:name="l35"/>
      <w:bookmarkEnd w:id="39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Указанное нарушение содержит признаки административного правонарушения, ответственность за совершение которого предусмотрена </w:t>
      </w:r>
      <w:hyperlink r:id="rId27" w:anchor="l4226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частью 1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 7.32 Кодекса Российской Федерации об административных правонарушениях.</w:t>
      </w:r>
      <w:bookmarkStart w:id="40" w:name="l36"/>
      <w:bookmarkEnd w:id="40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изложенного и руководствуясь </w:t>
      </w:r>
      <w:hyperlink r:id="rId28" w:anchor="l7366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пунктом 2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части 15, </w:t>
      </w:r>
      <w:hyperlink r:id="rId29" w:anchor="l1884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пунктом 2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части 22 статьи 99 Закона о контрактной системе, Комиссия</w:t>
      </w:r>
      <w:bookmarkStart w:id="41" w:name="l37"/>
      <w:bookmarkEnd w:id="41"/>
    </w:p>
    <w:p w:rsidR="00F20232" w:rsidRPr="00F20232" w:rsidRDefault="00F20232" w:rsidP="00F20232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решила:</w:t>
      </w:r>
      <w:bookmarkStart w:id="42" w:name="l38"/>
      <w:bookmarkEnd w:id="42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808080"/>
          <w:sz w:val="18"/>
          <w:lang w:eastAsia="ru-RU"/>
        </w:rPr>
        <w:t>1.</w:t>
      </w: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Признать в действиях Заказчика нарушение </w:t>
      </w:r>
      <w:hyperlink r:id="rId30" w:anchor="l1515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части 2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статьи 83.2 Закона о контрактной системе.</w:t>
      </w:r>
      <w:bookmarkStart w:id="43" w:name="l39"/>
      <w:bookmarkEnd w:id="43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808080"/>
          <w:sz w:val="18"/>
          <w:lang w:eastAsia="ru-RU"/>
        </w:rPr>
        <w:t>2.</w:t>
      </w: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Выдать Заказчику, Оператору электронной площадки предписание об устранении нарушений законодательства Российской Федерации о контрактной системе в сфере закупок.</w:t>
      </w:r>
      <w:bookmarkStart w:id="44" w:name="l40"/>
      <w:bookmarkEnd w:id="44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808080"/>
          <w:sz w:val="18"/>
          <w:lang w:eastAsia="ru-RU"/>
        </w:rPr>
        <w:t>3.</w:t>
      </w: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Передать сведения о выявленном нарушении </w:t>
      </w:r>
      <w:hyperlink r:id="rId31" w:anchor="l0" w:tgtFrame="_blank" w:history="1">
        <w:r w:rsidRPr="00F20232">
          <w:rPr>
            <w:rFonts w:ascii="Times New Roman" w:eastAsia="Times New Roman" w:hAnsi="Times New Roman" w:cs="Times New Roman"/>
            <w:color w:val="3072C4"/>
            <w:sz w:val="24"/>
            <w:szCs w:val="24"/>
            <w:lang w:eastAsia="ru-RU"/>
          </w:rPr>
          <w:t>Закона</w:t>
        </w:r>
      </w:hyperlink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 контрактной системе соответствующему должностному лицу Управления контроля государственного оборонного заказа ФАС России для рассмотрения вопроса о возбуждении дела об административном правонарушении.</w:t>
      </w:r>
      <w:bookmarkStart w:id="45" w:name="l41"/>
      <w:bookmarkEnd w:id="45"/>
    </w:p>
    <w:p w:rsidR="00F20232" w:rsidRPr="00F20232" w:rsidRDefault="00F20232" w:rsidP="00F2023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</w:t>
      </w:r>
      <w:proofErr w:type="gramEnd"/>
      <w:r w:rsidRPr="00F20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принятия</w:t>
      </w:r>
    </w:p>
    <w:p w:rsidR="00DB1CB4" w:rsidRPr="00F20232" w:rsidRDefault="00DB1CB4">
      <w:pPr>
        <w:rPr>
          <w:rFonts w:ascii="Times New Roman" w:hAnsi="Times New Roman" w:cs="Times New Roman"/>
          <w:sz w:val="24"/>
          <w:szCs w:val="24"/>
        </w:rPr>
      </w:pPr>
    </w:p>
    <w:sectPr w:rsidR="00DB1CB4" w:rsidRPr="00F20232" w:rsidSect="00DB1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20232"/>
    <w:rsid w:val="00DB1CB4"/>
    <w:rsid w:val="00F20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CB4"/>
  </w:style>
  <w:style w:type="paragraph" w:styleId="2">
    <w:name w:val="heading 2"/>
    <w:basedOn w:val="a"/>
    <w:link w:val="20"/>
    <w:uiPriority w:val="9"/>
    <w:qFormat/>
    <w:rsid w:val="00F202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02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t-p">
    <w:name w:val="dt-p"/>
    <w:basedOn w:val="a"/>
    <w:rsid w:val="00F20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202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20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F202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47282" TargetMode="External"/><Relationship Id="rId13" Type="http://schemas.openxmlformats.org/officeDocument/2006/relationships/hyperlink" Target="https://normativ.kontur.ru/document?moduleId=1&amp;documentId=347282" TargetMode="External"/><Relationship Id="rId18" Type="http://schemas.openxmlformats.org/officeDocument/2006/relationships/hyperlink" Target="https://normativ.kontur.ru/document?moduleId=1&amp;documentId=295173" TargetMode="External"/><Relationship Id="rId26" Type="http://schemas.openxmlformats.org/officeDocument/2006/relationships/hyperlink" Target="https://normativ.kontur.ru/document?moduleId=1&amp;documentId=33074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ormativ.kontur.ru/document?moduleId=1&amp;documentId=330748" TargetMode="External"/><Relationship Id="rId7" Type="http://schemas.openxmlformats.org/officeDocument/2006/relationships/hyperlink" Target="https://normativ.kontur.ru/document?moduleId=1&amp;documentId=330748" TargetMode="External"/><Relationship Id="rId12" Type="http://schemas.openxmlformats.org/officeDocument/2006/relationships/hyperlink" Target="https://normativ.kontur.ru/document?moduleId=1&amp;documentId=347282" TargetMode="External"/><Relationship Id="rId17" Type="http://schemas.openxmlformats.org/officeDocument/2006/relationships/hyperlink" Target="https://normativ.kontur.ru/document?moduleId=1&amp;documentId=295173" TargetMode="External"/><Relationship Id="rId25" Type="http://schemas.openxmlformats.org/officeDocument/2006/relationships/hyperlink" Target="https://normativ.kontur.ru/document?moduleId=1&amp;documentId=347282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330748" TargetMode="External"/><Relationship Id="rId20" Type="http://schemas.openxmlformats.org/officeDocument/2006/relationships/hyperlink" Target="https://normativ.kontur.ru/document?moduleId=1&amp;documentId=295173" TargetMode="External"/><Relationship Id="rId29" Type="http://schemas.openxmlformats.org/officeDocument/2006/relationships/hyperlink" Target="https://normativ.kontur.ru/document?moduleId=1&amp;documentId=330748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330748" TargetMode="External"/><Relationship Id="rId11" Type="http://schemas.openxmlformats.org/officeDocument/2006/relationships/hyperlink" Target="https://normativ.kontur.ru/document?moduleId=1&amp;documentId=347282" TargetMode="External"/><Relationship Id="rId24" Type="http://schemas.openxmlformats.org/officeDocument/2006/relationships/hyperlink" Target="https://normativ.kontur.ru/document?moduleId=1&amp;documentId=347282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normativ.kontur.ru/document?moduleId=1&amp;documentId=330748" TargetMode="External"/><Relationship Id="rId15" Type="http://schemas.openxmlformats.org/officeDocument/2006/relationships/hyperlink" Target="https://normativ.kontur.ru/document?moduleId=1&amp;documentId=330748" TargetMode="External"/><Relationship Id="rId23" Type="http://schemas.openxmlformats.org/officeDocument/2006/relationships/hyperlink" Target="https://normativ.kontur.ru/document?moduleId=1&amp;documentId=347282" TargetMode="External"/><Relationship Id="rId28" Type="http://schemas.openxmlformats.org/officeDocument/2006/relationships/hyperlink" Target="https://normativ.kontur.ru/document?moduleId=1&amp;documentId=330748" TargetMode="External"/><Relationship Id="rId10" Type="http://schemas.openxmlformats.org/officeDocument/2006/relationships/hyperlink" Target="https://normativ.kontur.ru/document?moduleId=1&amp;documentId=347282" TargetMode="External"/><Relationship Id="rId19" Type="http://schemas.openxmlformats.org/officeDocument/2006/relationships/hyperlink" Target="https://normativ.kontur.ru/document?moduleId=1&amp;documentId=353811" TargetMode="External"/><Relationship Id="rId31" Type="http://schemas.openxmlformats.org/officeDocument/2006/relationships/hyperlink" Target="https://normativ.kontur.ru/document?moduleId=1&amp;documentId=330748" TargetMode="External"/><Relationship Id="rId4" Type="http://schemas.openxmlformats.org/officeDocument/2006/relationships/hyperlink" Target="https://normativ.kontur.ru/document?moduleId=1&amp;documentId=330748" TargetMode="External"/><Relationship Id="rId9" Type="http://schemas.openxmlformats.org/officeDocument/2006/relationships/hyperlink" Target="https://normativ.kontur.ru/document?moduleId=1&amp;documentId=347282" TargetMode="External"/><Relationship Id="rId14" Type="http://schemas.openxmlformats.org/officeDocument/2006/relationships/hyperlink" Target="https://normativ.kontur.ru/document?moduleId=1&amp;documentId=347282" TargetMode="External"/><Relationship Id="rId22" Type="http://schemas.openxmlformats.org/officeDocument/2006/relationships/hyperlink" Target="https://normativ.kontur.ru/document?moduleId=1&amp;documentId=295173" TargetMode="External"/><Relationship Id="rId27" Type="http://schemas.openxmlformats.org/officeDocument/2006/relationships/hyperlink" Target="https://normativ.kontur.ru/document?moduleId=1&amp;documentId=334393" TargetMode="External"/><Relationship Id="rId30" Type="http://schemas.openxmlformats.org/officeDocument/2006/relationships/hyperlink" Target="https://normativ.kontur.ru/document?moduleId=1&amp;documentId=3307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1949</Words>
  <Characters>11114</Characters>
  <Application>Microsoft Office Word</Application>
  <DocSecurity>0</DocSecurity>
  <Lines>92</Lines>
  <Paragraphs>26</Paragraphs>
  <ScaleCrop>false</ScaleCrop>
  <Company/>
  <LinksUpToDate>false</LinksUpToDate>
  <CharactersWithSpaces>13037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2</cp:revision>
  <dcterms:created xsi:type="dcterms:W3CDTF">2020-12-07T09:25:00Z</dcterms:created>
  <dcterms:modified xsi:type="dcterms:W3CDTF">2020-12-07T09:25:00Z</dcterms:modified>
</cp:coreProperties>
</file>