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901" w:rsidRPr="00141901" w:rsidRDefault="00141901" w:rsidP="00141901">
      <w:pPr>
        <w:shd w:val="clear" w:color="auto" w:fill="FFFFFF"/>
        <w:spacing w:after="0" w:line="240" w:lineRule="auto"/>
        <w:textAlignment w:val="baseline"/>
        <w:rPr>
          <w:rFonts w:ascii="Times New Roman" w:eastAsia="Times New Roman" w:hAnsi="Times New Roman" w:cs="Times New Roman"/>
          <w:color w:val="747474"/>
          <w:sz w:val="24"/>
          <w:szCs w:val="24"/>
          <w:lang w:eastAsia="ru-RU"/>
        </w:rPr>
      </w:pPr>
      <w:r w:rsidRPr="00141901">
        <w:rPr>
          <w:rFonts w:ascii="Tahoma" w:eastAsia="Times New Roman" w:hAnsi="Tahoma" w:cs="Tahoma"/>
          <w:color w:val="747474"/>
          <w:sz w:val="24"/>
          <w:szCs w:val="24"/>
          <w:lang w:eastAsia="ru-RU"/>
        </w:rPr>
        <w:t>Действующий</w:t>
      </w:r>
    </w:p>
    <w:p w:rsidR="00141901" w:rsidRPr="00141901" w:rsidRDefault="00141901" w:rsidP="00141901">
      <w:pPr>
        <w:shd w:val="clear" w:color="auto" w:fill="FFFFFF"/>
        <w:spacing w:after="0" w:line="240" w:lineRule="auto"/>
        <w:jc w:val="center"/>
        <w:textAlignment w:val="baseline"/>
        <w:outlineLvl w:val="0"/>
        <w:rPr>
          <w:rFonts w:ascii="Arial" w:eastAsia="Times New Roman" w:hAnsi="Arial" w:cs="Arial"/>
          <w:b/>
          <w:bCs/>
          <w:color w:val="2D2D2D"/>
          <w:kern w:val="36"/>
          <w:sz w:val="24"/>
          <w:szCs w:val="24"/>
          <w:lang w:eastAsia="ru-RU"/>
        </w:rPr>
      </w:pPr>
      <w:proofErr w:type="gramStart"/>
      <w:r w:rsidRPr="00141901">
        <w:rPr>
          <w:rFonts w:ascii="Arial" w:eastAsia="Times New Roman" w:hAnsi="Arial" w:cs="Arial"/>
          <w:b/>
          <w:bCs/>
          <w:color w:val="2D2D2D"/>
          <w:kern w:val="36"/>
          <w:sz w:val="24"/>
          <w:szCs w:val="24"/>
          <w:lang w:eastAsia="ru-RU"/>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 (с изменениями на 4 августа 2020 года)</w:t>
      </w:r>
      <w:proofErr w:type="gramEnd"/>
    </w:p>
    <w:p w:rsidR="00141901" w:rsidRPr="00141901" w:rsidRDefault="00141901" w:rsidP="00141901">
      <w:pPr>
        <w:shd w:val="clear" w:color="auto" w:fill="FFFFFF"/>
        <w:spacing w:after="0" w:line="288" w:lineRule="atLeast"/>
        <w:jc w:val="center"/>
        <w:textAlignment w:val="baseline"/>
        <w:rPr>
          <w:rFonts w:ascii="Times New Roman" w:eastAsia="Times New Roman" w:hAnsi="Times New Roman" w:cs="Times New Roman"/>
          <w:color w:val="3C3C3C"/>
          <w:sz w:val="24"/>
          <w:szCs w:val="24"/>
          <w:lang w:eastAsia="ru-RU"/>
        </w:rPr>
      </w:pPr>
      <w:r w:rsidRPr="00141901">
        <w:rPr>
          <w:rFonts w:ascii="Times New Roman" w:eastAsia="Times New Roman" w:hAnsi="Times New Roman" w:cs="Times New Roman"/>
          <w:color w:val="3C3C3C"/>
          <w:sz w:val="24"/>
          <w:szCs w:val="24"/>
          <w:lang w:eastAsia="ru-RU"/>
        </w:rPr>
        <w:t>ПРАВИТЕЛЬСТВО РОССИЙСКОЙ ФЕДЕРАЦИИ</w:t>
      </w:r>
    </w:p>
    <w:p w:rsidR="00141901" w:rsidRPr="00141901" w:rsidRDefault="00141901" w:rsidP="00141901">
      <w:pPr>
        <w:shd w:val="clear" w:color="auto" w:fill="FFFFFF"/>
        <w:spacing w:after="0" w:line="288" w:lineRule="atLeast"/>
        <w:jc w:val="center"/>
        <w:textAlignment w:val="baseline"/>
        <w:rPr>
          <w:rFonts w:ascii="Times New Roman" w:eastAsia="Times New Roman" w:hAnsi="Times New Roman" w:cs="Times New Roman"/>
          <w:color w:val="3C3C3C"/>
          <w:sz w:val="24"/>
          <w:szCs w:val="24"/>
          <w:lang w:eastAsia="ru-RU"/>
        </w:rPr>
      </w:pPr>
      <w:r w:rsidRPr="00141901">
        <w:rPr>
          <w:rFonts w:ascii="Times New Roman" w:eastAsia="Times New Roman" w:hAnsi="Times New Roman" w:cs="Times New Roman"/>
          <w:color w:val="3C3C3C"/>
          <w:sz w:val="24"/>
          <w:szCs w:val="24"/>
          <w:lang w:eastAsia="ru-RU"/>
        </w:rPr>
        <w:t>ПОСТАНОВЛЕНИЕ</w:t>
      </w:r>
    </w:p>
    <w:p w:rsidR="00141901" w:rsidRPr="00141901" w:rsidRDefault="00141901" w:rsidP="00141901">
      <w:pPr>
        <w:shd w:val="clear" w:color="auto" w:fill="FFFFFF"/>
        <w:spacing w:after="0" w:line="288" w:lineRule="atLeast"/>
        <w:jc w:val="center"/>
        <w:textAlignment w:val="baseline"/>
        <w:rPr>
          <w:rFonts w:ascii="Times New Roman" w:eastAsia="Times New Roman" w:hAnsi="Times New Roman" w:cs="Times New Roman"/>
          <w:color w:val="3C3C3C"/>
          <w:sz w:val="24"/>
          <w:szCs w:val="24"/>
          <w:lang w:eastAsia="ru-RU"/>
        </w:rPr>
      </w:pPr>
      <w:r w:rsidRPr="00141901">
        <w:rPr>
          <w:rFonts w:ascii="Times New Roman" w:eastAsia="Times New Roman" w:hAnsi="Times New Roman" w:cs="Times New Roman"/>
          <w:color w:val="3C3C3C"/>
          <w:sz w:val="24"/>
          <w:szCs w:val="24"/>
          <w:lang w:eastAsia="ru-RU"/>
        </w:rPr>
        <w:t>от 30 апреля 2020 года N 616</w:t>
      </w:r>
    </w:p>
    <w:p w:rsidR="00141901" w:rsidRPr="00141901" w:rsidRDefault="00141901" w:rsidP="00141901">
      <w:pPr>
        <w:shd w:val="clear" w:color="auto" w:fill="FFFFFF"/>
        <w:spacing w:before="150" w:after="75" w:line="288" w:lineRule="atLeast"/>
        <w:jc w:val="center"/>
        <w:textAlignment w:val="baseline"/>
        <w:rPr>
          <w:rFonts w:ascii="Times New Roman" w:eastAsia="Times New Roman" w:hAnsi="Times New Roman" w:cs="Times New Roman"/>
          <w:color w:val="3C3C3C"/>
          <w:sz w:val="24"/>
          <w:szCs w:val="24"/>
          <w:lang w:eastAsia="ru-RU"/>
        </w:rPr>
      </w:pPr>
      <w:r w:rsidRPr="00141901">
        <w:rPr>
          <w:rFonts w:ascii="Times New Roman" w:eastAsia="Times New Roman" w:hAnsi="Times New Roman" w:cs="Times New Roman"/>
          <w:color w:val="3C3C3C"/>
          <w:sz w:val="24"/>
          <w:szCs w:val="24"/>
          <w:lang w:eastAsia="ru-RU"/>
        </w:rPr>
        <w:t>Об установлении запрета на допуск промышленных товаров, происходящих из иностранных государств, для целей осуществления закупок для государственных и муниципальных нужд, а также промышленных товаров, происходящих из иностранных государств, работ (услуг), выполняемых (оказываемых) иностранными лицами, для целей осуществления закупок для нужд обороны страны и безопасности государства</w:t>
      </w:r>
    </w:p>
    <w:p w:rsidR="00141901" w:rsidRPr="00141901" w:rsidRDefault="00141901" w:rsidP="00141901">
      <w:pPr>
        <w:shd w:val="clear" w:color="auto" w:fill="FFFFFF"/>
        <w:spacing w:after="0" w:line="315" w:lineRule="atLeast"/>
        <w:jc w:val="center"/>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 изменениями на 4 августа 2020 года)</w:t>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____________________________________________________________________</w:t>
      </w:r>
      <w:r w:rsidRPr="00141901">
        <w:rPr>
          <w:rFonts w:ascii="Times New Roman" w:eastAsia="Times New Roman" w:hAnsi="Times New Roman" w:cs="Times New Roman"/>
          <w:color w:val="2D2D2D"/>
          <w:sz w:val="24"/>
          <w:szCs w:val="24"/>
          <w:lang w:eastAsia="ru-RU"/>
        </w:rPr>
        <w:br/>
        <w:t>Документ с изменениями, внесенными:</w:t>
      </w:r>
      <w:r w:rsidRPr="00141901">
        <w:rPr>
          <w:rFonts w:ascii="Times New Roman" w:eastAsia="Times New Roman" w:hAnsi="Times New Roman" w:cs="Times New Roman"/>
          <w:color w:val="2D2D2D"/>
          <w:sz w:val="24"/>
          <w:szCs w:val="24"/>
          <w:lang w:eastAsia="ru-RU"/>
        </w:rPr>
        <w:br/>
      </w:r>
      <w:hyperlink r:id="rId5" w:history="1">
        <w:r w:rsidRPr="00141901">
          <w:rPr>
            <w:rFonts w:ascii="Times New Roman" w:eastAsia="Times New Roman" w:hAnsi="Times New Roman" w:cs="Times New Roman"/>
            <w:color w:val="00466E"/>
            <w:sz w:val="24"/>
            <w:szCs w:val="24"/>
            <w:u w:val="single"/>
            <w:lang w:eastAsia="ru-RU"/>
          </w:rPr>
          <w:t> постановлением Правительства Российской Федерации от 4 августа 2020 года N 1178</w:t>
        </w:r>
      </w:hyperlink>
      <w:r w:rsidRPr="00141901">
        <w:rPr>
          <w:rFonts w:ascii="Times New Roman" w:eastAsia="Times New Roman" w:hAnsi="Times New Roman" w:cs="Times New Roman"/>
          <w:color w:val="2D2D2D"/>
          <w:sz w:val="24"/>
          <w:szCs w:val="24"/>
          <w:lang w:eastAsia="ru-RU"/>
        </w:rPr>
        <w:t xml:space="preserve"> (Официальный интернет-портал правовой информации </w:t>
      </w:r>
      <w:proofErr w:type="spellStart"/>
      <w:r w:rsidRPr="00141901">
        <w:rPr>
          <w:rFonts w:ascii="Times New Roman" w:eastAsia="Times New Roman" w:hAnsi="Times New Roman" w:cs="Times New Roman"/>
          <w:color w:val="2D2D2D"/>
          <w:sz w:val="24"/>
          <w:szCs w:val="24"/>
          <w:lang w:eastAsia="ru-RU"/>
        </w:rPr>
        <w:t>www.pravo.gov.ru</w:t>
      </w:r>
      <w:proofErr w:type="spellEnd"/>
      <w:r w:rsidRPr="00141901">
        <w:rPr>
          <w:rFonts w:ascii="Times New Roman" w:eastAsia="Times New Roman" w:hAnsi="Times New Roman" w:cs="Times New Roman"/>
          <w:color w:val="2D2D2D"/>
          <w:sz w:val="24"/>
          <w:szCs w:val="24"/>
          <w:lang w:eastAsia="ru-RU"/>
        </w:rPr>
        <w:t>, 05.08.2020, N 0001202008050009).</w:t>
      </w:r>
      <w:r w:rsidRPr="00141901">
        <w:rPr>
          <w:rFonts w:ascii="Times New Roman" w:eastAsia="Times New Roman" w:hAnsi="Times New Roman" w:cs="Times New Roman"/>
          <w:color w:val="2D2D2D"/>
          <w:sz w:val="24"/>
          <w:szCs w:val="24"/>
          <w:lang w:eastAsia="ru-RU"/>
        </w:rPr>
        <w:br/>
        <w:t>____________________________________________________________________</w:t>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В соответствии с </w:t>
      </w:r>
      <w:hyperlink r:id="rId6" w:history="1">
        <w:r w:rsidRPr="00141901">
          <w:rPr>
            <w:rFonts w:ascii="Times New Roman" w:eastAsia="Times New Roman" w:hAnsi="Times New Roman" w:cs="Times New Roman"/>
            <w:color w:val="00466E"/>
            <w:sz w:val="24"/>
            <w:szCs w:val="24"/>
            <w:u w:val="single"/>
            <w:lang w:eastAsia="ru-RU"/>
          </w:rPr>
          <w:t>Федеральным законом "О контрактной системе в сфере закупок товаров, работ, услуг для обеспечения государственных и муниципальных нужд"</w:t>
        </w:r>
      </w:hyperlink>
      <w:r w:rsidRPr="00141901">
        <w:rPr>
          <w:rFonts w:ascii="Times New Roman" w:eastAsia="Times New Roman" w:hAnsi="Times New Roman" w:cs="Times New Roman"/>
          <w:color w:val="2D2D2D"/>
          <w:sz w:val="24"/>
          <w:szCs w:val="24"/>
          <w:lang w:eastAsia="ru-RU"/>
        </w:rPr>
        <w:t> Правительство Российской Федерации</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постановляет:</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 Установить запрет на допуск промышленных товаров, происходящих из иностранных государств (за исключением государств - членов Евразийского экономического союза), для целей осуществления закупок для государственных и муниципальных нужд по перечню согласно приложению (далее - перечень).</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 xml:space="preserve">2. </w:t>
      </w:r>
      <w:proofErr w:type="gramStart"/>
      <w:r w:rsidRPr="00141901">
        <w:rPr>
          <w:rFonts w:ascii="Times New Roman" w:eastAsia="Times New Roman" w:hAnsi="Times New Roman" w:cs="Times New Roman"/>
          <w:color w:val="2D2D2D"/>
          <w:sz w:val="24"/>
          <w:szCs w:val="24"/>
          <w:lang w:eastAsia="ru-RU"/>
        </w:rPr>
        <w:t>Установить запрет на допуск промышленных товаров, происходящих из иностранных государств (за исключением государств - членов Евразийского экономического союза), в том числе в отношении промышленных товаров, предусмотренных перечнем, а также работ (услуг), выполняемых (оказываемых) иностранными лицами (за исключением лиц государств - членов Евразийского экономического союза), для целей осуществления закупок для нужд обороны страны и безопасности государства.</w:t>
      </w:r>
      <w:r w:rsidRPr="00141901">
        <w:rPr>
          <w:rFonts w:ascii="Times New Roman" w:eastAsia="Times New Roman" w:hAnsi="Times New Roman" w:cs="Times New Roman"/>
          <w:color w:val="2D2D2D"/>
          <w:sz w:val="24"/>
          <w:szCs w:val="24"/>
          <w:lang w:eastAsia="ru-RU"/>
        </w:rPr>
        <w:br/>
      </w:r>
      <w:proofErr w:type="gramEnd"/>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 Установить, что указанные в пунктах 1 и 2 настоящего постановления запреты не применяются в следующих случаях:</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а) отсутствие на территории Российской Федерации производства промышленного товара, которое подтверждается:</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в отношении промышленных товаров, предусмотренных перечнем, - наличием разрешения на закупку происходящего из иностранного государства промышленного товара, выдаваемого с использованием государственной информационной системы промышленности в порядке, установленном Министерством промышленности и торговли Российской Федерации;</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в отношении иных товаров, не предусмотренных перечнем, а также работ (услуг), выполняемых (оказываемых) иностранными лицами и приобретаемых для целей осуществления закупок для нужд обороны страны и безопасности государства, - заказчиком самостоятельно;</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б) закупка одной единицы товара, стоимость которой не превышает 100 тыс. рублей, и закупки совокупности таких товаров, суммарная стоимость которых составляет менее 1 млн. рублей (за исключением закупок товаров, указанных в пунктах 1-7, 124 и 125 перечня);</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в) необходимость обеспечения взаимодействия товаров с товарами, используемыми заказчиком, ввиду их несовместимости с товарами, имеющими другие товарные знаки (за исключением закупок товаров, указанных в пунктах 67-71 перечня);</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г) закупка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(в случае закупки товаров, указанных в пунктах 47-51 перечня);</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spellStart"/>
      <w:proofErr w:type="gramStart"/>
      <w:r w:rsidRPr="00141901">
        <w:rPr>
          <w:rFonts w:ascii="Times New Roman" w:eastAsia="Times New Roman" w:hAnsi="Times New Roman" w:cs="Times New Roman"/>
          <w:color w:val="2D2D2D"/>
          <w:sz w:val="24"/>
          <w:szCs w:val="24"/>
          <w:lang w:eastAsia="ru-RU"/>
        </w:rPr>
        <w:t>д</w:t>
      </w:r>
      <w:proofErr w:type="spellEnd"/>
      <w:r w:rsidRPr="00141901">
        <w:rPr>
          <w:rFonts w:ascii="Times New Roman" w:eastAsia="Times New Roman" w:hAnsi="Times New Roman" w:cs="Times New Roman"/>
          <w:color w:val="2D2D2D"/>
          <w:sz w:val="24"/>
          <w:szCs w:val="24"/>
          <w:lang w:eastAsia="ru-RU"/>
        </w:rPr>
        <w:t>) закупки, осуществляемые Федеральной службой безопасности Российской Федерации, Федеральной службой охраны Российской Федерации, Службой внешней разведки Российской Федерации, органами внешней разведки Министерства обороны Российской Федерации, Министерством внутренних дел Российской Федерации, Федеральной службой войск национальной гвардии Российской Федерации, Управлением делами Президента Российской Федерации и Главным управлением специальных программ Президента Российской Федерации (за исключением закупок товаров, указанных в пунктах 1-7, 52-57, 73-75</w:t>
      </w:r>
      <w:proofErr w:type="gramEnd"/>
      <w:r w:rsidRPr="00141901">
        <w:rPr>
          <w:rFonts w:ascii="Times New Roman" w:eastAsia="Times New Roman" w:hAnsi="Times New Roman" w:cs="Times New Roman"/>
          <w:color w:val="2D2D2D"/>
          <w:sz w:val="24"/>
          <w:szCs w:val="24"/>
          <w:lang w:eastAsia="ru-RU"/>
        </w:rPr>
        <w:t xml:space="preserve">, </w:t>
      </w:r>
      <w:proofErr w:type="gramStart"/>
      <w:r w:rsidRPr="00141901">
        <w:rPr>
          <w:rFonts w:ascii="Times New Roman" w:eastAsia="Times New Roman" w:hAnsi="Times New Roman" w:cs="Times New Roman"/>
          <w:color w:val="2D2D2D"/>
          <w:sz w:val="24"/>
          <w:szCs w:val="24"/>
          <w:lang w:eastAsia="ru-RU"/>
        </w:rPr>
        <w:t>81 перечня, в отношении товаров, указанных в пунктах 47-51 перечня, при условии закупки одной единицы товара, стоимость которой равна или менее 2 млн. рублей);</w:t>
      </w:r>
      <w:r w:rsidRPr="00141901">
        <w:rPr>
          <w:rFonts w:ascii="Times New Roman" w:eastAsia="Times New Roman" w:hAnsi="Times New Roman" w:cs="Times New Roman"/>
          <w:color w:val="2D2D2D"/>
          <w:sz w:val="24"/>
          <w:szCs w:val="24"/>
          <w:lang w:eastAsia="ru-RU"/>
        </w:rPr>
        <w:br/>
      </w:r>
      <w:proofErr w:type="gramEnd"/>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е) закупки товаров Федеральной службой охраны Российской Федерации, осуществляемые в целях реализации мер по осуществлению государственной охраны, а также закупки транспортных средств Министерством внутренних дел Российской Федерации для обеспечения безопасности объектов государственной охраны.</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 xml:space="preserve">4. Запреты, установленные пунктами 1 и 2 настоящего постановления, </w:t>
      </w:r>
      <w:proofErr w:type="gramStart"/>
      <w:r w:rsidRPr="00141901">
        <w:rPr>
          <w:rFonts w:ascii="Times New Roman" w:eastAsia="Times New Roman" w:hAnsi="Times New Roman" w:cs="Times New Roman"/>
          <w:color w:val="2D2D2D"/>
          <w:sz w:val="24"/>
          <w:szCs w:val="24"/>
          <w:lang w:eastAsia="ru-RU"/>
        </w:rPr>
        <w:t>распространяются</w:t>
      </w:r>
      <w:proofErr w:type="gramEnd"/>
      <w:r w:rsidRPr="00141901">
        <w:rPr>
          <w:rFonts w:ascii="Times New Roman" w:eastAsia="Times New Roman" w:hAnsi="Times New Roman" w:cs="Times New Roman"/>
          <w:color w:val="2D2D2D"/>
          <w:sz w:val="24"/>
          <w:szCs w:val="24"/>
          <w:lang w:eastAsia="ru-RU"/>
        </w:rPr>
        <w:t xml:space="preserve"> в том числе на товары, поставляемые заказчику при выполнении закупаемых работ, оказании закупаемых услуг, а также являющиеся предметом аренды и (или) лизинга.</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5. Дополнительным требованием к участникам закупки промышленных товаров, указанных в пунктах 1-7, 124 и 125 перечня, является использование при производстве промышленных товаров, и (или) выполнении работ, и (или) оказании услуг материалов или полуфабрикатов, страной происхождения которых является Российская Федерация и (или) государство - член Евразийского экономического союза.</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Указанное дополнительное требование не действует в случае, если на территории Российской Федерации и (или) территориях государств - членов Евразийского экономического союза отсутствует производство таких товаров, материалов или полуфабрикатов.</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Документы, подтверждающие страну происхождения материалов и полуфабрикатов, представляются поставщиком (подрядчиком, исполнителем) на этапе исполнения контракта по форме и в порядке, которые предусмотрены пунктом 10 настоящего постановления.</w:t>
      </w:r>
      <w:r w:rsidRPr="00141901">
        <w:rPr>
          <w:rFonts w:ascii="Times New Roman" w:eastAsia="Times New Roman" w:hAnsi="Times New Roman" w:cs="Times New Roman"/>
          <w:color w:val="2D2D2D"/>
          <w:sz w:val="24"/>
          <w:szCs w:val="24"/>
          <w:lang w:eastAsia="ru-RU"/>
        </w:rPr>
        <w:br/>
      </w:r>
      <w:proofErr w:type="gramStart"/>
      <w:r w:rsidRPr="00141901">
        <w:rPr>
          <w:rFonts w:ascii="Times New Roman" w:eastAsia="Times New Roman" w:hAnsi="Times New Roman" w:cs="Times New Roman"/>
          <w:color w:val="2D2D2D"/>
          <w:sz w:val="24"/>
          <w:szCs w:val="24"/>
          <w:lang w:eastAsia="ru-RU"/>
        </w:rPr>
        <w:t>(Абзац в редакции, введенной в действие с 5 августа 2020 года </w:t>
      </w:r>
      <w:hyperlink r:id="rId7" w:history="1">
        <w:r w:rsidRPr="00141901">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4 августа 2020 года N 1178</w:t>
        </w:r>
      </w:hyperlink>
      <w:r w:rsidRPr="00141901">
        <w:rPr>
          <w:rFonts w:ascii="Times New Roman" w:eastAsia="Times New Roman" w:hAnsi="Times New Roman" w:cs="Times New Roman"/>
          <w:color w:val="2D2D2D"/>
          <w:sz w:val="24"/>
          <w:szCs w:val="24"/>
          <w:lang w:eastAsia="ru-RU"/>
        </w:rPr>
        <w:t>.</w:t>
      </w:r>
      <w:r w:rsidRPr="00141901">
        <w:rPr>
          <w:rFonts w:ascii="Times New Roman" w:eastAsia="Times New Roman" w:hAnsi="Times New Roman" w:cs="Times New Roman"/>
          <w:color w:val="2D2D2D"/>
          <w:sz w:val="24"/>
          <w:szCs w:val="24"/>
          <w:lang w:eastAsia="ru-RU"/>
        </w:rPr>
        <w:br/>
      </w:r>
      <w:proofErr w:type="gramEnd"/>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6. В целях реализации настоящего постановления:</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а) подтверждением производства продукции на территории Российской Федерации является наличие сведений о такой продукции в реестре промышленной продукции, произведенной на территории Российской Федерации (далее - реестр российской промышленной продукции);</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б) подтверждением производства промышленной продукции на территории государства - члена Евразийского экономического союза является наличие сведений о такой продукции в реестре промышленной продукции, произведенной на территории государства - члена Евразийского экономического союза, за исключением Российской Федерации (далее - реестр евразийской промышленной продукции).</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 xml:space="preserve">7. </w:t>
      </w:r>
      <w:proofErr w:type="gramStart"/>
      <w:r w:rsidRPr="00141901">
        <w:rPr>
          <w:rFonts w:ascii="Times New Roman" w:eastAsia="Times New Roman" w:hAnsi="Times New Roman" w:cs="Times New Roman"/>
          <w:color w:val="2D2D2D"/>
          <w:sz w:val="24"/>
          <w:szCs w:val="24"/>
          <w:lang w:eastAsia="ru-RU"/>
        </w:rPr>
        <w:t>Основанием для включения продукции в реестр российской промышленной продукции является заключение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указанное заключение содержит информацию о совокупном количестве баллов за выполнение (освоение) на территории Российской Федерации соответствующих операций (условий), выданное</w:t>
      </w:r>
      <w:proofErr w:type="gramEnd"/>
      <w:r w:rsidRPr="00141901">
        <w:rPr>
          <w:rFonts w:ascii="Times New Roman" w:eastAsia="Times New Roman" w:hAnsi="Times New Roman" w:cs="Times New Roman"/>
          <w:color w:val="2D2D2D"/>
          <w:sz w:val="24"/>
          <w:szCs w:val="24"/>
          <w:lang w:eastAsia="ru-RU"/>
        </w:rPr>
        <w:t xml:space="preserve"> Министерством промышленности и торговли Российской Федерации в соответствии с </w:t>
      </w:r>
      <w:hyperlink r:id="rId8" w:history="1">
        <w:r w:rsidRPr="00141901">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w:t>
        </w:r>
      </w:hyperlink>
      <w:r w:rsidRPr="00141901">
        <w:rPr>
          <w:rFonts w:ascii="Times New Roman" w:eastAsia="Times New Roman" w:hAnsi="Times New Roman" w:cs="Times New Roman"/>
          <w:color w:val="2D2D2D"/>
          <w:sz w:val="24"/>
          <w:szCs w:val="24"/>
          <w:lang w:eastAsia="ru-RU"/>
        </w:rPr>
        <w:t> (далее - постановление Правительства Российской Федерации от 17 июля 2015 г. N 719).</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 xml:space="preserve">8. </w:t>
      </w:r>
      <w:proofErr w:type="gramStart"/>
      <w:r w:rsidRPr="00141901">
        <w:rPr>
          <w:rFonts w:ascii="Times New Roman" w:eastAsia="Times New Roman" w:hAnsi="Times New Roman" w:cs="Times New Roman"/>
          <w:color w:val="2D2D2D"/>
          <w:sz w:val="24"/>
          <w:szCs w:val="24"/>
          <w:lang w:eastAsia="ru-RU"/>
        </w:rPr>
        <w:t>Основанием для включения продукции в реестр евразийской промышленной продукции является акт экспертизы, выданный уполномоченным органом государства - члена Евразийского экономического союза, о соответствии такой продукции требованиям, предусмотренным </w:t>
      </w:r>
      <w:hyperlink r:id="rId9" w:history="1">
        <w:r w:rsidRPr="00141901">
          <w:rPr>
            <w:rFonts w:ascii="Times New Roman" w:eastAsia="Times New Roman" w:hAnsi="Times New Roman" w:cs="Times New Roman"/>
            <w:color w:val="00466E"/>
            <w:sz w:val="24"/>
            <w:szCs w:val="24"/>
            <w:u w:val="single"/>
            <w:lang w:eastAsia="ru-RU"/>
          </w:rPr>
          <w:t>приложением</w:t>
        </w:r>
      </w:hyperlink>
      <w:r w:rsidRPr="00141901">
        <w:rPr>
          <w:rFonts w:ascii="Times New Roman" w:eastAsia="Times New Roman" w:hAnsi="Times New Roman" w:cs="Times New Roman"/>
          <w:color w:val="2D2D2D"/>
          <w:sz w:val="24"/>
          <w:szCs w:val="24"/>
          <w:lang w:eastAsia="ru-RU"/>
        </w:rPr>
        <w:t> к </w:t>
      </w:r>
      <w:hyperlink r:id="rId10" w:history="1">
        <w:r w:rsidRPr="00141901">
          <w:rPr>
            <w:rFonts w:ascii="Times New Roman" w:eastAsia="Times New Roman" w:hAnsi="Times New Roman" w:cs="Times New Roman"/>
            <w:color w:val="00466E"/>
            <w:sz w:val="24"/>
            <w:szCs w:val="24"/>
            <w:u w:val="single"/>
            <w:lang w:eastAsia="ru-RU"/>
          </w:rPr>
          <w:t>постановлению Правительства Российской Федерации от 17 июля 2015 г. N 719</w:t>
        </w:r>
      </w:hyperlink>
      <w:r w:rsidRPr="00141901">
        <w:rPr>
          <w:rFonts w:ascii="Times New Roman" w:eastAsia="Times New Roman" w:hAnsi="Times New Roman" w:cs="Times New Roman"/>
          <w:color w:val="2D2D2D"/>
          <w:sz w:val="24"/>
          <w:szCs w:val="24"/>
          <w:lang w:eastAsia="ru-RU"/>
        </w:rPr>
        <w:t>, с указанием информации о совокупном количестве баллов за выполнение (освоение) соответствующих операций (условий) на территории государства - члена Евразийского экономического союза (для</w:t>
      </w:r>
      <w:proofErr w:type="gramEnd"/>
      <w:r w:rsidRPr="00141901">
        <w:rPr>
          <w:rFonts w:ascii="Times New Roman" w:eastAsia="Times New Roman" w:hAnsi="Times New Roman" w:cs="Times New Roman"/>
          <w:color w:val="2D2D2D"/>
          <w:sz w:val="24"/>
          <w:szCs w:val="24"/>
          <w:lang w:eastAsia="ru-RU"/>
        </w:rPr>
        <w:t xml:space="preserve">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r w:rsidRPr="00141901">
        <w:rPr>
          <w:rFonts w:ascii="Times New Roman" w:eastAsia="Times New Roman" w:hAnsi="Times New Roman" w:cs="Times New Roman"/>
          <w:color w:val="2D2D2D"/>
          <w:sz w:val="24"/>
          <w:szCs w:val="24"/>
          <w:lang w:eastAsia="ru-RU"/>
        </w:rPr>
        <w:br/>
      </w:r>
      <w:proofErr w:type="gramStart"/>
      <w:r w:rsidRPr="00141901">
        <w:rPr>
          <w:rFonts w:ascii="Times New Roman" w:eastAsia="Times New Roman" w:hAnsi="Times New Roman" w:cs="Times New Roman"/>
          <w:color w:val="2D2D2D"/>
          <w:sz w:val="24"/>
          <w:szCs w:val="24"/>
          <w:lang w:eastAsia="ru-RU"/>
        </w:rPr>
        <w:t>(Пункт в редакции, введенной в действие с 5 августа 2020 года </w:t>
      </w:r>
      <w:hyperlink r:id="rId11" w:history="1">
        <w:r w:rsidRPr="00141901">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4 августа 2020 года N 1178</w:t>
        </w:r>
      </w:hyperlink>
      <w:r w:rsidRPr="00141901">
        <w:rPr>
          <w:rFonts w:ascii="Times New Roman" w:eastAsia="Times New Roman" w:hAnsi="Times New Roman" w:cs="Times New Roman"/>
          <w:color w:val="2D2D2D"/>
          <w:sz w:val="24"/>
          <w:szCs w:val="24"/>
          <w:lang w:eastAsia="ru-RU"/>
        </w:rPr>
        <w:t>.</w:t>
      </w:r>
      <w:r w:rsidRPr="00141901">
        <w:rPr>
          <w:rFonts w:ascii="Times New Roman" w:eastAsia="Times New Roman" w:hAnsi="Times New Roman" w:cs="Times New Roman"/>
          <w:color w:val="2D2D2D"/>
          <w:sz w:val="24"/>
          <w:szCs w:val="24"/>
          <w:lang w:eastAsia="ru-RU"/>
        </w:rPr>
        <w:br/>
      </w:r>
      <w:proofErr w:type="gramEnd"/>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9. Определить Министерство промышленности и торговли Российской Федерации уполномоченным федеральным органом исполнительной власти по формированию и ведению реестра российской промышленной продукции и реестра евразийской промышленной продукции.</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 xml:space="preserve">10. </w:t>
      </w:r>
      <w:proofErr w:type="gramStart"/>
      <w:r w:rsidRPr="00141901">
        <w:rPr>
          <w:rFonts w:ascii="Times New Roman" w:eastAsia="Times New Roman" w:hAnsi="Times New Roman" w:cs="Times New Roman"/>
          <w:color w:val="2D2D2D"/>
          <w:sz w:val="24"/>
          <w:szCs w:val="24"/>
          <w:lang w:eastAsia="ru-RU"/>
        </w:rPr>
        <w:t>Установить, что для подтверждения соответствия закупки промышленных товаров требованиям, установленным настоящим постановлением, участник закупки представляет заказчику в составе заявки на участие в закупке выписку из реестра российской промышленной продукции или реестра евразийской промышленной продукции с указанием номеров реестровых записей соответствующих реестров, а также информации о совокупном количестве баллов за выполнение технологических операций (условий) на территории Российской Федерации, если такое предусмотрено</w:t>
      </w:r>
      <w:proofErr w:type="gramEnd"/>
      <w:r w:rsidRPr="00141901">
        <w:rPr>
          <w:rFonts w:ascii="Times New Roman" w:eastAsia="Times New Roman" w:hAnsi="Times New Roman" w:cs="Times New Roman"/>
          <w:color w:val="2D2D2D"/>
          <w:sz w:val="24"/>
          <w:szCs w:val="24"/>
          <w:lang w:eastAsia="ru-RU"/>
        </w:rPr>
        <w:t> </w:t>
      </w:r>
      <w:hyperlink r:id="rId12" w:history="1">
        <w:proofErr w:type="gramStart"/>
        <w:r w:rsidRPr="00141901">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17 июля 2015 г. N 719</w:t>
        </w:r>
      </w:hyperlink>
      <w:r w:rsidRPr="00141901">
        <w:rPr>
          <w:rFonts w:ascii="Times New Roman" w:eastAsia="Times New Roman" w:hAnsi="Times New Roman" w:cs="Times New Roman"/>
          <w:color w:val="2D2D2D"/>
          <w:sz w:val="24"/>
          <w:szCs w:val="24"/>
          <w:lang w:eastAsia="ru-RU"/>
        </w:rPr>
        <w:t>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w:t>
      </w:r>
      <w:proofErr w:type="gramEnd"/>
      <w:r w:rsidRPr="00141901">
        <w:rPr>
          <w:rFonts w:ascii="Times New Roman" w:eastAsia="Times New Roman" w:hAnsi="Times New Roman" w:cs="Times New Roman"/>
          <w:color w:val="2D2D2D"/>
          <w:sz w:val="24"/>
          <w:szCs w:val="24"/>
          <w:lang w:eastAsia="ru-RU"/>
        </w:rPr>
        <w:t xml:space="preserve"> Информация о реестровых </w:t>
      </w:r>
      <w:proofErr w:type="gramStart"/>
      <w:r w:rsidRPr="00141901">
        <w:rPr>
          <w:rFonts w:ascii="Times New Roman" w:eastAsia="Times New Roman" w:hAnsi="Times New Roman" w:cs="Times New Roman"/>
          <w:color w:val="2D2D2D"/>
          <w:sz w:val="24"/>
          <w:szCs w:val="24"/>
          <w:lang w:eastAsia="ru-RU"/>
        </w:rPr>
        <w:t>записях</w:t>
      </w:r>
      <w:proofErr w:type="gramEnd"/>
      <w:r w:rsidRPr="00141901">
        <w:rPr>
          <w:rFonts w:ascii="Times New Roman" w:eastAsia="Times New Roman" w:hAnsi="Times New Roman" w:cs="Times New Roman"/>
          <w:color w:val="2D2D2D"/>
          <w:sz w:val="24"/>
          <w:szCs w:val="24"/>
          <w:lang w:eastAsia="ru-RU"/>
        </w:rPr>
        <w:t xml:space="preserve"> о товаре включается в контракт.</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141901">
        <w:rPr>
          <w:rFonts w:ascii="Times New Roman" w:eastAsia="Times New Roman" w:hAnsi="Times New Roman" w:cs="Times New Roman"/>
          <w:color w:val="2D2D2D"/>
          <w:sz w:val="24"/>
          <w:szCs w:val="24"/>
          <w:lang w:eastAsia="ru-RU"/>
        </w:rPr>
        <w:t>В случае представления участником закупки в составе заявки выписки из реестра российской промышленной продукции или реестра евразийской промышленной продукции с указанием совокупного количества баллов, не соответствующего требованиям, установленным для целей осуществления закупок </w:t>
      </w:r>
      <w:hyperlink r:id="rId13" w:history="1">
        <w:r w:rsidRPr="00141901">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17 июля 2015 г. N 719</w:t>
        </w:r>
      </w:hyperlink>
      <w:r w:rsidRPr="00141901">
        <w:rPr>
          <w:rFonts w:ascii="Times New Roman" w:eastAsia="Times New Roman" w:hAnsi="Times New Roman" w:cs="Times New Roman"/>
          <w:color w:val="2D2D2D"/>
          <w:sz w:val="24"/>
          <w:szCs w:val="24"/>
          <w:lang w:eastAsia="ru-RU"/>
        </w:rPr>
        <w:t>, такая заявка приравнивается к заявке, в которой содержится предложение о поставке товаров, происходящих из иностранных государств или</w:t>
      </w:r>
      <w:proofErr w:type="gramEnd"/>
      <w:r w:rsidRPr="00141901">
        <w:rPr>
          <w:rFonts w:ascii="Times New Roman" w:eastAsia="Times New Roman" w:hAnsi="Times New Roman" w:cs="Times New Roman"/>
          <w:color w:val="2D2D2D"/>
          <w:sz w:val="24"/>
          <w:szCs w:val="24"/>
          <w:lang w:eastAsia="ru-RU"/>
        </w:rPr>
        <w:t xml:space="preserve"> группы иностранных государств, работ, услуг, соответственно выполняемых, оказываемых иностранными лицами.</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Информация о нахождении товара в реестре российской промышленной продукции не представляется при поставках вооружения, военной и специальной техники, принятых на вооружение, снабжение, в эксплуатацию, и (или) при поставках образцов вооружения, военной и специальной техники, разработанных в соответствии с конструкторской документацией с литерой не ниже "". Информация о таких товарах не подлежит включению в реестр российской промышленной продукции.</w:t>
      </w:r>
      <w:r w:rsidRPr="00141901">
        <w:rPr>
          <w:rFonts w:ascii="Times New Roman" w:eastAsia="Times New Roman" w:hAnsi="Times New Roman" w:cs="Times New Roman"/>
          <w:color w:val="2D2D2D"/>
          <w:sz w:val="24"/>
          <w:szCs w:val="24"/>
          <w:lang w:eastAsia="ru-RU"/>
        </w:rPr>
        <w:br/>
      </w:r>
      <w:proofErr w:type="gramStart"/>
      <w:r w:rsidRPr="00141901">
        <w:rPr>
          <w:rFonts w:ascii="Times New Roman" w:eastAsia="Times New Roman" w:hAnsi="Times New Roman" w:cs="Times New Roman"/>
          <w:color w:val="2D2D2D"/>
          <w:sz w:val="24"/>
          <w:szCs w:val="24"/>
          <w:lang w:eastAsia="ru-RU"/>
        </w:rPr>
        <w:t>(Пункт в редакции, введенной в действие с 5 августа 2020 года </w:t>
      </w:r>
      <w:hyperlink r:id="rId14" w:history="1">
        <w:r w:rsidRPr="00141901">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4 августа 2020 года N 1178</w:t>
        </w:r>
      </w:hyperlink>
      <w:r w:rsidRPr="00141901">
        <w:rPr>
          <w:rFonts w:ascii="Times New Roman" w:eastAsia="Times New Roman" w:hAnsi="Times New Roman" w:cs="Times New Roman"/>
          <w:color w:val="2D2D2D"/>
          <w:sz w:val="24"/>
          <w:szCs w:val="24"/>
          <w:lang w:eastAsia="ru-RU"/>
        </w:rPr>
        <w:t>.</w:t>
      </w:r>
      <w:r w:rsidRPr="00141901">
        <w:rPr>
          <w:rFonts w:ascii="Times New Roman" w:eastAsia="Times New Roman" w:hAnsi="Times New Roman" w:cs="Times New Roman"/>
          <w:color w:val="2D2D2D"/>
          <w:sz w:val="24"/>
          <w:szCs w:val="24"/>
          <w:lang w:eastAsia="ru-RU"/>
        </w:rPr>
        <w:br/>
      </w:r>
      <w:proofErr w:type="gramEnd"/>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10_1. Выписка из реестра российской промышленной продукции или реестра евразийской промышленной продукции, предусмотренная абзацем первым пункта 10 настоящего постановления, не представляется при осуществлении закупок промышленных товаров для нужд обороны страны и безопасности государства, подпадающих под запрет, установленный пунктом 2 настоящего постановления, за исключением закупок промышленных товаров, предусмотренных перечнем.</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Для подтверждения соответствия закупки промышленных товаров, работ, услуг для нужд обороны страны и безопасности государства, за исключением промышленных товаров, предусмотренных перечнем, требованиям, установленным настоящим постановлением, участник закупки представляет заказчику в составе заявки на участие в закупке декларацию о стране происхождения товара. </w:t>
      </w:r>
      <w:r w:rsidRPr="00141901">
        <w:rPr>
          <w:rFonts w:ascii="Times New Roman" w:eastAsia="Times New Roman" w:hAnsi="Times New Roman" w:cs="Times New Roman"/>
          <w:color w:val="2D2D2D"/>
          <w:sz w:val="24"/>
          <w:szCs w:val="24"/>
          <w:lang w:eastAsia="ru-RU"/>
        </w:rPr>
        <w:br/>
        <w:t>(Пункт дополнительно включен с 5 августа 2020 года </w:t>
      </w:r>
      <w:hyperlink r:id="rId15" w:history="1">
        <w:r w:rsidRPr="00141901">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4 августа 2020 года N 1178</w:t>
        </w:r>
      </w:hyperlink>
      <w:r w:rsidRPr="00141901">
        <w:rPr>
          <w:rFonts w:ascii="Times New Roman" w:eastAsia="Times New Roman" w:hAnsi="Times New Roman" w:cs="Times New Roman"/>
          <w:color w:val="2D2D2D"/>
          <w:sz w:val="24"/>
          <w:szCs w:val="24"/>
          <w:lang w:eastAsia="ru-RU"/>
        </w:rPr>
        <w:t>) </w:t>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____________________________________________________________________</w:t>
      </w:r>
      <w:r w:rsidRPr="00141901">
        <w:rPr>
          <w:rFonts w:ascii="Times New Roman" w:eastAsia="Times New Roman" w:hAnsi="Times New Roman" w:cs="Times New Roman"/>
          <w:color w:val="2D2D2D"/>
          <w:sz w:val="24"/>
          <w:szCs w:val="24"/>
          <w:lang w:eastAsia="ru-RU"/>
        </w:rPr>
        <w:br/>
        <w:t>Пункт 10_1 настоящего постановления (в редакции </w:t>
      </w:r>
      <w:hyperlink r:id="rId16" w:history="1">
        <w:r w:rsidRPr="00141901">
          <w:rPr>
            <w:rFonts w:ascii="Times New Roman" w:eastAsia="Times New Roman" w:hAnsi="Times New Roman" w:cs="Times New Roman"/>
            <w:color w:val="00466E"/>
            <w:sz w:val="24"/>
            <w:szCs w:val="24"/>
            <w:u w:val="single"/>
            <w:lang w:eastAsia="ru-RU"/>
          </w:rPr>
          <w:t>постановления Правительства Российской Федерации от 4 августа 2020 года N 1178</w:t>
        </w:r>
      </w:hyperlink>
      <w:r w:rsidRPr="00141901">
        <w:rPr>
          <w:rFonts w:ascii="Times New Roman" w:eastAsia="Times New Roman" w:hAnsi="Times New Roman" w:cs="Times New Roman"/>
          <w:color w:val="2D2D2D"/>
          <w:sz w:val="24"/>
          <w:szCs w:val="24"/>
          <w:lang w:eastAsia="ru-RU"/>
        </w:rPr>
        <w:t>) применяется до 1 июня 2021 года - </w:t>
      </w:r>
      <w:hyperlink r:id="rId17" w:history="1">
        <w:r w:rsidRPr="00141901">
          <w:rPr>
            <w:rFonts w:ascii="Times New Roman" w:eastAsia="Times New Roman" w:hAnsi="Times New Roman" w:cs="Times New Roman"/>
            <w:color w:val="00466E"/>
            <w:sz w:val="24"/>
            <w:szCs w:val="24"/>
            <w:u w:val="single"/>
            <w:lang w:eastAsia="ru-RU"/>
          </w:rPr>
          <w:t>пункт 3 постановления Правительства Российской Федерации от 4 августа 2020 года N 1178</w:t>
        </w:r>
      </w:hyperlink>
      <w:r w:rsidRPr="00141901">
        <w:rPr>
          <w:rFonts w:ascii="Times New Roman" w:eastAsia="Times New Roman" w:hAnsi="Times New Roman" w:cs="Times New Roman"/>
          <w:color w:val="2D2D2D"/>
          <w:sz w:val="24"/>
          <w:szCs w:val="24"/>
          <w:lang w:eastAsia="ru-RU"/>
        </w:rPr>
        <w:t>.</w:t>
      </w:r>
      <w:r w:rsidRPr="00141901">
        <w:rPr>
          <w:rFonts w:ascii="Times New Roman" w:eastAsia="Times New Roman" w:hAnsi="Times New Roman" w:cs="Times New Roman"/>
          <w:color w:val="2D2D2D"/>
          <w:sz w:val="24"/>
          <w:szCs w:val="24"/>
          <w:lang w:eastAsia="ru-RU"/>
        </w:rPr>
        <w:br/>
        <w:t>____________________________________________________________________</w:t>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 xml:space="preserve">11. </w:t>
      </w:r>
      <w:proofErr w:type="gramStart"/>
      <w:r w:rsidRPr="00141901">
        <w:rPr>
          <w:rFonts w:ascii="Times New Roman" w:eastAsia="Times New Roman" w:hAnsi="Times New Roman" w:cs="Times New Roman"/>
          <w:color w:val="2D2D2D"/>
          <w:sz w:val="24"/>
          <w:szCs w:val="24"/>
          <w:lang w:eastAsia="ru-RU"/>
        </w:rPr>
        <w:t>Установить, что при размещении информации о проведении процедуры закупки промышленного товара в порядке, установленном </w:t>
      </w:r>
      <w:hyperlink r:id="rId18" w:history="1">
        <w:r w:rsidRPr="00141901">
          <w:rPr>
            <w:rFonts w:ascii="Times New Roman" w:eastAsia="Times New Roman" w:hAnsi="Times New Roman" w:cs="Times New Roman"/>
            <w:color w:val="00466E"/>
            <w:sz w:val="24"/>
            <w:szCs w:val="24"/>
            <w:u w:val="single"/>
            <w:lang w:eastAsia="ru-RU"/>
          </w:rPr>
          <w:t>Федеральным законом "О контрактной системе в сфере закупок товаров, работ, услуг для обеспечения государственных и муниципальных нужд"</w:t>
        </w:r>
      </w:hyperlink>
      <w:r w:rsidRPr="00141901">
        <w:rPr>
          <w:rFonts w:ascii="Times New Roman" w:eastAsia="Times New Roman" w:hAnsi="Times New Roman" w:cs="Times New Roman"/>
          <w:color w:val="2D2D2D"/>
          <w:sz w:val="24"/>
          <w:szCs w:val="24"/>
          <w:lang w:eastAsia="ru-RU"/>
        </w:rPr>
        <w:t>, указываются характеристики промышленного товара, идентичные характеристикам, представленным заказчиком в Министерство промышленности и торговли Российской Федерации для получения разрешения, предусмотренного подпунктом "а" пункта 3 настоящего постановления.</w:t>
      </w:r>
      <w:r w:rsidRPr="00141901">
        <w:rPr>
          <w:rFonts w:ascii="Times New Roman" w:eastAsia="Times New Roman" w:hAnsi="Times New Roman" w:cs="Times New Roman"/>
          <w:color w:val="2D2D2D"/>
          <w:sz w:val="24"/>
          <w:szCs w:val="24"/>
          <w:lang w:eastAsia="ru-RU"/>
        </w:rPr>
        <w:br/>
      </w:r>
      <w:proofErr w:type="gramEnd"/>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12. Установить, что для целей соблюдения запретов, установленных пунктами 1 и 2 настоящего постановления, не могут быть предметом одного контракта (одного лота) промышленные товары, включенные в перечень и не включенные в него (за исключением закупок промышленных товаров по государственному оборонному заказу).</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13. При исполнении контракта замена промышленных товаров, указанных в перечне, на промышленные товары, происходящие из иностранного государства (за исключением государств - членов Евразийского экономического союза), не допускается.</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14. Для целей применения настоящего постановления под закупками товаров, работ, услуг для нужд обороны страны и безопасности государства понимаются закупки товаров, работ, услуг, осуществляемые в целях выполнения мероприятий государственных программ Российской Федерации, государственной программы вооружения, иных мероприятий в рамках государственного оборонного заказа.</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15. Министерству промышленности и торговли Российской Федерации:</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а) давать разъяснения по вопросам, связанным с применением настоящего постановления;</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б) утвердить в месячный срок:</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порядок выдачи Министерством промышленности и торговли Российской Федерации разрешения на закупку происходящего из иностранного государства промышленного товара, предусмотренного подпунктом "а" пункта 3 настоящего постановления;</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положения об отраслевых экспертных советах при Министерстве промышленности и торговли Российской Федерации;</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порядок формирования и ведения реестра российской промышленной продукции, включая порядок предоставления выписки из него и ее форму;</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порядок формирования и ведения реестра евразийской промышленной продукции, включая порядок предоставления выписки из него и ее форму.</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16. Утвердить прилагаемые:</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141901">
        <w:rPr>
          <w:rFonts w:ascii="Times New Roman" w:eastAsia="Times New Roman" w:hAnsi="Times New Roman" w:cs="Times New Roman"/>
          <w:color w:val="2D2D2D"/>
          <w:sz w:val="24"/>
          <w:szCs w:val="24"/>
          <w:lang w:eastAsia="ru-RU"/>
        </w:rPr>
        <w:t>изменения, которые вносятся в </w:t>
      </w:r>
      <w:hyperlink r:id="rId19" w:history="1">
        <w:r w:rsidRPr="00141901">
          <w:rPr>
            <w:rFonts w:ascii="Times New Roman" w:eastAsia="Times New Roman" w:hAnsi="Times New Roman" w:cs="Times New Roman"/>
            <w:color w:val="00466E"/>
            <w:sz w:val="24"/>
            <w:szCs w:val="24"/>
            <w:u w:val="single"/>
            <w:lang w:eastAsia="ru-RU"/>
          </w:rPr>
          <w:t>Правила выдачи заключения о подтверждении производства промышленной продукции на территории Российской Федерации</w:t>
        </w:r>
      </w:hyperlink>
      <w:r w:rsidRPr="00141901">
        <w:rPr>
          <w:rFonts w:ascii="Times New Roman" w:eastAsia="Times New Roman" w:hAnsi="Times New Roman" w:cs="Times New Roman"/>
          <w:color w:val="2D2D2D"/>
          <w:sz w:val="24"/>
          <w:szCs w:val="24"/>
          <w:lang w:eastAsia="ru-RU"/>
        </w:rPr>
        <w:t>, утвержденные </w:t>
      </w:r>
      <w:hyperlink r:id="rId20" w:history="1">
        <w:r w:rsidRPr="00141901">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17 июля 2015 г. N 719 "О подтверждении производства промышленной продукции на территории Российской Федерации"</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2015, N 30, ст.4597; 2017, N 40, ст.5843;</w:t>
      </w:r>
      <w:proofErr w:type="gramEnd"/>
      <w:r w:rsidRPr="00141901">
        <w:rPr>
          <w:rFonts w:ascii="Times New Roman" w:eastAsia="Times New Roman" w:hAnsi="Times New Roman" w:cs="Times New Roman"/>
          <w:color w:val="2D2D2D"/>
          <w:sz w:val="24"/>
          <w:szCs w:val="24"/>
          <w:lang w:eastAsia="ru-RU"/>
        </w:rPr>
        <w:t xml:space="preserve"> </w:t>
      </w:r>
      <w:proofErr w:type="gramStart"/>
      <w:r w:rsidRPr="00141901">
        <w:rPr>
          <w:rFonts w:ascii="Times New Roman" w:eastAsia="Times New Roman" w:hAnsi="Times New Roman" w:cs="Times New Roman"/>
          <w:color w:val="2D2D2D"/>
          <w:sz w:val="24"/>
          <w:szCs w:val="24"/>
          <w:lang w:eastAsia="ru-RU"/>
        </w:rPr>
        <w:t>2019, N 8, ст.793; N 39, ст.5418; N 51, ст.7641);</w:t>
      </w:r>
      <w:r w:rsidRPr="00141901">
        <w:rPr>
          <w:rFonts w:ascii="Times New Roman" w:eastAsia="Times New Roman" w:hAnsi="Times New Roman" w:cs="Times New Roman"/>
          <w:color w:val="2D2D2D"/>
          <w:sz w:val="24"/>
          <w:szCs w:val="24"/>
          <w:lang w:eastAsia="ru-RU"/>
        </w:rPr>
        <w:br/>
      </w:r>
      <w:proofErr w:type="gramEnd"/>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перечень утративших силу актов Правительства Российской Федерации;</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перечень актов Правительства Российской Федерации, которые признаются утратившими силу с 1 июля 2020 г.</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 xml:space="preserve">17. </w:t>
      </w:r>
      <w:proofErr w:type="gramStart"/>
      <w:r w:rsidRPr="00141901">
        <w:rPr>
          <w:rFonts w:ascii="Times New Roman" w:eastAsia="Times New Roman" w:hAnsi="Times New Roman" w:cs="Times New Roman"/>
          <w:color w:val="2D2D2D"/>
          <w:sz w:val="24"/>
          <w:szCs w:val="24"/>
          <w:lang w:eastAsia="ru-RU"/>
        </w:rPr>
        <w:t>В </w:t>
      </w:r>
      <w:hyperlink r:id="rId21" w:history="1">
        <w:r w:rsidRPr="00141901">
          <w:rPr>
            <w:rFonts w:ascii="Times New Roman" w:eastAsia="Times New Roman" w:hAnsi="Times New Roman" w:cs="Times New Roman"/>
            <w:color w:val="00466E"/>
            <w:sz w:val="24"/>
            <w:szCs w:val="24"/>
            <w:u w:val="single"/>
            <w:lang w:eastAsia="ru-RU"/>
          </w:rPr>
          <w:t>перечне отдельных видов товаров машиностроения, происходящих из иностранных государств, в отношении которых устанавливается запрет на допуск для целей осуществления закупок для обеспечения государственных и муниципальных нужд</w:t>
        </w:r>
      </w:hyperlink>
      <w:r w:rsidRPr="00141901">
        <w:rPr>
          <w:rFonts w:ascii="Times New Roman" w:eastAsia="Times New Roman" w:hAnsi="Times New Roman" w:cs="Times New Roman"/>
          <w:color w:val="2D2D2D"/>
          <w:sz w:val="24"/>
          <w:szCs w:val="24"/>
          <w:lang w:eastAsia="ru-RU"/>
        </w:rPr>
        <w:t>, предусмотренном </w:t>
      </w:r>
      <w:hyperlink r:id="rId22" w:history="1">
        <w:r w:rsidRPr="00141901">
          <w:rPr>
            <w:rFonts w:ascii="Times New Roman" w:eastAsia="Times New Roman" w:hAnsi="Times New Roman" w:cs="Times New Roman"/>
            <w:color w:val="00466E"/>
            <w:sz w:val="24"/>
            <w:szCs w:val="24"/>
            <w:u w:val="single"/>
            <w:lang w:eastAsia="ru-RU"/>
          </w:rPr>
          <w:t>приложением к постановлению Правительства Российской Федерации от 14 июля 2014 г. N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w:t>
        </w:r>
        <w:proofErr w:type="gramEnd"/>
        <w:r w:rsidRPr="00141901">
          <w:rPr>
            <w:rFonts w:ascii="Times New Roman" w:eastAsia="Times New Roman" w:hAnsi="Times New Roman" w:cs="Times New Roman"/>
            <w:color w:val="00466E"/>
            <w:sz w:val="24"/>
            <w:szCs w:val="24"/>
            <w:u w:val="single"/>
            <w:lang w:eastAsia="ru-RU"/>
          </w:rPr>
          <w:t xml:space="preserve"> </w:t>
        </w:r>
        <w:proofErr w:type="gramStart"/>
        <w:r w:rsidRPr="00141901">
          <w:rPr>
            <w:rFonts w:ascii="Times New Roman" w:eastAsia="Times New Roman" w:hAnsi="Times New Roman" w:cs="Times New Roman"/>
            <w:color w:val="00466E"/>
            <w:sz w:val="24"/>
            <w:szCs w:val="24"/>
            <w:u w:val="single"/>
            <w:lang w:eastAsia="ru-RU"/>
          </w:rPr>
          <w:t>государственных и муниципальных нужд"</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2014, N 29, ст.4157; 2015, N 6, ст.966; 2016, N 25, ст.3800; 2017, N 44, ст.6505; 2018, N 1, ст.345; 2019, N 8, ст.787; N 21, ст.2564; N 51, ст.7642), исключить пункты 1-13, 27-32, 34-53_1.</w:t>
      </w:r>
      <w:r w:rsidRPr="00141901">
        <w:rPr>
          <w:rFonts w:ascii="Times New Roman" w:eastAsia="Times New Roman" w:hAnsi="Times New Roman" w:cs="Times New Roman"/>
          <w:color w:val="2D2D2D"/>
          <w:sz w:val="24"/>
          <w:szCs w:val="24"/>
          <w:lang w:eastAsia="ru-RU"/>
        </w:rPr>
        <w:br/>
      </w:r>
      <w:proofErr w:type="gramEnd"/>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 xml:space="preserve">18. Настоящее постановление вступает в силу с даты его официального опубликования, за исключением отдельных положений, для которых установлен иной порядок вступления в силу, и не применяется к отношениям, связанным с осуществлением закупок, </w:t>
      </w:r>
      <w:proofErr w:type="gramStart"/>
      <w:r w:rsidRPr="00141901">
        <w:rPr>
          <w:rFonts w:ascii="Times New Roman" w:eastAsia="Times New Roman" w:hAnsi="Times New Roman" w:cs="Times New Roman"/>
          <w:color w:val="2D2D2D"/>
          <w:sz w:val="24"/>
          <w:szCs w:val="24"/>
          <w:lang w:eastAsia="ru-RU"/>
        </w:rPr>
        <w:t>извещения</w:t>
      </w:r>
      <w:proofErr w:type="gramEnd"/>
      <w:r w:rsidRPr="00141901">
        <w:rPr>
          <w:rFonts w:ascii="Times New Roman" w:eastAsia="Times New Roman" w:hAnsi="Times New Roman" w:cs="Times New Roman"/>
          <w:color w:val="2D2D2D"/>
          <w:sz w:val="24"/>
          <w:szCs w:val="24"/>
          <w:lang w:eastAsia="ru-RU"/>
        </w:rPr>
        <w:t xml:space="preserve"> об осуществлении которых размещены в единой информационной системе в сфере закупок, приглашения принять участие в которых направлены до дня вступления в силу настоящего постановления, в том числе к контрактам, информация о которых включена в реестр контрактов, заключенных заказчиками, до дня вступления в силу настоящего постановления.</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19. Установить, что запреты, установленные пунктами 1 и 2 настоящего постановления, в отношении автомобильной продукции и колесных транспортных средств, указанных в пунктах 73-75, 83 и 109-112 перечня, вступают в силу с 1 июля 2020 г.</w:t>
      </w:r>
      <w:r w:rsidRPr="00141901">
        <w:rPr>
          <w:rFonts w:ascii="Times New Roman" w:eastAsia="Times New Roman" w:hAnsi="Times New Roman" w:cs="Times New Roman"/>
          <w:color w:val="2D2D2D"/>
          <w:sz w:val="24"/>
          <w:szCs w:val="24"/>
          <w:lang w:eastAsia="ru-RU"/>
        </w:rPr>
        <w:br/>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jc w:val="righ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Председатель Правительства</w:t>
      </w:r>
      <w:r w:rsidRPr="00141901">
        <w:rPr>
          <w:rFonts w:ascii="Times New Roman" w:eastAsia="Times New Roman" w:hAnsi="Times New Roman" w:cs="Times New Roman"/>
          <w:color w:val="2D2D2D"/>
          <w:sz w:val="24"/>
          <w:szCs w:val="24"/>
          <w:lang w:eastAsia="ru-RU"/>
        </w:rPr>
        <w:br/>
        <w:t>Российской Федерации</w:t>
      </w:r>
      <w:r w:rsidRPr="00141901">
        <w:rPr>
          <w:rFonts w:ascii="Times New Roman" w:eastAsia="Times New Roman" w:hAnsi="Times New Roman" w:cs="Times New Roman"/>
          <w:color w:val="2D2D2D"/>
          <w:sz w:val="24"/>
          <w:szCs w:val="24"/>
          <w:lang w:eastAsia="ru-RU"/>
        </w:rPr>
        <w:br/>
      </w:r>
      <w:proofErr w:type="spellStart"/>
      <w:r w:rsidRPr="00141901">
        <w:rPr>
          <w:rFonts w:ascii="Times New Roman" w:eastAsia="Times New Roman" w:hAnsi="Times New Roman" w:cs="Times New Roman"/>
          <w:color w:val="2D2D2D"/>
          <w:sz w:val="24"/>
          <w:szCs w:val="24"/>
          <w:lang w:eastAsia="ru-RU"/>
        </w:rPr>
        <w:t>М.Мишустин</w:t>
      </w:r>
      <w:proofErr w:type="spellEnd"/>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before="375" w:after="225" w:line="240" w:lineRule="auto"/>
        <w:jc w:val="center"/>
        <w:textAlignment w:val="baseline"/>
        <w:outlineLvl w:val="1"/>
        <w:rPr>
          <w:rFonts w:ascii="Arial" w:eastAsia="Times New Roman" w:hAnsi="Arial" w:cs="Arial"/>
          <w:color w:val="3C3C3C"/>
          <w:sz w:val="24"/>
          <w:szCs w:val="24"/>
          <w:lang w:eastAsia="ru-RU"/>
        </w:rPr>
      </w:pPr>
      <w:r w:rsidRPr="00141901">
        <w:rPr>
          <w:rFonts w:ascii="Arial" w:eastAsia="Times New Roman" w:hAnsi="Arial" w:cs="Arial"/>
          <w:color w:val="3C3C3C"/>
          <w:sz w:val="24"/>
          <w:szCs w:val="24"/>
          <w:lang w:eastAsia="ru-RU"/>
        </w:rPr>
        <w:t xml:space="preserve">Приложение. 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w:t>
      </w:r>
      <w:proofErr w:type="gramStart"/>
      <w:r w:rsidRPr="00141901">
        <w:rPr>
          <w:rFonts w:ascii="Arial" w:eastAsia="Times New Roman" w:hAnsi="Arial" w:cs="Arial"/>
          <w:color w:val="3C3C3C"/>
          <w:sz w:val="24"/>
          <w:szCs w:val="24"/>
          <w:lang w:eastAsia="ru-RU"/>
        </w:rPr>
        <w:t>для</w:t>
      </w:r>
      <w:proofErr w:type="gramEnd"/>
      <w:r w:rsidRPr="00141901">
        <w:rPr>
          <w:rFonts w:ascii="Arial" w:eastAsia="Times New Roman" w:hAnsi="Arial" w:cs="Arial"/>
          <w:color w:val="3C3C3C"/>
          <w:sz w:val="24"/>
          <w:szCs w:val="24"/>
          <w:lang w:eastAsia="ru-RU"/>
        </w:rPr>
        <w:t xml:space="preserve"> ...</w:t>
      </w:r>
    </w:p>
    <w:p w:rsidR="00141901" w:rsidRPr="00141901" w:rsidRDefault="00141901" w:rsidP="00141901">
      <w:pPr>
        <w:shd w:val="clear" w:color="auto" w:fill="FFFFFF"/>
        <w:spacing w:after="0" w:line="315" w:lineRule="atLeast"/>
        <w:jc w:val="righ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Приложение</w:t>
      </w:r>
      <w:r w:rsidRPr="00141901">
        <w:rPr>
          <w:rFonts w:ascii="Times New Roman" w:eastAsia="Times New Roman" w:hAnsi="Times New Roman" w:cs="Times New Roman"/>
          <w:color w:val="2D2D2D"/>
          <w:sz w:val="24"/>
          <w:szCs w:val="24"/>
          <w:lang w:eastAsia="ru-RU"/>
        </w:rPr>
        <w:br/>
        <w:t>к постановлению Правительства</w:t>
      </w:r>
      <w:r w:rsidRPr="00141901">
        <w:rPr>
          <w:rFonts w:ascii="Times New Roman" w:eastAsia="Times New Roman" w:hAnsi="Times New Roman" w:cs="Times New Roman"/>
          <w:color w:val="2D2D2D"/>
          <w:sz w:val="24"/>
          <w:szCs w:val="24"/>
          <w:lang w:eastAsia="ru-RU"/>
        </w:rPr>
        <w:br/>
        <w:t>Российской Федерации</w:t>
      </w:r>
      <w:r w:rsidRPr="00141901">
        <w:rPr>
          <w:rFonts w:ascii="Times New Roman" w:eastAsia="Times New Roman" w:hAnsi="Times New Roman" w:cs="Times New Roman"/>
          <w:color w:val="2D2D2D"/>
          <w:sz w:val="24"/>
          <w:szCs w:val="24"/>
          <w:lang w:eastAsia="ru-RU"/>
        </w:rPr>
        <w:br/>
        <w:t>от 30 апреля 2020 года N 616</w:t>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before="150" w:after="75" w:line="288" w:lineRule="atLeast"/>
        <w:jc w:val="center"/>
        <w:textAlignment w:val="baseline"/>
        <w:rPr>
          <w:rFonts w:ascii="Times New Roman" w:eastAsia="Times New Roman" w:hAnsi="Times New Roman" w:cs="Times New Roman"/>
          <w:color w:val="3C3C3C"/>
          <w:sz w:val="24"/>
          <w:szCs w:val="24"/>
          <w:lang w:eastAsia="ru-RU"/>
        </w:rPr>
      </w:pPr>
      <w:r w:rsidRPr="00141901">
        <w:rPr>
          <w:rFonts w:ascii="Times New Roman" w:eastAsia="Times New Roman" w:hAnsi="Times New Roman" w:cs="Times New Roman"/>
          <w:color w:val="3C3C3C"/>
          <w:sz w:val="24"/>
          <w:szCs w:val="24"/>
          <w:lang w:eastAsia="ru-RU"/>
        </w:rPr>
        <w:t>Перечень промышленных товаров, происходящих из иностранных государств (за исключением государств - членов Евразийского экономического союза), в отношении которых устанавливается запрет на допуск для целей осуществления закупок для государственных и муниципальных нужд</w:t>
      </w:r>
    </w:p>
    <w:p w:rsidR="00141901" w:rsidRPr="00141901" w:rsidRDefault="00141901" w:rsidP="00141901">
      <w:pPr>
        <w:shd w:val="clear" w:color="auto" w:fill="FFFFFF"/>
        <w:spacing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br/>
      </w:r>
    </w:p>
    <w:tbl>
      <w:tblPr>
        <w:tblW w:w="0" w:type="auto"/>
        <w:tblCellMar>
          <w:left w:w="0" w:type="dxa"/>
          <w:right w:w="0" w:type="dxa"/>
        </w:tblCellMar>
        <w:tblLook w:val="04A0"/>
      </w:tblPr>
      <w:tblGrid>
        <w:gridCol w:w="732"/>
        <w:gridCol w:w="2120"/>
        <w:gridCol w:w="6503"/>
      </w:tblGrid>
      <w:tr w:rsidR="00141901" w:rsidRPr="00141901" w:rsidTr="00141901">
        <w:trPr>
          <w:trHeight w:val="15"/>
        </w:trPr>
        <w:tc>
          <w:tcPr>
            <w:tcW w:w="739" w:type="dxa"/>
            <w:hideMark/>
          </w:tcPr>
          <w:p w:rsidR="00141901" w:rsidRPr="00141901" w:rsidRDefault="00141901" w:rsidP="00141901">
            <w:pPr>
              <w:spacing w:after="0" w:line="240" w:lineRule="auto"/>
              <w:rPr>
                <w:rFonts w:ascii="Times New Roman" w:eastAsia="Times New Roman" w:hAnsi="Times New Roman" w:cs="Times New Roman"/>
                <w:sz w:val="24"/>
                <w:szCs w:val="24"/>
                <w:lang w:eastAsia="ru-RU"/>
              </w:rPr>
            </w:pPr>
          </w:p>
        </w:tc>
        <w:tc>
          <w:tcPr>
            <w:tcW w:w="2402" w:type="dxa"/>
            <w:hideMark/>
          </w:tcPr>
          <w:p w:rsidR="00141901" w:rsidRPr="00141901" w:rsidRDefault="00141901" w:rsidP="00141901">
            <w:pPr>
              <w:spacing w:after="0" w:line="240" w:lineRule="auto"/>
              <w:rPr>
                <w:rFonts w:ascii="Times New Roman" w:eastAsia="Times New Roman" w:hAnsi="Times New Roman" w:cs="Times New Roman"/>
                <w:sz w:val="24"/>
                <w:szCs w:val="24"/>
                <w:lang w:eastAsia="ru-RU"/>
              </w:rPr>
            </w:pPr>
          </w:p>
        </w:tc>
        <w:tc>
          <w:tcPr>
            <w:tcW w:w="8316" w:type="dxa"/>
            <w:hideMark/>
          </w:tcPr>
          <w:p w:rsidR="00141901" w:rsidRPr="00141901" w:rsidRDefault="00141901" w:rsidP="00141901">
            <w:pPr>
              <w:spacing w:after="0" w:line="240" w:lineRule="auto"/>
              <w:rPr>
                <w:rFonts w:ascii="Times New Roman" w:eastAsia="Times New Roman" w:hAnsi="Times New Roman" w:cs="Times New Roman"/>
                <w:sz w:val="24"/>
                <w:szCs w:val="24"/>
                <w:lang w:eastAsia="ru-RU"/>
              </w:rPr>
            </w:pPr>
          </w:p>
        </w:tc>
      </w:tr>
      <w:tr w:rsidR="00141901" w:rsidRPr="00141901" w:rsidTr="00141901">
        <w:tc>
          <w:tcPr>
            <w:tcW w:w="3142" w:type="dxa"/>
            <w:gridSpan w:val="2"/>
            <w:tcBorders>
              <w:top w:val="single" w:sz="6" w:space="0" w:color="000000"/>
              <w:left w:val="nil"/>
              <w:bottom w:val="single" w:sz="6" w:space="0" w:color="000000"/>
              <w:right w:val="single" w:sz="6" w:space="0" w:color="000000"/>
            </w:tcBorders>
            <w:tcMar>
              <w:top w:w="0" w:type="dxa"/>
              <w:left w:w="149" w:type="dxa"/>
              <w:bottom w:w="0" w:type="dxa"/>
              <w:right w:w="149" w:type="dxa"/>
            </w:tcMar>
            <w:hideMark/>
          </w:tcPr>
          <w:p w:rsidR="00141901" w:rsidRPr="00141901" w:rsidRDefault="00141901" w:rsidP="00141901">
            <w:pPr>
              <w:spacing w:after="0" w:line="315" w:lineRule="atLeast"/>
              <w:jc w:val="center"/>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Код в соответствии с </w:t>
            </w:r>
            <w:hyperlink r:id="rId23" w:history="1">
              <w:r w:rsidRPr="00141901">
                <w:rPr>
                  <w:rFonts w:ascii="Times New Roman" w:eastAsia="Times New Roman" w:hAnsi="Times New Roman" w:cs="Times New Roman"/>
                  <w:color w:val="00466E"/>
                  <w:sz w:val="24"/>
                  <w:szCs w:val="24"/>
                  <w:u w:val="single"/>
                  <w:lang w:eastAsia="ru-RU"/>
                </w:rPr>
                <w:t>Общероссийским классификатором продукции по видам экономической деятельности</w:t>
              </w:r>
              <w:r w:rsidRPr="00141901">
                <w:rPr>
                  <w:rFonts w:ascii="Times New Roman" w:eastAsia="Times New Roman" w:hAnsi="Times New Roman" w:cs="Times New Roman"/>
                  <w:color w:val="00466E"/>
                  <w:sz w:val="24"/>
                  <w:szCs w:val="24"/>
                  <w:u w:val="single"/>
                  <w:lang w:eastAsia="ru-RU"/>
                </w:rPr>
                <w:br/>
                <w:t>ОК 034-2014</w:t>
              </w:r>
              <w:r w:rsidRPr="00141901">
                <w:rPr>
                  <w:rFonts w:ascii="Times New Roman" w:eastAsia="Times New Roman" w:hAnsi="Times New Roman" w:cs="Times New Roman"/>
                  <w:color w:val="00466E"/>
                  <w:sz w:val="24"/>
                  <w:szCs w:val="24"/>
                  <w:u w:val="single"/>
                  <w:lang w:eastAsia="ru-RU"/>
                </w:rPr>
                <w:br/>
                <w:t>(КПЕС 2008)</w:t>
              </w:r>
            </w:hyperlink>
          </w:p>
        </w:tc>
        <w:tc>
          <w:tcPr>
            <w:tcW w:w="8316" w:type="dxa"/>
            <w:tcBorders>
              <w:top w:val="single" w:sz="6" w:space="0" w:color="000000"/>
              <w:left w:val="single" w:sz="6" w:space="0" w:color="000000"/>
              <w:bottom w:val="single" w:sz="6" w:space="0" w:color="000000"/>
              <w:right w:val="nil"/>
            </w:tcBorders>
            <w:tcMar>
              <w:top w:w="0" w:type="dxa"/>
              <w:left w:w="149" w:type="dxa"/>
              <w:bottom w:w="0" w:type="dxa"/>
              <w:right w:w="149" w:type="dxa"/>
            </w:tcMar>
            <w:hideMark/>
          </w:tcPr>
          <w:p w:rsidR="00141901" w:rsidRPr="00141901" w:rsidRDefault="00141901" w:rsidP="00141901">
            <w:pPr>
              <w:spacing w:after="0" w:line="315" w:lineRule="atLeast"/>
              <w:jc w:val="center"/>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Наименование товара</w:t>
            </w:r>
          </w:p>
        </w:tc>
      </w:tr>
      <w:tr w:rsidR="00141901" w:rsidRPr="00141901" w:rsidTr="00141901">
        <w:tc>
          <w:tcPr>
            <w:tcW w:w="739" w:type="dxa"/>
            <w:tcBorders>
              <w:top w:val="single" w:sz="6" w:space="0" w:color="000000"/>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w:t>
            </w:r>
          </w:p>
        </w:tc>
        <w:tc>
          <w:tcPr>
            <w:tcW w:w="2402" w:type="dxa"/>
            <w:tcBorders>
              <w:top w:val="single" w:sz="6" w:space="0" w:color="000000"/>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13.2</w:t>
            </w:r>
          </w:p>
        </w:tc>
        <w:tc>
          <w:tcPr>
            <w:tcW w:w="8316" w:type="dxa"/>
            <w:tcBorders>
              <w:top w:val="single" w:sz="6" w:space="0" w:color="000000"/>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Ткани текстильные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13.9</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Изделия текстильные прочие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14.1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Одежда, кроме одежды из меха</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4.</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14.20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Изделия меховые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5.</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14.3</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Предметы одежды трикотажные и вязаные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6.</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15.1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Кожа дубленая и выделанная; чемоданы, сумки дамские, изделия шорно-седельные и упряжь; меха выделанные и окрашенные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7.</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15.2</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Обувь</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8.</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16.21.13</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Плиты древесно-стружечные и аналогичные плиты из древесины или других одревесневших материалов</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9.</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16.21.14</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 xml:space="preserve">Плиты </w:t>
            </w:r>
            <w:proofErr w:type="spellStart"/>
            <w:proofErr w:type="gramStart"/>
            <w:r w:rsidRPr="00141901">
              <w:rPr>
                <w:rFonts w:ascii="Times New Roman" w:eastAsia="Times New Roman" w:hAnsi="Times New Roman" w:cs="Times New Roman"/>
                <w:color w:val="2D2D2D"/>
                <w:sz w:val="24"/>
                <w:szCs w:val="24"/>
                <w:lang w:eastAsia="ru-RU"/>
              </w:rPr>
              <w:t>древесно-волокнистые</w:t>
            </w:r>
            <w:proofErr w:type="spellEnd"/>
            <w:proofErr w:type="gramEnd"/>
            <w:r w:rsidRPr="00141901">
              <w:rPr>
                <w:rFonts w:ascii="Times New Roman" w:eastAsia="Times New Roman" w:hAnsi="Times New Roman" w:cs="Times New Roman"/>
                <w:color w:val="2D2D2D"/>
                <w:sz w:val="24"/>
                <w:szCs w:val="24"/>
                <w:lang w:eastAsia="ru-RU"/>
              </w:rPr>
              <w:t xml:space="preserve"> из древесины или других одревесневших материалов</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10.</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17.12</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Бумага и картон</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11.</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20.30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Материалы лакокрасочные и аналогичные для нанесения покрытий, полиграфические краски и мастики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12.</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20.52</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Клеи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13.</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20.59.1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Фотопластинки и фотопленки; фотопленки для моментальных фотоснимков; составы химические и продукты несмешанные, используемые в фотографии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14.</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22.11.1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Шины, покрышки и камеры резиновые новые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15.</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22.19.73</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Изделия из вулканизированной резины прочие, не включенные в другие группировки (только в отношении резиновых частей обуви)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16.</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22.29.29</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Изделия пластмассовые прочие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17.</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23.11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Стекло листовое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18.</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23.2</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Изделия огнеупорные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19.</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23.3</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Материалы керамические строительные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20.</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23.6</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Изделия из бетона, цемента и гипса</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21.</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23.70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Камень разрезанный, обработанный и отделанный</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22.</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23.91.11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Жернова, точильные камни, шлифовальные круги и аналогичные изделия без каркаса, для обработки камней, и их части, из природного камня, агломерированных природных или искусственных абразивов или керамики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23.</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25.73.30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Инструмент ручной прочий</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24.</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25.73.40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Инструменты рабочие сменные для станков или для ручного инструмента (с механическим приводом или без него)</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25.</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25.73.60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Инструмент прочий</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26.</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26.51.44.000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Приборы и аппаратура для телекоммуникаций в части группы средств измерений "Приборы для частотных измерений" (частотомеры электронно-счетные с верхней частотой диапазона частот менее 37,5 ГГц; преобразователи частоты).</w:t>
            </w:r>
            <w:r w:rsidRPr="00141901">
              <w:rPr>
                <w:rFonts w:ascii="Times New Roman" w:eastAsia="Times New Roman" w:hAnsi="Times New Roman" w:cs="Times New Roman"/>
                <w:color w:val="2D2D2D"/>
                <w:sz w:val="24"/>
                <w:szCs w:val="24"/>
                <w:lang w:eastAsia="ru-RU"/>
              </w:rPr>
              <w:br/>
            </w:r>
            <w:r w:rsidRPr="00141901">
              <w:rPr>
                <w:rFonts w:ascii="Times New Roman" w:eastAsia="Times New Roman" w:hAnsi="Times New Roman" w:cs="Times New Roman"/>
                <w:color w:val="2D2D2D"/>
                <w:sz w:val="24"/>
                <w:szCs w:val="24"/>
                <w:lang w:eastAsia="ru-RU"/>
              </w:rPr>
              <w:br/>
              <w:t>Приборы и аппаратура для телекоммуникаций в части группы средств измерений "Приборы для наблюдения, измерения и исследования формы сигнала и спектра" (осциллографы цифровые (с верхней частотой полосы пропускания менее 500 МГц); анализаторы спектра (с верхней частотой диапазона частот менее 40 ГГц); анализаторы сигналов).</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240" w:lineRule="auto"/>
              <w:rPr>
                <w:rFonts w:ascii="Times New Roman" w:eastAsia="Times New Roman" w:hAnsi="Times New Roman" w:cs="Times New Roman"/>
                <w:sz w:val="24"/>
                <w:szCs w:val="24"/>
                <w:lang w:eastAsia="ru-RU"/>
              </w:rPr>
            </w:pP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240" w:lineRule="auto"/>
              <w:rPr>
                <w:rFonts w:ascii="Times New Roman" w:eastAsia="Times New Roman" w:hAnsi="Times New Roman" w:cs="Times New Roman"/>
                <w:sz w:val="24"/>
                <w:szCs w:val="24"/>
                <w:lang w:eastAsia="ru-RU"/>
              </w:rPr>
            </w:pP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141901">
              <w:rPr>
                <w:rFonts w:ascii="Times New Roman" w:eastAsia="Times New Roman" w:hAnsi="Times New Roman" w:cs="Times New Roman"/>
                <w:color w:val="2D2D2D"/>
                <w:sz w:val="24"/>
                <w:szCs w:val="24"/>
                <w:lang w:eastAsia="ru-RU"/>
              </w:rPr>
              <w:t>Приборы и аппаратура для телекоммуникаций в части группы средств измерений "Приборы для измерения мощности" (ваттметры проходящей мощности (измерение средней мощности в диапазоне частот менее 18 ГГц; измерение импульсной мощности); ваттметры поглощаемой мощности (измерение средней мощности в диапазоне частот менее 18 ГГц; измерение импульсной мощности).</w:t>
            </w:r>
            <w:proofErr w:type="gramEnd"/>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240" w:lineRule="auto"/>
              <w:rPr>
                <w:rFonts w:ascii="Times New Roman" w:eastAsia="Times New Roman" w:hAnsi="Times New Roman" w:cs="Times New Roman"/>
                <w:sz w:val="24"/>
                <w:szCs w:val="24"/>
                <w:lang w:eastAsia="ru-RU"/>
              </w:rPr>
            </w:pP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240" w:lineRule="auto"/>
              <w:rPr>
                <w:rFonts w:ascii="Times New Roman" w:eastAsia="Times New Roman" w:hAnsi="Times New Roman" w:cs="Times New Roman"/>
                <w:sz w:val="24"/>
                <w:szCs w:val="24"/>
                <w:lang w:eastAsia="ru-RU"/>
              </w:rPr>
            </w:pP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Приборы и аппаратура для телекоммуникаций в части группы средств измерений "Приборы для измерения напряженности поля и радиопомех" (антенны измерительные с верхней частотой диапазона частот менее 37,5 ГГц).</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240" w:lineRule="auto"/>
              <w:rPr>
                <w:rFonts w:ascii="Times New Roman" w:eastAsia="Times New Roman" w:hAnsi="Times New Roman" w:cs="Times New Roman"/>
                <w:sz w:val="24"/>
                <w:szCs w:val="24"/>
                <w:lang w:eastAsia="ru-RU"/>
              </w:rPr>
            </w:pP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240" w:lineRule="auto"/>
              <w:rPr>
                <w:rFonts w:ascii="Times New Roman" w:eastAsia="Times New Roman" w:hAnsi="Times New Roman" w:cs="Times New Roman"/>
                <w:sz w:val="24"/>
                <w:szCs w:val="24"/>
                <w:lang w:eastAsia="ru-RU"/>
              </w:rPr>
            </w:pP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proofErr w:type="gramStart"/>
            <w:r w:rsidRPr="00141901">
              <w:rPr>
                <w:rFonts w:ascii="Times New Roman" w:eastAsia="Times New Roman" w:hAnsi="Times New Roman" w:cs="Times New Roman"/>
                <w:color w:val="2D2D2D"/>
                <w:sz w:val="24"/>
                <w:szCs w:val="24"/>
                <w:lang w:eastAsia="ru-RU"/>
              </w:rPr>
              <w:t>Приборы и аппаратура для телекоммуникаций в части группы средств измерений "Приборы для измерения параметров элементов и трактов с распределенными постоянными" (измерители модуля коэффициентов передачи и отражения (анализаторы цепей скалярные) с верхней частотой диапазона частот менее 37,5 ГГц; измерители комплексных коэффициентов передачи и отражения (анализаторы цепей векторные) с верхней частотой диапазона частот менее 37,5 ГГц).</w:t>
            </w:r>
            <w:proofErr w:type="gramEnd"/>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240" w:lineRule="auto"/>
              <w:rPr>
                <w:rFonts w:ascii="Times New Roman" w:eastAsia="Times New Roman" w:hAnsi="Times New Roman" w:cs="Times New Roman"/>
                <w:sz w:val="24"/>
                <w:szCs w:val="24"/>
                <w:lang w:eastAsia="ru-RU"/>
              </w:rPr>
            </w:pP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240" w:lineRule="auto"/>
              <w:rPr>
                <w:rFonts w:ascii="Times New Roman" w:eastAsia="Times New Roman" w:hAnsi="Times New Roman" w:cs="Times New Roman"/>
                <w:sz w:val="24"/>
                <w:szCs w:val="24"/>
                <w:lang w:eastAsia="ru-RU"/>
              </w:rPr>
            </w:pP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Приборы и аппаратура для телекоммуникаций в части группы средств измерений "Приборы для наблюдения характеристик радиоустройств" (измерители характеристик шума с верхней частотой диапазона частот менее 37,5 ГГц).</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240" w:lineRule="auto"/>
              <w:rPr>
                <w:rFonts w:ascii="Times New Roman" w:eastAsia="Times New Roman" w:hAnsi="Times New Roman" w:cs="Times New Roman"/>
                <w:sz w:val="24"/>
                <w:szCs w:val="24"/>
                <w:lang w:eastAsia="ru-RU"/>
              </w:rPr>
            </w:pP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240" w:lineRule="auto"/>
              <w:rPr>
                <w:rFonts w:ascii="Times New Roman" w:eastAsia="Times New Roman" w:hAnsi="Times New Roman" w:cs="Times New Roman"/>
                <w:sz w:val="24"/>
                <w:szCs w:val="24"/>
                <w:lang w:eastAsia="ru-RU"/>
              </w:rPr>
            </w:pP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Приборы и аппаратура для телекоммуникаций в части группы средств измерений "Аттенюаторы и приборы для измерения ослаблений" (приборы для измерений ослаблений с верхней частотой диапазона частот менее 37,5 ГГц).</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240" w:lineRule="auto"/>
              <w:rPr>
                <w:rFonts w:ascii="Times New Roman" w:eastAsia="Times New Roman" w:hAnsi="Times New Roman" w:cs="Times New Roman"/>
                <w:sz w:val="24"/>
                <w:szCs w:val="24"/>
                <w:lang w:eastAsia="ru-RU"/>
              </w:rPr>
            </w:pP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240" w:lineRule="auto"/>
              <w:rPr>
                <w:rFonts w:ascii="Times New Roman" w:eastAsia="Times New Roman" w:hAnsi="Times New Roman" w:cs="Times New Roman"/>
                <w:sz w:val="24"/>
                <w:szCs w:val="24"/>
                <w:lang w:eastAsia="ru-RU"/>
              </w:rPr>
            </w:pP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Приборы и аппаратура для телекоммуникаций в части группы средств измерений "Генераторы радиоизмерительные" (генераторы сигналов с верхней частотой диапазона частот менее 37,5 ГГц)</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27.</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27.11.3</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Установки генераторные электрические и вращающиеся преобразователи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27.90.31.110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Машины и оборудование электрические для пайки мягким и твердым припоем и сварки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28.21.13.111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Электропечи сопротивления</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30.</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28.22.14.125</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Краны грузоподъемные стрелкового типа</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31.</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28.22.14.151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Краны на гусеничном ходу</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32.</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28.22.14.159</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Машины самоходные и тележки, оснащенные подъемным краном, прочие, не включенные в другие группировки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33.</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28.22.15.110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Автопогрузчики с вилочным захватом</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34.</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28.22.15.120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Погрузчики прочие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35.</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28.22.18.261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Склады - накопители механизированные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36.</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28.22.18.269</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Машины подъемные для механизации складов прочие, не включенные в другие группировки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37.</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28.22.18.314</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Манипуляторы погрузочные и разгрузочные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38.</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28.22.18.390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Оборудование подъемно-транспортное и погрузочно-разгрузочное прочее, не включенное в другие группировки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39.</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28.24.1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Инструменты ручные электрические; инструменты ручные прочие с механизированным приводом</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40.</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28.24.2</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Части ручных инструментов с механизированным приводом</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41.</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28.25.13.111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Шкафы холодильные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42.</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28.25.13.112</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Камеры холодильные сборные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43.</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28.25.13.114</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Витрины холодильные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44.</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28.29.50.000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Машины посудомоечные промышленного типа</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45.</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28.29.70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 xml:space="preserve">Оборудование и </w:t>
            </w:r>
            <w:proofErr w:type="gramStart"/>
            <w:r w:rsidRPr="00141901">
              <w:rPr>
                <w:rFonts w:ascii="Times New Roman" w:eastAsia="Times New Roman" w:hAnsi="Times New Roman" w:cs="Times New Roman"/>
                <w:color w:val="2D2D2D"/>
                <w:sz w:val="24"/>
                <w:szCs w:val="24"/>
                <w:lang w:eastAsia="ru-RU"/>
              </w:rPr>
              <w:t>инструменты</w:t>
            </w:r>
            <w:proofErr w:type="gramEnd"/>
            <w:r w:rsidRPr="00141901">
              <w:rPr>
                <w:rFonts w:ascii="Times New Roman" w:eastAsia="Times New Roman" w:hAnsi="Times New Roman" w:cs="Times New Roman"/>
                <w:color w:val="2D2D2D"/>
                <w:sz w:val="24"/>
                <w:szCs w:val="24"/>
                <w:lang w:eastAsia="ru-RU"/>
              </w:rPr>
              <w:t xml:space="preserve"> неэлектрические для пайки мягким и твердым припоем или сварки, и их части; машины и аппараты для </w:t>
            </w:r>
            <w:proofErr w:type="spellStart"/>
            <w:r w:rsidRPr="00141901">
              <w:rPr>
                <w:rFonts w:ascii="Times New Roman" w:eastAsia="Times New Roman" w:hAnsi="Times New Roman" w:cs="Times New Roman"/>
                <w:color w:val="2D2D2D"/>
                <w:sz w:val="24"/>
                <w:szCs w:val="24"/>
                <w:lang w:eastAsia="ru-RU"/>
              </w:rPr>
              <w:t>газотермического</w:t>
            </w:r>
            <w:proofErr w:type="spellEnd"/>
            <w:r w:rsidRPr="00141901">
              <w:rPr>
                <w:rFonts w:ascii="Times New Roman" w:eastAsia="Times New Roman" w:hAnsi="Times New Roman" w:cs="Times New Roman"/>
                <w:color w:val="2D2D2D"/>
                <w:sz w:val="24"/>
                <w:szCs w:val="24"/>
                <w:lang w:eastAsia="ru-RU"/>
              </w:rPr>
              <w:t xml:space="preserve"> напыления</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46.</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28.30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Машины и оборудование для сельского и лесного хозяйства</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47.</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28.41.1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Станки для обработки металлов лазером и станки аналогичного типа; обрабатывающие центры и станки аналогичного типа</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48.</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28.41.2</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Станки токарные, расточные и фрезерные металлорежущие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49.</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28.41.3</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Станки металлообрабатывающие прочие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50.</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28.41.4</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Части и принадлежности станков для обработки металлов</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51.</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28.49.1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Станки для обработки камня, дерева и аналогичных твердых материалов</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52.</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28.49.2</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Оправки для крепления инструмента</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53.</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28.92.21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Бульдозеры и бульдозеры с поворотным отвалом</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54.</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28.92.22</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Грейдеры и планировщики самоходные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55.</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28.92.24</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Машины трамбовочные и дорожные катки самоходные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56.</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28.92.25.000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Погрузчики фронтальные одноковшовые самоходные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57.</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28.92.26</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Экскаваторы одноковшовые и ковшовые погрузчики самоходные с поворотом кабины на 360° (полноповоротные машины), кроме фронтальных одноковшовых погрузчиков</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58.</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28.92.27</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 xml:space="preserve">Экскаваторы и одноковшовые </w:t>
            </w:r>
            <w:proofErr w:type="gramStart"/>
            <w:r w:rsidRPr="00141901">
              <w:rPr>
                <w:rFonts w:ascii="Times New Roman" w:eastAsia="Times New Roman" w:hAnsi="Times New Roman" w:cs="Times New Roman"/>
                <w:color w:val="2D2D2D"/>
                <w:sz w:val="24"/>
                <w:szCs w:val="24"/>
                <w:lang w:eastAsia="ru-RU"/>
              </w:rPr>
              <w:t>погрузчики</w:t>
            </w:r>
            <w:proofErr w:type="gramEnd"/>
            <w:r w:rsidRPr="00141901">
              <w:rPr>
                <w:rFonts w:ascii="Times New Roman" w:eastAsia="Times New Roman" w:hAnsi="Times New Roman" w:cs="Times New Roman"/>
                <w:color w:val="2D2D2D"/>
                <w:sz w:val="24"/>
                <w:szCs w:val="24"/>
                <w:lang w:eastAsia="ru-RU"/>
              </w:rPr>
              <w:t xml:space="preserve"> самоходные прочие; прочие самоходные машины для добычи полезных ископаемых</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59.</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28.92.28.110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Отвалы бульдозеров неповоротные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60.</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28.92.28.120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Отвалы бульдозеров поворотные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61.</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28.92.29</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Автомобили-самосвалы, предназначенные для использования в условиях бездорожья</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62.</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28.92.30.110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Копры и копровое оборудование для свайных работ</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63.</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28.92.30.150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Машины для распределения строительного раствора или бетона</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64.</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28.92.30.160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Машины для укладки гравия на дороге или аналогичных поверхностях, для поливки и пропитки поверхностей дорог битумными материалами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65.</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28.92.30.190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Машины для выемки грунта и строительства прочие, не включенные в другие группировки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66.</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28.92.40.130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Машины для смешивания и аналогичной обработки грунта, камня, руды и прочих минеральных веществ</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67.</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28.92.50.000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Тракторы гусеничные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68.</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28.93.15.110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Печи хлебопекарные неэлектрические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69.</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28.93.15.120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Оборудование для промышленного приготовления или подогрева пищи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70.</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28.93.17.110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Машины для переработки мяса, овощей и теста (оборудование для механической обработки продуктов на предприятиях общественного питания)</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71.</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28.93.17.120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Оборудование для производства хлебобулочных изделий</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72.</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28.99.39.190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Оборудование специального назначения прочее, не включенное в другие группировки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73.</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29.10.2</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Автомобили легковые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74.</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29.10.3</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Средства автотранспортные для перевозки 10 или более человек</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75.</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29.10.4</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Средства автотранспортные грузовые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76.</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29.10.51.000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Автокраны</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77.</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29.10.52</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Средства транспортные для движения по снегу, автомобили для перевозки игроков в гольф и аналогичные транспортные средства, оснащенные двигателями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78.</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29.10.59.110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Средства автотранспортные для транспортирования строительных материалов</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79.</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29.10.59.120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proofErr w:type="spellStart"/>
            <w:r w:rsidRPr="00141901">
              <w:rPr>
                <w:rFonts w:ascii="Times New Roman" w:eastAsia="Times New Roman" w:hAnsi="Times New Roman" w:cs="Times New Roman"/>
                <w:color w:val="2D2D2D"/>
                <w:sz w:val="24"/>
                <w:szCs w:val="24"/>
                <w:lang w:eastAsia="ru-RU"/>
              </w:rPr>
              <w:t>Автолесовозы</w:t>
            </w:r>
            <w:proofErr w:type="spellEnd"/>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80.</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29.10.59.130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Средства транспортные для коммунального хозяйства и содержания дорог</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81.</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29.10.59.140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Автомобили пожарные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82.</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29.10.59.150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Средства транспортные для аварийно-спасательных служб и полиции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83.</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29.10.59.160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Автомобили скорой медицинской помощи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84.</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29.10.59.180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Средства транспортные для обслуживания нефтяных и газовых скважин</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85.</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29.10.59.220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Средства транспортные для перевозки грузов с использованием прицепа-роспуска</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86.</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29.10.59.230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Средства транспортные для перевозки нефтепродуктов</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87.</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29.10.59.240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Средства транспортные для перевозки пищевых жидкостей</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88.</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29.10.59.250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Средства транспортные для перевозки сжиженных углеводородных газов на давление до 1,8 МПа</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89.</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29.10.59.270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Средства транспортные, оснащенные подъемниками с рабочими платформами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90.</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29.10.59.280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Средства транспортные - фургоны для перевозки пищевых продуктов</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91.</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29.10.59.310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Средства транспортные, оснащенные кранами-манипуляторами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92.</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29.10.59.320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Снегоочистители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93.</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29.10.59.390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Средства автотранспортные специального назначения прочие, не включенные в другие группировки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94.</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29.20.21.110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Контейнеры общего назначения (универсальные)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95.</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29.20.21.120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Контейнеры специализированные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96.</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29.20.23.110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 xml:space="preserve">Прицепы (полуприцепы) к легковым и грузовым автомобилям, мотоциклам, мотороллерам и </w:t>
            </w:r>
            <w:proofErr w:type="spellStart"/>
            <w:r w:rsidRPr="00141901">
              <w:rPr>
                <w:rFonts w:ascii="Times New Roman" w:eastAsia="Times New Roman" w:hAnsi="Times New Roman" w:cs="Times New Roman"/>
                <w:color w:val="2D2D2D"/>
                <w:sz w:val="24"/>
                <w:szCs w:val="24"/>
                <w:lang w:eastAsia="ru-RU"/>
              </w:rPr>
              <w:t>квадрициклам</w:t>
            </w:r>
            <w:proofErr w:type="spellEnd"/>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97.</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29.20.23.120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Прицепы-цистерны и полуприцепы-цистерны для перевозки нефтепродуктов, воды и прочих жидкостей</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98.</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29.20.23.130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Прицепы и полуприцепы тракторные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99.</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29.20.23.190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Прицепы и полуприцепы прочие, не включенные в другие группировки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100.</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30.11.21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Суда круизные, суда экскурсионные и аналогичные плавучие средства для перевозки пассажиров; паромы всех типов</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101.</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30.11.22</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Танкеры для перевозки нефти, нефтепродуктов, химических продуктов, сжиженного газа</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102.</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30.11.23</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Суда рефрижераторные, кроме танкеров</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103.</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30.11.24</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Суда сухогрузные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104.</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30.11.31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Суда рыболовные; суда-рыбозаводы и прочие суда для переработки или консервирования рыбных продуктов</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105.</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30.11.32</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Буксиры и суда-толкачи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106.</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30.11.33</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Земснаряды; плавучие маяки, плавучие краны; прочие суда</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107.</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30.11.40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 xml:space="preserve">Платформы плавучие или </w:t>
            </w:r>
            <w:proofErr w:type="spellStart"/>
            <w:r w:rsidRPr="00141901">
              <w:rPr>
                <w:rFonts w:ascii="Times New Roman" w:eastAsia="Times New Roman" w:hAnsi="Times New Roman" w:cs="Times New Roman"/>
                <w:color w:val="2D2D2D"/>
                <w:sz w:val="24"/>
                <w:szCs w:val="24"/>
                <w:lang w:eastAsia="ru-RU"/>
              </w:rPr>
              <w:t>погружные</w:t>
            </w:r>
            <w:proofErr w:type="spellEnd"/>
            <w:r w:rsidRPr="00141901">
              <w:rPr>
                <w:rFonts w:ascii="Times New Roman" w:eastAsia="Times New Roman" w:hAnsi="Times New Roman" w:cs="Times New Roman"/>
                <w:color w:val="2D2D2D"/>
                <w:sz w:val="24"/>
                <w:szCs w:val="24"/>
                <w:lang w:eastAsia="ru-RU"/>
              </w:rPr>
              <w:t xml:space="preserve"> и инфраструктура</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108.</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30.11.50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Конструкции плавучие прочие (включая плоты, понтоны, кессоны, дебаркадеры, буи и бакены)</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109.</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30.20.1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Локомотивы железнодорожные и тендеры локомотивов</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110.</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30.20.2</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Вагоны железнодорожные или трамвайные пассажирские самоходные (моторные), вагоны товарные (багажные) и платформы открытые, кроме транспортных средств, предназначенных для технического обслуживания или ремонта</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111.</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30.20.3</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Состав подвижной прочий</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112.</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30.20.4</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Части железнодорожных локомотивов или трамвайных моторных вагонов или прочего подвижного состава; путевое оборудование и устройства и их части; механическое оборудование для управления движением</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113.</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30.30.31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Вертолеты</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114.</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30.30.34</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Самолеты и прочие летательные аппараты с массой пустого снаряженного аппарата свыше 15000 кг</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115.</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30.92.10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Велосипеды двухколесные и прочие, без двигателя</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116.</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31.01.1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Мебель для офисов и предприятий торговли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117.</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31.02.10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Мебель кухонная</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118.</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31.03.1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Матрасы</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119.</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31.09.11</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Мебель металлическая, не включенная в другие группировки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120.</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31.09.12</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Мебель деревянная для спальни, столовой и гостиной</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121.</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31.09.13</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Мебель деревянная, не включенная в другие группировки</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122.</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31.09.14.110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Мебель из пластмассовых материалов</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123.</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32.99.11.130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Аппараты дыхательные автономные</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124.</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32.99.11.140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Одежда защитная огнестойкая</w:t>
            </w:r>
          </w:p>
        </w:tc>
      </w:tr>
      <w:tr w:rsidR="00141901" w:rsidRPr="00141901" w:rsidTr="00141901">
        <w:tc>
          <w:tcPr>
            <w:tcW w:w="739"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125.</w:t>
            </w:r>
          </w:p>
        </w:tc>
        <w:tc>
          <w:tcPr>
            <w:tcW w:w="2402"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32.99.11.190</w:t>
            </w:r>
          </w:p>
        </w:tc>
        <w:tc>
          <w:tcPr>
            <w:tcW w:w="8316" w:type="dxa"/>
            <w:tcBorders>
              <w:top w:val="nil"/>
              <w:left w:val="nil"/>
              <w:bottom w:val="nil"/>
              <w:right w:val="nil"/>
            </w:tcBorders>
            <w:tcMar>
              <w:top w:w="0" w:type="dxa"/>
              <w:left w:w="149" w:type="dxa"/>
              <w:bottom w:w="0" w:type="dxa"/>
              <w:right w:w="149" w:type="dxa"/>
            </w:tcMar>
            <w:hideMark/>
          </w:tcPr>
          <w:p w:rsidR="00141901" w:rsidRPr="00141901" w:rsidRDefault="00141901" w:rsidP="00141901">
            <w:pPr>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Уборы головные защитные и средства защиты прочие, не включенные в другие группировки (только в отношении головных уборов из текстильных материалов)</w:t>
            </w:r>
          </w:p>
        </w:tc>
      </w:tr>
    </w:tbl>
    <w:p w:rsidR="00141901" w:rsidRPr="00141901" w:rsidRDefault="00141901" w:rsidP="00141901">
      <w:pPr>
        <w:shd w:val="clear" w:color="auto" w:fill="FFFFFF"/>
        <w:spacing w:before="375" w:after="225" w:line="240" w:lineRule="auto"/>
        <w:jc w:val="center"/>
        <w:textAlignment w:val="baseline"/>
        <w:outlineLvl w:val="1"/>
        <w:rPr>
          <w:rFonts w:ascii="Arial" w:eastAsia="Times New Roman" w:hAnsi="Arial" w:cs="Arial"/>
          <w:color w:val="3C3C3C"/>
          <w:sz w:val="24"/>
          <w:szCs w:val="24"/>
          <w:lang w:eastAsia="ru-RU"/>
        </w:rPr>
      </w:pPr>
      <w:r w:rsidRPr="00141901">
        <w:rPr>
          <w:rFonts w:ascii="Arial" w:eastAsia="Times New Roman" w:hAnsi="Arial" w:cs="Arial"/>
          <w:color w:val="3C3C3C"/>
          <w:sz w:val="24"/>
          <w:szCs w:val="24"/>
          <w:lang w:eastAsia="ru-RU"/>
        </w:rPr>
        <w:t>Изменения, которые вносятся в Правила выдачи заключения о подтверждении производства промышленной продукции на территории Российской Федерации</w:t>
      </w:r>
    </w:p>
    <w:p w:rsidR="00141901" w:rsidRPr="00141901" w:rsidRDefault="00141901" w:rsidP="00141901">
      <w:pPr>
        <w:shd w:val="clear" w:color="auto" w:fill="FFFFFF"/>
        <w:spacing w:after="0" w:line="315" w:lineRule="atLeast"/>
        <w:jc w:val="righ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УТВЕРЖДЕНЫ</w:t>
      </w:r>
      <w:r w:rsidRPr="00141901">
        <w:rPr>
          <w:rFonts w:ascii="Times New Roman" w:eastAsia="Times New Roman" w:hAnsi="Times New Roman" w:cs="Times New Roman"/>
          <w:color w:val="2D2D2D"/>
          <w:sz w:val="24"/>
          <w:szCs w:val="24"/>
          <w:lang w:eastAsia="ru-RU"/>
        </w:rPr>
        <w:br/>
        <w:t>постановлением Правительства</w:t>
      </w:r>
      <w:r w:rsidRPr="00141901">
        <w:rPr>
          <w:rFonts w:ascii="Times New Roman" w:eastAsia="Times New Roman" w:hAnsi="Times New Roman" w:cs="Times New Roman"/>
          <w:color w:val="2D2D2D"/>
          <w:sz w:val="24"/>
          <w:szCs w:val="24"/>
          <w:lang w:eastAsia="ru-RU"/>
        </w:rPr>
        <w:br/>
        <w:t>Российской Федерации</w:t>
      </w:r>
      <w:r w:rsidRPr="00141901">
        <w:rPr>
          <w:rFonts w:ascii="Times New Roman" w:eastAsia="Times New Roman" w:hAnsi="Times New Roman" w:cs="Times New Roman"/>
          <w:color w:val="2D2D2D"/>
          <w:sz w:val="24"/>
          <w:szCs w:val="24"/>
          <w:lang w:eastAsia="ru-RU"/>
        </w:rPr>
        <w:br/>
        <w:t>от 30 апреля 2020 года N 616</w:t>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 Абзац первый </w:t>
      </w:r>
      <w:hyperlink r:id="rId24" w:history="1">
        <w:r w:rsidRPr="00141901">
          <w:rPr>
            <w:rFonts w:ascii="Times New Roman" w:eastAsia="Times New Roman" w:hAnsi="Times New Roman" w:cs="Times New Roman"/>
            <w:color w:val="00466E"/>
            <w:sz w:val="24"/>
            <w:szCs w:val="24"/>
            <w:u w:val="single"/>
            <w:lang w:eastAsia="ru-RU"/>
          </w:rPr>
          <w:t>пункта 10</w:t>
        </w:r>
      </w:hyperlink>
      <w:r w:rsidRPr="00141901">
        <w:rPr>
          <w:rFonts w:ascii="Times New Roman" w:eastAsia="Times New Roman" w:hAnsi="Times New Roman" w:cs="Times New Roman"/>
          <w:color w:val="2D2D2D"/>
          <w:sz w:val="24"/>
          <w:szCs w:val="24"/>
          <w:lang w:eastAsia="ru-RU"/>
        </w:rPr>
        <w:t> изложить в следующей редакции:</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"10. Министерством промышленности и торговли Российской Федерации формируется и ведется реестр промышленной продукции, произведенной на территории Российской Федерации. В реестр включаются следующие сведения:".</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2. </w:t>
      </w:r>
      <w:hyperlink r:id="rId25" w:history="1">
        <w:r w:rsidRPr="00141901">
          <w:rPr>
            <w:rFonts w:ascii="Times New Roman" w:eastAsia="Times New Roman" w:hAnsi="Times New Roman" w:cs="Times New Roman"/>
            <w:color w:val="00466E"/>
            <w:sz w:val="24"/>
            <w:szCs w:val="24"/>
            <w:u w:val="single"/>
            <w:lang w:eastAsia="ru-RU"/>
          </w:rPr>
          <w:t>Пункт 11</w:t>
        </w:r>
      </w:hyperlink>
      <w:r w:rsidRPr="00141901">
        <w:rPr>
          <w:rFonts w:ascii="Times New Roman" w:eastAsia="Times New Roman" w:hAnsi="Times New Roman" w:cs="Times New Roman"/>
          <w:color w:val="2D2D2D"/>
          <w:sz w:val="24"/>
          <w:szCs w:val="24"/>
          <w:lang w:eastAsia="ru-RU"/>
        </w:rPr>
        <w:t> изложить в следующей редакции:</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"11. Формирование и ведение реестра промышленной продукции, произведенной на территории Российской Федерации, осуществляются с использованием государственной информационной системы промышленности в порядке, утвержденном Министерством промышленности и торговли Российской Федерации</w:t>
      </w:r>
      <w:proofErr w:type="gramStart"/>
      <w:r w:rsidRPr="00141901">
        <w:rPr>
          <w:rFonts w:ascii="Times New Roman" w:eastAsia="Times New Roman" w:hAnsi="Times New Roman" w:cs="Times New Roman"/>
          <w:color w:val="2D2D2D"/>
          <w:sz w:val="24"/>
          <w:szCs w:val="24"/>
          <w:lang w:eastAsia="ru-RU"/>
        </w:rPr>
        <w:t>.".</w:t>
      </w:r>
      <w:r w:rsidRPr="00141901">
        <w:rPr>
          <w:rFonts w:ascii="Times New Roman" w:eastAsia="Times New Roman" w:hAnsi="Times New Roman" w:cs="Times New Roman"/>
          <w:color w:val="2D2D2D"/>
          <w:sz w:val="24"/>
          <w:szCs w:val="24"/>
          <w:lang w:eastAsia="ru-RU"/>
        </w:rPr>
        <w:br/>
      </w:r>
      <w:proofErr w:type="gramEnd"/>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 В </w:t>
      </w:r>
      <w:hyperlink r:id="rId26" w:history="1">
        <w:r w:rsidRPr="00141901">
          <w:rPr>
            <w:rFonts w:ascii="Times New Roman" w:eastAsia="Times New Roman" w:hAnsi="Times New Roman" w:cs="Times New Roman"/>
            <w:color w:val="00466E"/>
            <w:sz w:val="24"/>
            <w:szCs w:val="24"/>
            <w:u w:val="single"/>
            <w:lang w:eastAsia="ru-RU"/>
          </w:rPr>
          <w:t>пункте 12</w:t>
        </w:r>
      </w:hyperlink>
      <w:r w:rsidRPr="00141901">
        <w:rPr>
          <w:rFonts w:ascii="Times New Roman" w:eastAsia="Times New Roman" w:hAnsi="Times New Roman" w:cs="Times New Roman"/>
          <w:color w:val="2D2D2D"/>
          <w:sz w:val="24"/>
          <w:szCs w:val="24"/>
          <w:lang w:eastAsia="ru-RU"/>
        </w:rPr>
        <w:t> слова "перечень выданных заключений" заменить словами "реестр промышленной продукции, произведенной на территории Российской Федерации".</w:t>
      </w:r>
      <w:r w:rsidRPr="00141901">
        <w:rPr>
          <w:rFonts w:ascii="Times New Roman" w:eastAsia="Times New Roman" w:hAnsi="Times New Roman" w:cs="Times New Roman"/>
          <w:color w:val="2D2D2D"/>
          <w:sz w:val="24"/>
          <w:szCs w:val="24"/>
          <w:lang w:eastAsia="ru-RU"/>
        </w:rPr>
        <w:br/>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before="375" w:after="225" w:line="240" w:lineRule="auto"/>
        <w:jc w:val="center"/>
        <w:textAlignment w:val="baseline"/>
        <w:outlineLvl w:val="1"/>
        <w:rPr>
          <w:rFonts w:ascii="Arial" w:eastAsia="Times New Roman" w:hAnsi="Arial" w:cs="Arial"/>
          <w:color w:val="3C3C3C"/>
          <w:sz w:val="24"/>
          <w:szCs w:val="24"/>
          <w:lang w:eastAsia="ru-RU"/>
        </w:rPr>
      </w:pPr>
      <w:r w:rsidRPr="00141901">
        <w:rPr>
          <w:rFonts w:ascii="Arial" w:eastAsia="Times New Roman" w:hAnsi="Arial" w:cs="Arial"/>
          <w:color w:val="3C3C3C"/>
          <w:sz w:val="24"/>
          <w:szCs w:val="24"/>
          <w:lang w:eastAsia="ru-RU"/>
        </w:rPr>
        <w:t>Перечень утративших силу актов Правительства Российской Федерации</w:t>
      </w:r>
    </w:p>
    <w:p w:rsidR="00141901" w:rsidRPr="00141901" w:rsidRDefault="00141901" w:rsidP="00141901">
      <w:pPr>
        <w:shd w:val="clear" w:color="auto" w:fill="FFFFFF"/>
        <w:spacing w:after="0" w:line="315" w:lineRule="atLeast"/>
        <w:jc w:val="right"/>
        <w:textAlignment w:val="baseline"/>
        <w:rPr>
          <w:rFonts w:ascii="Times New Roman" w:eastAsia="Times New Roman" w:hAnsi="Times New Roman" w:cs="Times New Roman"/>
          <w:color w:val="2D2D2D"/>
          <w:sz w:val="24"/>
          <w:szCs w:val="24"/>
          <w:lang w:eastAsia="ru-RU"/>
        </w:rPr>
      </w:pPr>
      <w:proofErr w:type="gramStart"/>
      <w:r w:rsidRPr="00141901">
        <w:rPr>
          <w:rFonts w:ascii="Times New Roman" w:eastAsia="Times New Roman" w:hAnsi="Times New Roman" w:cs="Times New Roman"/>
          <w:color w:val="2D2D2D"/>
          <w:sz w:val="24"/>
          <w:szCs w:val="24"/>
          <w:lang w:eastAsia="ru-RU"/>
        </w:rPr>
        <w:t>УТВЕРЖДЕН</w:t>
      </w:r>
      <w:proofErr w:type="gramEnd"/>
      <w:r w:rsidRPr="00141901">
        <w:rPr>
          <w:rFonts w:ascii="Times New Roman" w:eastAsia="Times New Roman" w:hAnsi="Times New Roman" w:cs="Times New Roman"/>
          <w:color w:val="2D2D2D"/>
          <w:sz w:val="24"/>
          <w:szCs w:val="24"/>
          <w:lang w:eastAsia="ru-RU"/>
        </w:rPr>
        <w:br/>
        <w:t>постановлением Правительства</w:t>
      </w:r>
      <w:r w:rsidRPr="00141901">
        <w:rPr>
          <w:rFonts w:ascii="Times New Roman" w:eastAsia="Times New Roman" w:hAnsi="Times New Roman" w:cs="Times New Roman"/>
          <w:color w:val="2D2D2D"/>
          <w:sz w:val="24"/>
          <w:szCs w:val="24"/>
          <w:lang w:eastAsia="ru-RU"/>
        </w:rPr>
        <w:br/>
        <w:t>Российской Федерации</w:t>
      </w:r>
      <w:r w:rsidRPr="00141901">
        <w:rPr>
          <w:rFonts w:ascii="Times New Roman" w:eastAsia="Times New Roman" w:hAnsi="Times New Roman" w:cs="Times New Roman"/>
          <w:color w:val="2D2D2D"/>
          <w:sz w:val="24"/>
          <w:szCs w:val="24"/>
          <w:lang w:eastAsia="ru-RU"/>
        </w:rPr>
        <w:br/>
        <w:t>от 30 апреля 2020 года N 616</w:t>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1. </w:t>
      </w:r>
      <w:hyperlink r:id="rId27" w:history="1">
        <w:r w:rsidRPr="00141901">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11 августа 2014 г. N 791 "Об установлении запрета на допуск товаров легкой промышленности, происходящих из иностранных государств, в целях осуществления закупок для обеспечения федеральных нужд"</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2014, N 34, ст.4660).</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2. </w:t>
      </w:r>
      <w:hyperlink r:id="rId28" w:history="1">
        <w:r w:rsidRPr="00141901">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17 февраля 2016 г. N 108 "О внесении изменений в постановление Правительства Российской Федерации от 11 августа 2014 г. N 791"</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2016, N 8, ст.1129).</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3. </w:t>
      </w:r>
      <w:hyperlink r:id="rId29" w:history="1">
        <w:r w:rsidRPr="00141901">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14 января 2017 г. N 9 "Об установлении запрета на допуск товаров, происходящих из иностранных государств, работ (услуг), выполняемых (оказываемых) иностранными лицами, для целей осуществления закупок товаров, работ (услуг) для нужд обороны страны и безопасности государства"</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2017, N 4, ст.655).</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4. </w:t>
      </w:r>
      <w:hyperlink r:id="rId30" w:history="1">
        <w:r w:rsidRPr="00141901">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5 сентября 2017 г. N 1072 "Об установлении запрета на допуск отдельных видов товаров мебельной и деревообрабатывающей промышленности, происходящих из иностранных государств, для целей осуществления закупок для обеспечения государственных и муниципальных нужд"</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2017, N 38, ст.5615).</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5. </w:t>
      </w:r>
      <w:hyperlink r:id="rId31" w:history="1">
        <w:r w:rsidRPr="00141901">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26 октября 2017 г. N 1299 "О внесении изменений в приложения N 1 и 2 к постановлению Правительства Российской Федерации от 11 августа 2014 г. N 791"</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2017, N 45, ст.6662).</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6. </w:t>
      </w:r>
      <w:hyperlink r:id="rId32" w:history="1">
        <w:r w:rsidRPr="00141901">
          <w:rPr>
            <w:rFonts w:ascii="Times New Roman" w:eastAsia="Times New Roman" w:hAnsi="Times New Roman" w:cs="Times New Roman"/>
            <w:color w:val="00466E"/>
            <w:sz w:val="24"/>
            <w:szCs w:val="24"/>
            <w:u w:val="single"/>
            <w:lang w:eastAsia="ru-RU"/>
          </w:rPr>
          <w:t>Пункт 5 изменений, которые вносятся в акты Правительства Российской Федерации</w:t>
        </w:r>
      </w:hyperlink>
      <w:r w:rsidRPr="00141901">
        <w:rPr>
          <w:rFonts w:ascii="Times New Roman" w:eastAsia="Times New Roman" w:hAnsi="Times New Roman" w:cs="Times New Roman"/>
          <w:color w:val="2D2D2D"/>
          <w:sz w:val="24"/>
          <w:szCs w:val="24"/>
          <w:lang w:eastAsia="ru-RU"/>
        </w:rPr>
        <w:t>, утвержденных </w:t>
      </w:r>
      <w:hyperlink r:id="rId33" w:history="1">
        <w:r w:rsidRPr="00141901">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21 декабря 2017 г. N 1602 "О внесении изменений в некоторые акты Правительства Российской Федерации"</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2018, N 1, ст.345).</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7. </w:t>
      </w:r>
      <w:hyperlink r:id="rId34" w:history="1">
        <w:r w:rsidRPr="00141901">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8 февраля 2018 г. N 125 "О внесении изменений в постановление Правительства Российской Федерации от 5 сентября 2017 г. N 1072"</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2018, N 8, ст.1203).</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8. </w:t>
      </w:r>
      <w:hyperlink r:id="rId35" w:history="1">
        <w:r w:rsidRPr="00141901">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24 апреля 2018 г. N 498 "О внесении изменения в постановление Правительства Российской Федерации от 14 января 2017 г. N 9"</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2018, N 18, ст.2644).</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9. </w:t>
      </w:r>
      <w:hyperlink r:id="rId36" w:history="1">
        <w:r w:rsidRPr="00141901">
          <w:rPr>
            <w:rFonts w:ascii="Times New Roman" w:eastAsia="Times New Roman" w:hAnsi="Times New Roman" w:cs="Times New Roman"/>
            <w:color w:val="00466E"/>
            <w:sz w:val="24"/>
            <w:szCs w:val="24"/>
            <w:u w:val="single"/>
            <w:lang w:eastAsia="ru-RU"/>
          </w:rPr>
          <w:t>Пункт 9 изменений, которые вносятся в акты Правительства Российской Федерации</w:t>
        </w:r>
      </w:hyperlink>
      <w:r w:rsidRPr="00141901">
        <w:rPr>
          <w:rFonts w:ascii="Times New Roman" w:eastAsia="Times New Roman" w:hAnsi="Times New Roman" w:cs="Times New Roman"/>
          <w:color w:val="2D2D2D"/>
          <w:sz w:val="24"/>
          <w:szCs w:val="24"/>
          <w:lang w:eastAsia="ru-RU"/>
        </w:rPr>
        <w:t>, утвержденных </w:t>
      </w:r>
      <w:hyperlink r:id="rId37" w:history="1">
        <w:r w:rsidRPr="00141901">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26 июля 2018 г. N 875 "О внесении изменений в некоторые акты Правительства Российской Федерации"</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2018, N 32, ст.5337).</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10. </w:t>
      </w:r>
      <w:hyperlink r:id="rId38" w:history="1">
        <w:r w:rsidRPr="00141901">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20 сентября 2018 г. N 1119 "Об ограничениях допуска оружия спортивного огнестрельного с нарезным стволом, патронов и боеприпасов прочих и их деталей, происходящих из иностранных государств, для целей осуществления закупок для обеспечения государственных и муниципальных нужд"</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2018, N 40, ст.6124).</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11. </w:t>
      </w:r>
      <w:hyperlink r:id="rId39" w:history="1">
        <w:r w:rsidRPr="00141901">
          <w:rPr>
            <w:rFonts w:ascii="Times New Roman" w:eastAsia="Times New Roman" w:hAnsi="Times New Roman" w:cs="Times New Roman"/>
            <w:color w:val="00466E"/>
            <w:sz w:val="24"/>
            <w:szCs w:val="24"/>
            <w:u w:val="single"/>
            <w:lang w:eastAsia="ru-RU"/>
          </w:rPr>
          <w:t xml:space="preserve">Постановление Правительства Российской Федерации от 7 марта 2019 г. N 239 "Об установлении запрета на допуск отдельных видов товаров </w:t>
        </w:r>
        <w:proofErr w:type="spellStart"/>
        <w:r w:rsidRPr="00141901">
          <w:rPr>
            <w:rFonts w:ascii="Times New Roman" w:eastAsia="Times New Roman" w:hAnsi="Times New Roman" w:cs="Times New Roman"/>
            <w:color w:val="00466E"/>
            <w:sz w:val="24"/>
            <w:szCs w:val="24"/>
            <w:u w:val="single"/>
            <w:lang w:eastAsia="ru-RU"/>
          </w:rPr>
          <w:t>станкоинструментальной</w:t>
        </w:r>
        <w:proofErr w:type="spellEnd"/>
        <w:r w:rsidRPr="00141901">
          <w:rPr>
            <w:rFonts w:ascii="Times New Roman" w:eastAsia="Times New Roman" w:hAnsi="Times New Roman" w:cs="Times New Roman"/>
            <w:color w:val="00466E"/>
            <w:sz w:val="24"/>
            <w:szCs w:val="24"/>
            <w:u w:val="single"/>
            <w:lang w:eastAsia="ru-RU"/>
          </w:rPr>
          <w:t xml:space="preserve"> промышленности, происходящих из иностранных государств, для целей осуществления закупок для нужд обороны страны и безопасности государства"</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2019, N 11, ст.1123).</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12. </w:t>
      </w:r>
      <w:hyperlink r:id="rId40" w:history="1">
        <w:r w:rsidRPr="00141901">
          <w:rPr>
            <w:rFonts w:ascii="Times New Roman" w:eastAsia="Times New Roman" w:hAnsi="Times New Roman" w:cs="Times New Roman"/>
            <w:color w:val="00466E"/>
            <w:sz w:val="24"/>
            <w:szCs w:val="24"/>
            <w:u w:val="single"/>
            <w:lang w:eastAsia="ru-RU"/>
          </w:rPr>
          <w:t>Пункты 2</w:t>
        </w:r>
      </w:hyperlink>
      <w:r w:rsidRPr="00141901">
        <w:rPr>
          <w:rFonts w:ascii="Times New Roman" w:eastAsia="Times New Roman" w:hAnsi="Times New Roman" w:cs="Times New Roman"/>
          <w:color w:val="2D2D2D"/>
          <w:sz w:val="24"/>
          <w:szCs w:val="24"/>
          <w:lang w:eastAsia="ru-RU"/>
        </w:rPr>
        <w:t> и </w:t>
      </w:r>
      <w:hyperlink r:id="rId41" w:history="1">
        <w:r w:rsidRPr="00141901">
          <w:rPr>
            <w:rFonts w:ascii="Times New Roman" w:eastAsia="Times New Roman" w:hAnsi="Times New Roman" w:cs="Times New Roman"/>
            <w:color w:val="00466E"/>
            <w:sz w:val="24"/>
            <w:szCs w:val="24"/>
            <w:u w:val="single"/>
            <w:lang w:eastAsia="ru-RU"/>
          </w:rPr>
          <w:t>5 изменений, которые вносятся в акты Правительства Российской Федерации</w:t>
        </w:r>
      </w:hyperlink>
      <w:r w:rsidRPr="00141901">
        <w:rPr>
          <w:rFonts w:ascii="Times New Roman" w:eastAsia="Times New Roman" w:hAnsi="Times New Roman" w:cs="Times New Roman"/>
          <w:color w:val="2D2D2D"/>
          <w:sz w:val="24"/>
          <w:szCs w:val="24"/>
          <w:lang w:eastAsia="ru-RU"/>
        </w:rPr>
        <w:t>, утвержденных </w:t>
      </w:r>
      <w:hyperlink r:id="rId42" w:history="1">
        <w:r w:rsidRPr="00141901">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15 мая 2019 г. N 602 "О внесении изменений в некоторые акты Правительства Российской Федерации"</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2019, N 21, ст.2564).</w:t>
      </w:r>
      <w:r w:rsidRPr="00141901">
        <w:rPr>
          <w:rFonts w:ascii="Times New Roman" w:eastAsia="Times New Roman" w:hAnsi="Times New Roman" w:cs="Times New Roman"/>
          <w:color w:val="2D2D2D"/>
          <w:sz w:val="24"/>
          <w:szCs w:val="24"/>
          <w:lang w:eastAsia="ru-RU"/>
        </w:rPr>
        <w:br/>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before="375" w:after="225" w:line="240" w:lineRule="auto"/>
        <w:jc w:val="center"/>
        <w:textAlignment w:val="baseline"/>
        <w:outlineLvl w:val="1"/>
        <w:rPr>
          <w:rFonts w:ascii="Arial" w:eastAsia="Times New Roman" w:hAnsi="Arial" w:cs="Arial"/>
          <w:color w:val="3C3C3C"/>
          <w:sz w:val="24"/>
          <w:szCs w:val="24"/>
          <w:lang w:eastAsia="ru-RU"/>
        </w:rPr>
      </w:pPr>
      <w:r w:rsidRPr="00141901">
        <w:rPr>
          <w:rFonts w:ascii="Arial" w:eastAsia="Times New Roman" w:hAnsi="Arial" w:cs="Arial"/>
          <w:color w:val="3C3C3C"/>
          <w:sz w:val="24"/>
          <w:szCs w:val="24"/>
          <w:lang w:eastAsia="ru-RU"/>
        </w:rPr>
        <w:t>Перечень актов Правительства Российской Федерации, которые признаются утратившими силу с 1 июля 2020 г.</w:t>
      </w:r>
    </w:p>
    <w:p w:rsidR="00141901" w:rsidRPr="00141901" w:rsidRDefault="00141901" w:rsidP="00141901">
      <w:pPr>
        <w:shd w:val="clear" w:color="auto" w:fill="FFFFFF"/>
        <w:spacing w:after="0" w:line="315" w:lineRule="atLeast"/>
        <w:jc w:val="right"/>
        <w:textAlignment w:val="baseline"/>
        <w:rPr>
          <w:rFonts w:ascii="Times New Roman" w:eastAsia="Times New Roman" w:hAnsi="Times New Roman" w:cs="Times New Roman"/>
          <w:color w:val="2D2D2D"/>
          <w:sz w:val="24"/>
          <w:szCs w:val="24"/>
          <w:lang w:eastAsia="ru-RU"/>
        </w:rPr>
      </w:pPr>
      <w:proofErr w:type="gramStart"/>
      <w:r w:rsidRPr="00141901">
        <w:rPr>
          <w:rFonts w:ascii="Times New Roman" w:eastAsia="Times New Roman" w:hAnsi="Times New Roman" w:cs="Times New Roman"/>
          <w:color w:val="2D2D2D"/>
          <w:sz w:val="24"/>
          <w:szCs w:val="24"/>
          <w:lang w:eastAsia="ru-RU"/>
        </w:rPr>
        <w:t>УТВЕРЖДЕН</w:t>
      </w:r>
      <w:proofErr w:type="gramEnd"/>
      <w:r w:rsidRPr="00141901">
        <w:rPr>
          <w:rFonts w:ascii="Times New Roman" w:eastAsia="Times New Roman" w:hAnsi="Times New Roman" w:cs="Times New Roman"/>
          <w:color w:val="2D2D2D"/>
          <w:sz w:val="24"/>
          <w:szCs w:val="24"/>
          <w:lang w:eastAsia="ru-RU"/>
        </w:rPr>
        <w:br/>
        <w:t>постановлением Правительства</w:t>
      </w:r>
      <w:r w:rsidRPr="00141901">
        <w:rPr>
          <w:rFonts w:ascii="Times New Roman" w:eastAsia="Times New Roman" w:hAnsi="Times New Roman" w:cs="Times New Roman"/>
          <w:color w:val="2D2D2D"/>
          <w:sz w:val="24"/>
          <w:szCs w:val="24"/>
          <w:lang w:eastAsia="ru-RU"/>
        </w:rPr>
        <w:br/>
        <w:t>Российской Федерации</w:t>
      </w:r>
      <w:r w:rsidRPr="00141901">
        <w:rPr>
          <w:rFonts w:ascii="Times New Roman" w:eastAsia="Times New Roman" w:hAnsi="Times New Roman" w:cs="Times New Roman"/>
          <w:color w:val="2D2D2D"/>
          <w:sz w:val="24"/>
          <w:szCs w:val="24"/>
          <w:lang w:eastAsia="ru-RU"/>
        </w:rPr>
        <w:br/>
        <w:t>от 30 апреля 2020 года N 616</w:t>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1. </w:t>
      </w:r>
      <w:hyperlink r:id="rId43" w:history="1">
        <w:r w:rsidRPr="00141901">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14 июля 2014 г. N 656 "Об установлении запрета на допуск отдельных видов товаров машиностроения, происходящих из иностранных государств, для целей осуществления закупок для обеспечения государственных и муниципальных нужд"</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2014, N 29, ст.4157).</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2. </w:t>
      </w:r>
      <w:hyperlink r:id="rId44" w:history="1">
        <w:r w:rsidRPr="00141901">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31 января 2015 г. N 84 "О внесении изменений в постановление Правительства Российской Федерации от 14 июля 2014 г. N 656"</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2015, N 6, ст.966).</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3. </w:t>
      </w:r>
      <w:hyperlink r:id="rId45" w:history="1">
        <w:r w:rsidRPr="00141901">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9 июня 2016 г. N 513 "О внесении изменений в постановление Правительства Российской Федерации от 14 июля 2014 г. N 656"</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2016, N 25, ст.3800).</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4. </w:t>
      </w:r>
      <w:hyperlink r:id="rId46" w:history="1">
        <w:r w:rsidRPr="00141901">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13 октября 2017 г. N 1246 "О внесении изменения в приложение к постановлению Правительства Российской Федерации от 14 июля 2014 г. N 656"</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2017, N 44, ст.6505).</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5. </w:t>
      </w:r>
      <w:hyperlink r:id="rId47" w:history="1">
        <w:r w:rsidRPr="00141901">
          <w:rPr>
            <w:rFonts w:ascii="Times New Roman" w:eastAsia="Times New Roman" w:hAnsi="Times New Roman" w:cs="Times New Roman"/>
            <w:color w:val="00466E"/>
            <w:sz w:val="24"/>
            <w:szCs w:val="24"/>
            <w:u w:val="single"/>
            <w:lang w:eastAsia="ru-RU"/>
          </w:rPr>
          <w:t>Пункт 1 изменений, которые вносятся в акты Правительства Российской Федерации</w:t>
        </w:r>
      </w:hyperlink>
      <w:r w:rsidRPr="00141901">
        <w:rPr>
          <w:rFonts w:ascii="Times New Roman" w:eastAsia="Times New Roman" w:hAnsi="Times New Roman" w:cs="Times New Roman"/>
          <w:color w:val="2D2D2D"/>
          <w:sz w:val="24"/>
          <w:szCs w:val="24"/>
          <w:lang w:eastAsia="ru-RU"/>
        </w:rPr>
        <w:t>, утвержденных </w:t>
      </w:r>
      <w:hyperlink r:id="rId48" w:history="1">
        <w:r w:rsidRPr="00141901">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21 декабря 2017 г. N 1602 "О внесении изменений в некоторые акты Правительства Российской Федерации"</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2018, N 1, ст.345).</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6. </w:t>
      </w:r>
      <w:hyperlink r:id="rId49" w:history="1">
        <w:proofErr w:type="gramStart"/>
        <w:r w:rsidRPr="00141901">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19 февраля 2019 г. N 159 "О внесении изменений в постановление Правительства Российской Федерации от 14 июля 2014 г. N 656 и признании утратившим силу подпункта "б" пункта 1 изменений, которые вносятся в постановление Правительства Российской Федерации от 14 июля 2014 г. N 656, утвержденных постановлением Правительства Российской Федерации от 31 января 2015 г. N</w:t>
        </w:r>
        <w:proofErr w:type="gramEnd"/>
        <w:r w:rsidRPr="00141901">
          <w:rPr>
            <w:rFonts w:ascii="Times New Roman" w:eastAsia="Times New Roman" w:hAnsi="Times New Roman" w:cs="Times New Roman"/>
            <w:color w:val="00466E"/>
            <w:sz w:val="24"/>
            <w:szCs w:val="24"/>
            <w:u w:val="single"/>
            <w:lang w:eastAsia="ru-RU"/>
          </w:rPr>
          <w:t xml:space="preserve"> 84"</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2019, N 8, ст.787).</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7. </w:t>
      </w:r>
      <w:hyperlink r:id="rId50" w:history="1">
        <w:r w:rsidRPr="00141901">
          <w:rPr>
            <w:rFonts w:ascii="Times New Roman" w:eastAsia="Times New Roman" w:hAnsi="Times New Roman" w:cs="Times New Roman"/>
            <w:color w:val="00466E"/>
            <w:sz w:val="24"/>
            <w:szCs w:val="24"/>
            <w:u w:val="single"/>
            <w:lang w:eastAsia="ru-RU"/>
          </w:rPr>
          <w:t>Пункт 1 изменений, которые вносятся в акты Правительства Российской Федерации</w:t>
        </w:r>
      </w:hyperlink>
      <w:r w:rsidRPr="00141901">
        <w:rPr>
          <w:rFonts w:ascii="Times New Roman" w:eastAsia="Times New Roman" w:hAnsi="Times New Roman" w:cs="Times New Roman"/>
          <w:color w:val="2D2D2D"/>
          <w:sz w:val="24"/>
          <w:szCs w:val="24"/>
          <w:lang w:eastAsia="ru-RU"/>
        </w:rPr>
        <w:t>, утвержденных </w:t>
      </w:r>
      <w:hyperlink r:id="rId51" w:history="1">
        <w:r w:rsidRPr="00141901">
          <w:rPr>
            <w:rFonts w:ascii="Times New Roman" w:eastAsia="Times New Roman" w:hAnsi="Times New Roman" w:cs="Times New Roman"/>
            <w:color w:val="00466E"/>
            <w:sz w:val="24"/>
            <w:szCs w:val="24"/>
            <w:u w:val="single"/>
            <w:lang w:eastAsia="ru-RU"/>
          </w:rPr>
          <w:t>постановлением Правительства Российской Федерации от 15 мая 2019 г. N 602 "О внесении изменений в некоторые акты Правительства Российской Федерации"</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2019, N 21, ст.2564).</w:t>
      </w:r>
      <w:r w:rsidRPr="00141901">
        <w:rPr>
          <w:rFonts w:ascii="Times New Roman" w:eastAsia="Times New Roman" w:hAnsi="Times New Roman" w:cs="Times New Roman"/>
          <w:color w:val="2D2D2D"/>
          <w:sz w:val="24"/>
          <w:szCs w:val="24"/>
          <w:lang w:eastAsia="ru-RU"/>
        </w:rPr>
        <w:br/>
      </w:r>
    </w:p>
    <w:p w:rsidR="00141901" w:rsidRPr="00141901" w:rsidRDefault="00141901" w:rsidP="00141901">
      <w:pPr>
        <w:shd w:val="clear" w:color="auto" w:fill="FFFFFF"/>
        <w:spacing w:after="0"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t>8. </w:t>
      </w:r>
      <w:hyperlink r:id="rId52" w:history="1">
        <w:r w:rsidRPr="00141901">
          <w:rPr>
            <w:rFonts w:ascii="Times New Roman" w:eastAsia="Times New Roman" w:hAnsi="Times New Roman" w:cs="Times New Roman"/>
            <w:color w:val="00466E"/>
            <w:sz w:val="24"/>
            <w:szCs w:val="24"/>
            <w:u w:val="single"/>
            <w:lang w:eastAsia="ru-RU"/>
          </w:rPr>
          <w:t>Постановление Правительства Российской Федерации от 14 декабря 2019 г. N 1675 "О внесении изменений в постановление Правительства Российской Федерации от 14 июля 2014 г. N 656"</w:t>
        </w:r>
      </w:hyperlink>
      <w:r w:rsidRPr="00141901">
        <w:rPr>
          <w:rFonts w:ascii="Times New Roman" w:eastAsia="Times New Roman" w:hAnsi="Times New Roman" w:cs="Times New Roman"/>
          <w:color w:val="2D2D2D"/>
          <w:sz w:val="24"/>
          <w:szCs w:val="24"/>
          <w:lang w:eastAsia="ru-RU"/>
        </w:rPr>
        <w:t> (Собрание законодательства Российской Федерации, 2019, N 51, ст.7642).</w:t>
      </w:r>
    </w:p>
    <w:p w:rsidR="00141901" w:rsidRPr="00141901" w:rsidRDefault="00141901" w:rsidP="00141901">
      <w:pPr>
        <w:shd w:val="clear" w:color="auto" w:fill="FFFFFF"/>
        <w:spacing w:line="315" w:lineRule="atLeast"/>
        <w:textAlignment w:val="baseline"/>
        <w:rPr>
          <w:rFonts w:ascii="Times New Roman" w:eastAsia="Times New Roman" w:hAnsi="Times New Roman" w:cs="Times New Roman"/>
          <w:color w:val="2D2D2D"/>
          <w:sz w:val="24"/>
          <w:szCs w:val="24"/>
          <w:lang w:eastAsia="ru-RU"/>
        </w:rPr>
      </w:pPr>
      <w:r w:rsidRPr="00141901">
        <w:rPr>
          <w:rFonts w:ascii="Times New Roman" w:eastAsia="Times New Roman" w:hAnsi="Times New Roman" w:cs="Times New Roman"/>
          <w:color w:val="2D2D2D"/>
          <w:sz w:val="24"/>
          <w:szCs w:val="24"/>
          <w:lang w:eastAsia="ru-RU"/>
        </w:rPr>
        <w:br/>
      </w:r>
      <w:r w:rsidRPr="00141901">
        <w:rPr>
          <w:rFonts w:ascii="Times New Roman" w:eastAsia="Times New Roman" w:hAnsi="Times New Roman" w:cs="Times New Roman"/>
          <w:color w:val="2D2D2D"/>
          <w:sz w:val="24"/>
          <w:szCs w:val="24"/>
          <w:lang w:eastAsia="ru-RU"/>
        </w:rPr>
        <w:br/>
        <w:t>Редакция документа с учетом</w:t>
      </w:r>
      <w:r w:rsidRPr="00141901">
        <w:rPr>
          <w:rFonts w:ascii="Times New Roman" w:eastAsia="Times New Roman" w:hAnsi="Times New Roman" w:cs="Times New Roman"/>
          <w:color w:val="2D2D2D"/>
          <w:sz w:val="24"/>
          <w:szCs w:val="24"/>
          <w:lang w:eastAsia="ru-RU"/>
        </w:rPr>
        <w:br/>
        <w:t>изменений и дополнений подготовлена</w:t>
      </w:r>
      <w:r w:rsidRPr="00141901">
        <w:rPr>
          <w:rFonts w:ascii="Times New Roman" w:eastAsia="Times New Roman" w:hAnsi="Times New Roman" w:cs="Times New Roman"/>
          <w:color w:val="2D2D2D"/>
          <w:sz w:val="24"/>
          <w:szCs w:val="24"/>
          <w:lang w:eastAsia="ru-RU"/>
        </w:rPr>
        <w:br/>
        <w:t>АО "Кодекс"</w:t>
      </w:r>
    </w:p>
    <w:p w:rsidR="00DF65C4" w:rsidRPr="00141901" w:rsidRDefault="00DF65C4">
      <w:pPr>
        <w:rPr>
          <w:rFonts w:ascii="Times New Roman" w:hAnsi="Times New Roman" w:cs="Times New Roman"/>
          <w:sz w:val="24"/>
          <w:szCs w:val="24"/>
        </w:rPr>
      </w:pPr>
    </w:p>
    <w:sectPr w:rsidR="00DF65C4" w:rsidRPr="00141901" w:rsidSect="00DF65C4">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10002FF" w:usb1="4000ACFF" w:usb2="00000009" w:usb3="00000000" w:csb0="0000019F" w:csb1="00000000"/>
  </w:font>
  <w:font w:name="Arial">
    <w:altName w:val="Times New Roman"/>
    <w:panose1 w:val="020B0604020202020204"/>
    <w:charset w:val="CC"/>
    <w:family w:val="swiss"/>
    <w:pitch w:val="variable"/>
    <w:sig w:usb0="20002A87" w:usb1="00000000" w:usb2="00000000"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646FA2"/>
    <w:multiLevelType w:val="multilevel"/>
    <w:tmpl w:val="BCCA0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512E63"/>
    <w:multiLevelType w:val="multilevel"/>
    <w:tmpl w:val="A38827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22F71742"/>
    <w:multiLevelType w:val="multilevel"/>
    <w:tmpl w:val="00DEC1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2D997B22"/>
    <w:multiLevelType w:val="multilevel"/>
    <w:tmpl w:val="4BA46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FAB74B6"/>
    <w:multiLevelType w:val="multilevel"/>
    <w:tmpl w:val="932C8A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47821786"/>
    <w:multiLevelType w:val="multilevel"/>
    <w:tmpl w:val="5E8C7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4E95012A"/>
    <w:multiLevelType w:val="multilevel"/>
    <w:tmpl w:val="B90A51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5C1D7D2C"/>
    <w:multiLevelType w:val="multilevel"/>
    <w:tmpl w:val="9DECCD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2"/>
  </w:num>
  <w:num w:numId="3">
    <w:abstractNumId w:val="5"/>
  </w:num>
  <w:num w:numId="4">
    <w:abstractNumId w:val="3"/>
  </w:num>
  <w:num w:numId="5">
    <w:abstractNumId w:val="7"/>
  </w:num>
  <w:num w:numId="6">
    <w:abstractNumId w:val="4"/>
  </w:num>
  <w:num w:numId="7">
    <w:abstractNumId w:val="1"/>
  </w:num>
  <w:num w:numId="8">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proofState w:spelling="clean" w:grammar="clean"/>
  <w:defaultTabStop w:val="708"/>
  <w:characterSpacingControl w:val="doNotCompress"/>
  <w:compat/>
  <w:rsids>
    <w:rsidRoot w:val="00141901"/>
    <w:rsid w:val="00141901"/>
    <w:rsid w:val="00DF65C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F65C4"/>
  </w:style>
  <w:style w:type="paragraph" w:styleId="1">
    <w:name w:val="heading 1"/>
    <w:basedOn w:val="a"/>
    <w:link w:val="10"/>
    <w:uiPriority w:val="9"/>
    <w:qFormat/>
    <w:rsid w:val="0014190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4190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14190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41901"/>
    <w:rPr>
      <w:rFonts w:ascii="Times New Roman" w:eastAsia="Times New Roman" w:hAnsi="Times New Roman" w:cs="Times New Roman"/>
      <w:b/>
      <w:bCs/>
      <w:sz w:val="36"/>
      <w:szCs w:val="36"/>
      <w:lang w:eastAsia="ru-RU"/>
    </w:rPr>
  </w:style>
  <w:style w:type="character" w:styleId="a3">
    <w:name w:val="Hyperlink"/>
    <w:basedOn w:val="a0"/>
    <w:uiPriority w:val="99"/>
    <w:semiHidden/>
    <w:unhideWhenUsed/>
    <w:rsid w:val="00141901"/>
    <w:rPr>
      <w:color w:val="0000FF"/>
      <w:u w:val="single"/>
    </w:rPr>
  </w:style>
  <w:style w:type="character" w:styleId="a4">
    <w:name w:val="FollowedHyperlink"/>
    <w:basedOn w:val="a0"/>
    <w:uiPriority w:val="99"/>
    <w:semiHidden/>
    <w:unhideWhenUsed/>
    <w:rsid w:val="00141901"/>
    <w:rPr>
      <w:color w:val="800080"/>
      <w:u w:val="single"/>
    </w:rPr>
  </w:style>
  <w:style w:type="paragraph" w:styleId="z-">
    <w:name w:val="HTML Top of Form"/>
    <w:basedOn w:val="a"/>
    <w:next w:val="a"/>
    <w:link w:val="z-0"/>
    <w:hidden/>
    <w:uiPriority w:val="99"/>
    <w:semiHidden/>
    <w:unhideWhenUsed/>
    <w:rsid w:val="00141901"/>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141901"/>
    <w:rPr>
      <w:rFonts w:ascii="Arial" w:eastAsia="Times New Roman" w:hAnsi="Arial" w:cs="Arial"/>
      <w:vanish/>
      <w:sz w:val="16"/>
      <w:szCs w:val="16"/>
      <w:lang w:eastAsia="ru-RU"/>
    </w:rPr>
  </w:style>
  <w:style w:type="paragraph" w:styleId="z-1">
    <w:name w:val="HTML Bottom of Form"/>
    <w:basedOn w:val="a"/>
    <w:next w:val="a"/>
    <w:link w:val="z-2"/>
    <w:hidden/>
    <w:uiPriority w:val="99"/>
    <w:semiHidden/>
    <w:unhideWhenUsed/>
    <w:rsid w:val="00141901"/>
    <w:pPr>
      <w:pBdr>
        <w:top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2">
    <w:name w:val="z-Конец формы Знак"/>
    <w:basedOn w:val="a0"/>
    <w:link w:val="z-1"/>
    <w:uiPriority w:val="99"/>
    <w:semiHidden/>
    <w:rsid w:val="00141901"/>
    <w:rPr>
      <w:rFonts w:ascii="Arial" w:eastAsia="Times New Roman" w:hAnsi="Arial" w:cs="Arial"/>
      <w:vanish/>
      <w:sz w:val="16"/>
      <w:szCs w:val="16"/>
      <w:lang w:eastAsia="ru-RU"/>
    </w:rPr>
  </w:style>
  <w:style w:type="character" w:customStyle="1" w:styleId="headernametx">
    <w:name w:val="header_name_tx"/>
    <w:basedOn w:val="a0"/>
    <w:rsid w:val="00141901"/>
  </w:style>
  <w:style w:type="character" w:customStyle="1" w:styleId="info-title">
    <w:name w:val="info-title"/>
    <w:basedOn w:val="a0"/>
    <w:rsid w:val="00141901"/>
  </w:style>
  <w:style w:type="paragraph" w:customStyle="1" w:styleId="formattext">
    <w:name w:val="formattext"/>
    <w:basedOn w:val="a"/>
    <w:rsid w:val="001419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headertext">
    <w:name w:val="headertext"/>
    <w:basedOn w:val="a"/>
    <w:rsid w:val="001419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semiHidden/>
    <w:unhideWhenUsed/>
    <w:rsid w:val="001419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pytitle">
    <w:name w:val="copytitle"/>
    <w:basedOn w:val="a"/>
    <w:rsid w:val="001419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141901"/>
    <w:rPr>
      <w:b/>
      <w:bCs/>
    </w:rPr>
  </w:style>
  <w:style w:type="paragraph" w:customStyle="1" w:styleId="copyright">
    <w:name w:val="copyright"/>
    <w:basedOn w:val="a"/>
    <w:rsid w:val="0014190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version-site">
    <w:name w:val="version-site"/>
    <w:basedOn w:val="a"/>
    <w:rsid w:val="0014190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mobile-apptx">
    <w:name w:val="mobile-app_tx"/>
    <w:basedOn w:val="a0"/>
    <w:rsid w:val="00141901"/>
  </w:style>
  <w:style w:type="paragraph" w:styleId="a7">
    <w:name w:val="Balloon Text"/>
    <w:basedOn w:val="a"/>
    <w:link w:val="a8"/>
    <w:uiPriority w:val="99"/>
    <w:semiHidden/>
    <w:unhideWhenUsed/>
    <w:rsid w:val="00141901"/>
    <w:pPr>
      <w:spacing w:after="0" w:line="240" w:lineRule="auto"/>
    </w:pPr>
    <w:rPr>
      <w:rFonts w:ascii="Tahoma" w:hAnsi="Tahoma" w:cs="Tahoma"/>
      <w:sz w:val="16"/>
      <w:szCs w:val="16"/>
    </w:rPr>
  </w:style>
  <w:style w:type="character" w:customStyle="1" w:styleId="a8">
    <w:name w:val="Текст выноски Знак"/>
    <w:basedOn w:val="a0"/>
    <w:link w:val="a7"/>
    <w:uiPriority w:val="99"/>
    <w:semiHidden/>
    <w:rsid w:val="00141901"/>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48020522">
      <w:bodyDiv w:val="1"/>
      <w:marLeft w:val="0"/>
      <w:marRight w:val="0"/>
      <w:marTop w:val="0"/>
      <w:marBottom w:val="0"/>
      <w:divBdr>
        <w:top w:val="none" w:sz="0" w:space="0" w:color="auto"/>
        <w:left w:val="none" w:sz="0" w:space="0" w:color="auto"/>
        <w:bottom w:val="none" w:sz="0" w:space="0" w:color="auto"/>
        <w:right w:val="none" w:sz="0" w:space="0" w:color="auto"/>
      </w:divBdr>
      <w:divsChild>
        <w:div w:id="1762676592">
          <w:marLeft w:val="0"/>
          <w:marRight w:val="0"/>
          <w:marTop w:val="150"/>
          <w:marBottom w:val="210"/>
          <w:divBdr>
            <w:top w:val="none" w:sz="0" w:space="0" w:color="auto"/>
            <w:left w:val="none" w:sz="0" w:space="0" w:color="auto"/>
            <w:bottom w:val="none" w:sz="0" w:space="0" w:color="auto"/>
            <w:right w:val="none" w:sz="0" w:space="0" w:color="auto"/>
          </w:divBdr>
          <w:divsChild>
            <w:div w:id="308291455">
              <w:marLeft w:val="15"/>
              <w:marRight w:val="15"/>
              <w:marTop w:val="15"/>
              <w:marBottom w:val="15"/>
              <w:divBdr>
                <w:top w:val="none" w:sz="0" w:space="0" w:color="auto"/>
                <w:left w:val="none" w:sz="0" w:space="0" w:color="auto"/>
                <w:bottom w:val="none" w:sz="0" w:space="0" w:color="auto"/>
                <w:right w:val="none" w:sz="0" w:space="0" w:color="auto"/>
              </w:divBdr>
              <w:divsChild>
                <w:div w:id="1365667952">
                  <w:marLeft w:val="0"/>
                  <w:marRight w:val="0"/>
                  <w:marTop w:val="0"/>
                  <w:marBottom w:val="0"/>
                  <w:divBdr>
                    <w:top w:val="none" w:sz="0" w:space="0" w:color="auto"/>
                    <w:left w:val="none" w:sz="0" w:space="0" w:color="auto"/>
                    <w:bottom w:val="none" w:sz="0" w:space="0" w:color="auto"/>
                    <w:right w:val="none" w:sz="0" w:space="0" w:color="auto"/>
                  </w:divBdr>
                </w:div>
                <w:div w:id="305009249">
                  <w:marLeft w:val="0"/>
                  <w:marRight w:val="0"/>
                  <w:marTop w:val="0"/>
                  <w:marBottom w:val="0"/>
                  <w:divBdr>
                    <w:top w:val="none" w:sz="0" w:space="0" w:color="auto"/>
                    <w:left w:val="none" w:sz="0" w:space="0" w:color="auto"/>
                    <w:bottom w:val="none" w:sz="0" w:space="0" w:color="auto"/>
                    <w:right w:val="none" w:sz="0" w:space="0" w:color="auto"/>
                  </w:divBdr>
                </w:div>
              </w:divsChild>
            </w:div>
            <w:div w:id="800076417">
              <w:marLeft w:val="0"/>
              <w:marRight w:val="0"/>
              <w:marTop w:val="0"/>
              <w:marBottom w:val="0"/>
              <w:divBdr>
                <w:top w:val="none" w:sz="0" w:space="0" w:color="auto"/>
                <w:left w:val="none" w:sz="0" w:space="0" w:color="auto"/>
                <w:bottom w:val="none" w:sz="0" w:space="0" w:color="auto"/>
                <w:right w:val="none" w:sz="0" w:space="0" w:color="auto"/>
              </w:divBdr>
              <w:divsChild>
                <w:div w:id="617957969">
                  <w:marLeft w:val="0"/>
                  <w:marRight w:val="0"/>
                  <w:marTop w:val="0"/>
                  <w:marBottom w:val="0"/>
                  <w:divBdr>
                    <w:top w:val="none" w:sz="0" w:space="0" w:color="auto"/>
                    <w:left w:val="none" w:sz="0" w:space="0" w:color="auto"/>
                    <w:bottom w:val="none" w:sz="0" w:space="0" w:color="auto"/>
                    <w:right w:val="none" w:sz="0" w:space="0" w:color="auto"/>
                  </w:divBdr>
                  <w:divsChild>
                    <w:div w:id="1452240369">
                      <w:marLeft w:val="0"/>
                      <w:marRight w:val="0"/>
                      <w:marTop w:val="0"/>
                      <w:marBottom w:val="0"/>
                      <w:divBdr>
                        <w:top w:val="none" w:sz="0" w:space="0" w:color="auto"/>
                        <w:left w:val="none" w:sz="0" w:space="0" w:color="auto"/>
                        <w:bottom w:val="none" w:sz="0" w:space="0" w:color="auto"/>
                        <w:right w:val="none" w:sz="0" w:space="0" w:color="auto"/>
                      </w:divBdr>
                      <w:divsChild>
                        <w:div w:id="1491941662">
                          <w:marLeft w:val="7905"/>
                          <w:marRight w:val="0"/>
                          <w:marTop w:val="0"/>
                          <w:marBottom w:val="0"/>
                          <w:divBdr>
                            <w:top w:val="none" w:sz="0" w:space="0" w:color="auto"/>
                            <w:left w:val="none" w:sz="0" w:space="0" w:color="auto"/>
                            <w:bottom w:val="none" w:sz="0" w:space="0" w:color="auto"/>
                            <w:right w:val="none" w:sz="0" w:space="0" w:color="auto"/>
                          </w:divBdr>
                        </w:div>
                      </w:divsChild>
                    </w:div>
                    <w:div w:id="1527911866">
                      <w:marLeft w:val="-19650"/>
                      <w:marRight w:val="450"/>
                      <w:marTop w:val="525"/>
                      <w:marBottom w:val="0"/>
                      <w:divBdr>
                        <w:top w:val="none" w:sz="0" w:space="0" w:color="auto"/>
                        <w:left w:val="none" w:sz="0" w:space="0" w:color="auto"/>
                        <w:bottom w:val="none" w:sz="0" w:space="0" w:color="auto"/>
                        <w:right w:val="none" w:sz="0" w:space="0" w:color="auto"/>
                      </w:divBdr>
                    </w:div>
                    <w:div w:id="2089580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0463223">
              <w:marLeft w:val="15"/>
              <w:marRight w:val="15"/>
              <w:marTop w:val="0"/>
              <w:marBottom w:val="0"/>
              <w:divBdr>
                <w:top w:val="none" w:sz="0" w:space="0" w:color="auto"/>
                <w:left w:val="none" w:sz="0" w:space="0" w:color="auto"/>
                <w:bottom w:val="none" w:sz="0" w:space="0" w:color="auto"/>
                <w:right w:val="none" w:sz="0" w:space="0" w:color="auto"/>
              </w:divBdr>
            </w:div>
          </w:divsChild>
        </w:div>
        <w:div w:id="1443763003">
          <w:marLeft w:val="0"/>
          <w:marRight w:val="0"/>
          <w:marTop w:val="0"/>
          <w:marBottom w:val="690"/>
          <w:divBdr>
            <w:top w:val="none" w:sz="0" w:space="0" w:color="auto"/>
            <w:left w:val="none" w:sz="0" w:space="0" w:color="auto"/>
            <w:bottom w:val="none" w:sz="0" w:space="0" w:color="auto"/>
            <w:right w:val="none" w:sz="0" w:space="0" w:color="auto"/>
          </w:divBdr>
          <w:divsChild>
            <w:div w:id="1710178474">
              <w:marLeft w:val="0"/>
              <w:marRight w:val="0"/>
              <w:marTop w:val="0"/>
              <w:marBottom w:val="450"/>
              <w:divBdr>
                <w:top w:val="none" w:sz="0" w:space="0" w:color="auto"/>
                <w:left w:val="none" w:sz="0" w:space="0" w:color="auto"/>
                <w:bottom w:val="none" w:sz="0" w:space="0" w:color="auto"/>
                <w:right w:val="none" w:sz="0" w:space="0" w:color="auto"/>
              </w:divBdr>
              <w:divsChild>
                <w:div w:id="834416904">
                  <w:marLeft w:val="0"/>
                  <w:marRight w:val="0"/>
                  <w:marTop w:val="0"/>
                  <w:marBottom w:val="0"/>
                  <w:divBdr>
                    <w:top w:val="none" w:sz="0" w:space="0" w:color="auto"/>
                    <w:left w:val="none" w:sz="0" w:space="0" w:color="auto"/>
                    <w:bottom w:val="none" w:sz="0" w:space="0" w:color="auto"/>
                    <w:right w:val="none" w:sz="0" w:space="0" w:color="auto"/>
                  </w:divBdr>
                </w:div>
                <w:div w:id="1120805658">
                  <w:marLeft w:val="0"/>
                  <w:marRight w:val="0"/>
                  <w:marTop w:val="0"/>
                  <w:marBottom w:val="0"/>
                  <w:divBdr>
                    <w:top w:val="none" w:sz="0" w:space="0" w:color="auto"/>
                    <w:left w:val="none" w:sz="0" w:space="0" w:color="auto"/>
                    <w:bottom w:val="none" w:sz="0" w:space="0" w:color="auto"/>
                    <w:right w:val="none" w:sz="0" w:space="0" w:color="auto"/>
                  </w:divBdr>
                  <w:divsChild>
                    <w:div w:id="152722118">
                      <w:marLeft w:val="0"/>
                      <w:marRight w:val="0"/>
                      <w:marTop w:val="0"/>
                      <w:marBottom w:val="0"/>
                      <w:divBdr>
                        <w:top w:val="none" w:sz="0" w:space="0" w:color="auto"/>
                        <w:left w:val="none" w:sz="0" w:space="0" w:color="auto"/>
                        <w:bottom w:val="none" w:sz="0" w:space="0" w:color="auto"/>
                        <w:right w:val="none" w:sz="0" w:space="0" w:color="auto"/>
                      </w:divBdr>
                      <w:divsChild>
                        <w:div w:id="112671708">
                          <w:marLeft w:val="0"/>
                          <w:marRight w:val="0"/>
                          <w:marTop w:val="0"/>
                          <w:marBottom w:val="0"/>
                          <w:divBdr>
                            <w:top w:val="none" w:sz="0" w:space="0" w:color="auto"/>
                            <w:left w:val="none" w:sz="0" w:space="0" w:color="auto"/>
                            <w:bottom w:val="none" w:sz="0" w:space="0" w:color="auto"/>
                            <w:right w:val="single" w:sz="6" w:space="0" w:color="8E0E06"/>
                          </w:divBdr>
                        </w:div>
                      </w:divsChild>
                    </w:div>
                    <w:div w:id="398945685">
                      <w:marLeft w:val="0"/>
                      <w:marRight w:val="0"/>
                      <w:marTop w:val="0"/>
                      <w:marBottom w:val="0"/>
                      <w:divBdr>
                        <w:top w:val="none" w:sz="0" w:space="0" w:color="auto"/>
                        <w:left w:val="none" w:sz="0" w:space="0" w:color="auto"/>
                        <w:bottom w:val="none" w:sz="0" w:space="0" w:color="auto"/>
                        <w:right w:val="none" w:sz="0" w:space="0" w:color="auto"/>
                      </w:divBdr>
                      <w:divsChild>
                        <w:div w:id="20017484">
                          <w:marLeft w:val="0"/>
                          <w:marRight w:val="0"/>
                          <w:marTop w:val="0"/>
                          <w:marBottom w:val="0"/>
                          <w:divBdr>
                            <w:top w:val="none" w:sz="0" w:space="0" w:color="auto"/>
                            <w:left w:val="none" w:sz="0" w:space="0" w:color="auto"/>
                            <w:bottom w:val="none" w:sz="0" w:space="0" w:color="auto"/>
                            <w:right w:val="single" w:sz="6" w:space="0" w:color="8E0E06"/>
                          </w:divBdr>
                        </w:div>
                      </w:divsChild>
                    </w:div>
                    <w:div w:id="1087730990">
                      <w:marLeft w:val="0"/>
                      <w:marRight w:val="0"/>
                      <w:marTop w:val="0"/>
                      <w:marBottom w:val="0"/>
                      <w:divBdr>
                        <w:top w:val="none" w:sz="0" w:space="0" w:color="auto"/>
                        <w:left w:val="none" w:sz="0" w:space="0" w:color="auto"/>
                        <w:bottom w:val="none" w:sz="0" w:space="0" w:color="auto"/>
                        <w:right w:val="none" w:sz="0" w:space="0" w:color="auto"/>
                      </w:divBdr>
                      <w:divsChild>
                        <w:div w:id="102045369">
                          <w:marLeft w:val="0"/>
                          <w:marRight w:val="0"/>
                          <w:marTop w:val="0"/>
                          <w:marBottom w:val="0"/>
                          <w:divBdr>
                            <w:top w:val="none" w:sz="0" w:space="0" w:color="auto"/>
                            <w:left w:val="none" w:sz="0" w:space="0" w:color="auto"/>
                            <w:bottom w:val="none" w:sz="0" w:space="0" w:color="auto"/>
                            <w:right w:val="single" w:sz="6" w:space="0" w:color="8E0E06"/>
                          </w:divBdr>
                        </w:div>
                      </w:divsChild>
                    </w:div>
                    <w:div w:id="527370949">
                      <w:marLeft w:val="0"/>
                      <w:marRight w:val="0"/>
                      <w:marTop w:val="0"/>
                      <w:marBottom w:val="0"/>
                      <w:divBdr>
                        <w:top w:val="none" w:sz="0" w:space="0" w:color="auto"/>
                        <w:left w:val="none" w:sz="0" w:space="0" w:color="auto"/>
                        <w:bottom w:val="none" w:sz="0" w:space="0" w:color="auto"/>
                        <w:right w:val="none" w:sz="0" w:space="0" w:color="auto"/>
                      </w:divBdr>
                    </w:div>
                  </w:divsChild>
                </w:div>
                <w:div w:id="1431975502">
                  <w:marLeft w:val="0"/>
                  <w:marRight w:val="0"/>
                  <w:marTop w:val="960"/>
                  <w:marBottom w:val="450"/>
                  <w:divBdr>
                    <w:top w:val="single" w:sz="6" w:space="8" w:color="CDCDCD"/>
                    <w:left w:val="single" w:sz="6" w:space="0" w:color="CDCDCD"/>
                    <w:bottom w:val="single" w:sz="6" w:space="30" w:color="CDCDCD"/>
                    <w:right w:val="single" w:sz="6" w:space="0" w:color="CDCDCD"/>
                  </w:divBdr>
                  <w:divsChild>
                    <w:div w:id="1821072996">
                      <w:marLeft w:val="0"/>
                      <w:marRight w:val="0"/>
                      <w:marTop w:val="0"/>
                      <w:marBottom w:val="1050"/>
                      <w:divBdr>
                        <w:top w:val="none" w:sz="0" w:space="0" w:color="auto"/>
                        <w:left w:val="none" w:sz="0" w:space="0" w:color="auto"/>
                        <w:bottom w:val="none" w:sz="0" w:space="0" w:color="auto"/>
                        <w:right w:val="none" w:sz="0" w:space="0" w:color="auto"/>
                      </w:divBdr>
                      <w:divsChild>
                        <w:div w:id="780345140">
                          <w:marLeft w:val="0"/>
                          <w:marRight w:val="0"/>
                          <w:marTop w:val="0"/>
                          <w:marBottom w:val="0"/>
                          <w:divBdr>
                            <w:top w:val="none" w:sz="0" w:space="0" w:color="auto"/>
                            <w:left w:val="none" w:sz="0" w:space="0" w:color="auto"/>
                            <w:bottom w:val="none" w:sz="0" w:space="0" w:color="auto"/>
                            <w:right w:val="none" w:sz="0" w:space="0" w:color="auto"/>
                          </w:divBdr>
                        </w:div>
                        <w:div w:id="417555913">
                          <w:marLeft w:val="0"/>
                          <w:marRight w:val="0"/>
                          <w:marTop w:val="0"/>
                          <w:marBottom w:val="0"/>
                          <w:divBdr>
                            <w:top w:val="none" w:sz="0" w:space="0" w:color="auto"/>
                            <w:left w:val="none" w:sz="0" w:space="0" w:color="auto"/>
                            <w:bottom w:val="none" w:sz="0" w:space="0" w:color="auto"/>
                            <w:right w:val="none" w:sz="0" w:space="0" w:color="auto"/>
                          </w:divBdr>
                          <w:divsChild>
                            <w:div w:id="1314259578">
                              <w:marLeft w:val="0"/>
                              <w:marRight w:val="0"/>
                              <w:marTop w:val="0"/>
                              <w:marBottom w:val="0"/>
                              <w:divBdr>
                                <w:top w:val="none" w:sz="0" w:space="0" w:color="auto"/>
                                <w:left w:val="none" w:sz="0" w:space="0" w:color="auto"/>
                                <w:bottom w:val="none" w:sz="0" w:space="0" w:color="auto"/>
                                <w:right w:val="none" w:sz="0" w:space="0" w:color="auto"/>
                              </w:divBdr>
                              <w:divsChild>
                                <w:div w:id="368334182">
                                  <w:marLeft w:val="0"/>
                                  <w:marRight w:val="0"/>
                                  <w:marTop w:val="0"/>
                                  <w:marBottom w:val="0"/>
                                  <w:divBdr>
                                    <w:top w:val="none" w:sz="0" w:space="0" w:color="auto"/>
                                    <w:left w:val="none" w:sz="0" w:space="0" w:color="auto"/>
                                    <w:bottom w:val="none" w:sz="0" w:space="0" w:color="auto"/>
                                    <w:right w:val="none" w:sz="0" w:space="0" w:color="auto"/>
                                  </w:divBdr>
                                  <w:divsChild>
                                    <w:div w:id="925190446">
                                      <w:marLeft w:val="0"/>
                                      <w:marRight w:val="0"/>
                                      <w:marTop w:val="0"/>
                                      <w:marBottom w:val="0"/>
                                      <w:divBdr>
                                        <w:top w:val="none" w:sz="0" w:space="0" w:color="auto"/>
                                        <w:left w:val="none" w:sz="0" w:space="0" w:color="auto"/>
                                        <w:bottom w:val="none" w:sz="0" w:space="0" w:color="auto"/>
                                        <w:right w:val="none" w:sz="0" w:space="0" w:color="auto"/>
                                      </w:divBdr>
                                      <w:divsChild>
                                        <w:div w:id="218518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05173274">
          <w:marLeft w:val="0"/>
          <w:marRight w:val="0"/>
          <w:marTop w:val="0"/>
          <w:marBottom w:val="225"/>
          <w:divBdr>
            <w:top w:val="single" w:sz="6" w:space="0" w:color="E0E0E0"/>
            <w:left w:val="single" w:sz="6" w:space="0" w:color="E0E0E0"/>
            <w:bottom w:val="single" w:sz="6" w:space="0" w:color="E0E0E0"/>
            <w:right w:val="single" w:sz="6" w:space="0" w:color="E0E0E0"/>
          </w:divBdr>
          <w:divsChild>
            <w:div w:id="67966039">
              <w:marLeft w:val="0"/>
              <w:marRight w:val="0"/>
              <w:marTop w:val="0"/>
              <w:marBottom w:val="0"/>
              <w:divBdr>
                <w:top w:val="none" w:sz="0" w:space="0" w:color="auto"/>
                <w:left w:val="none" w:sz="0" w:space="0" w:color="auto"/>
                <w:bottom w:val="none" w:sz="0" w:space="0" w:color="auto"/>
                <w:right w:val="none" w:sz="0" w:space="0" w:color="auto"/>
              </w:divBdr>
            </w:div>
            <w:div w:id="2036424647">
              <w:marLeft w:val="0"/>
              <w:marRight w:val="0"/>
              <w:marTop w:val="0"/>
              <w:marBottom w:val="0"/>
              <w:divBdr>
                <w:top w:val="none" w:sz="0" w:space="0" w:color="auto"/>
                <w:left w:val="none" w:sz="0" w:space="0" w:color="auto"/>
                <w:bottom w:val="none" w:sz="0" w:space="0" w:color="auto"/>
                <w:right w:val="none" w:sz="0" w:space="0" w:color="auto"/>
              </w:divBdr>
            </w:div>
          </w:divsChild>
        </w:div>
        <w:div w:id="803279944">
          <w:marLeft w:val="0"/>
          <w:marRight w:val="0"/>
          <w:marTop w:val="0"/>
          <w:marBottom w:val="0"/>
          <w:divBdr>
            <w:top w:val="none" w:sz="0" w:space="0" w:color="auto"/>
            <w:left w:val="none" w:sz="0" w:space="0" w:color="auto"/>
            <w:bottom w:val="none" w:sz="0" w:space="0" w:color="auto"/>
            <w:right w:val="none" w:sz="0" w:space="0" w:color="auto"/>
          </w:divBdr>
          <w:divsChild>
            <w:div w:id="1964342555">
              <w:marLeft w:val="0"/>
              <w:marRight w:val="0"/>
              <w:marTop w:val="0"/>
              <w:marBottom w:val="0"/>
              <w:divBdr>
                <w:top w:val="none" w:sz="0" w:space="0" w:color="auto"/>
                <w:left w:val="none" w:sz="0" w:space="0" w:color="auto"/>
                <w:bottom w:val="none" w:sz="0" w:space="0" w:color="auto"/>
                <w:right w:val="none" w:sz="0" w:space="0" w:color="auto"/>
              </w:divBdr>
            </w:div>
            <w:div w:id="458303142">
              <w:marLeft w:val="0"/>
              <w:marRight w:val="0"/>
              <w:marTop w:val="0"/>
              <w:marBottom w:val="0"/>
              <w:divBdr>
                <w:top w:val="none" w:sz="0" w:space="0" w:color="auto"/>
                <w:left w:val="none" w:sz="0" w:space="0" w:color="auto"/>
                <w:bottom w:val="none" w:sz="0" w:space="0" w:color="auto"/>
                <w:right w:val="none" w:sz="0" w:space="0" w:color="auto"/>
              </w:divBdr>
            </w:div>
            <w:div w:id="82235635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docs.cntd.ru/document/420289297" TargetMode="External"/><Relationship Id="rId18" Type="http://schemas.openxmlformats.org/officeDocument/2006/relationships/hyperlink" Target="http://docs.cntd.ru/document/499011838" TargetMode="External"/><Relationship Id="rId26" Type="http://schemas.openxmlformats.org/officeDocument/2006/relationships/hyperlink" Target="http://docs.cntd.ru/document/420289297" TargetMode="External"/><Relationship Id="rId39" Type="http://schemas.openxmlformats.org/officeDocument/2006/relationships/hyperlink" Target="http://docs.cntd.ru/document/553849944" TargetMode="External"/><Relationship Id="rId3" Type="http://schemas.openxmlformats.org/officeDocument/2006/relationships/settings" Target="settings.xml"/><Relationship Id="rId21" Type="http://schemas.openxmlformats.org/officeDocument/2006/relationships/hyperlink" Target="http://docs.cntd.ru/document/420207679" TargetMode="External"/><Relationship Id="rId34" Type="http://schemas.openxmlformats.org/officeDocument/2006/relationships/hyperlink" Target="http://docs.cntd.ru/document/556495183" TargetMode="External"/><Relationship Id="rId42" Type="http://schemas.openxmlformats.org/officeDocument/2006/relationships/hyperlink" Target="http://docs.cntd.ru/document/554608970" TargetMode="External"/><Relationship Id="rId47" Type="http://schemas.openxmlformats.org/officeDocument/2006/relationships/hyperlink" Target="http://docs.cntd.ru/document/556099284" TargetMode="External"/><Relationship Id="rId50" Type="http://schemas.openxmlformats.org/officeDocument/2006/relationships/hyperlink" Target="http://docs.cntd.ru/document/554608970" TargetMode="External"/><Relationship Id="rId7" Type="http://schemas.openxmlformats.org/officeDocument/2006/relationships/hyperlink" Target="http://docs.cntd.ru/document/565455334" TargetMode="External"/><Relationship Id="rId12" Type="http://schemas.openxmlformats.org/officeDocument/2006/relationships/hyperlink" Target="http://docs.cntd.ru/document/420289297" TargetMode="External"/><Relationship Id="rId17" Type="http://schemas.openxmlformats.org/officeDocument/2006/relationships/hyperlink" Target="http://docs.cntd.ru/document/565455334" TargetMode="External"/><Relationship Id="rId25" Type="http://schemas.openxmlformats.org/officeDocument/2006/relationships/hyperlink" Target="http://docs.cntd.ru/document/420289297" TargetMode="External"/><Relationship Id="rId33" Type="http://schemas.openxmlformats.org/officeDocument/2006/relationships/hyperlink" Target="http://docs.cntd.ru/document/556099284" TargetMode="External"/><Relationship Id="rId38" Type="http://schemas.openxmlformats.org/officeDocument/2006/relationships/hyperlink" Target="http://docs.cntd.ru/document/551183059" TargetMode="External"/><Relationship Id="rId46" Type="http://schemas.openxmlformats.org/officeDocument/2006/relationships/hyperlink" Target="http://docs.cntd.ru/document/436792701" TargetMode="External"/><Relationship Id="rId2" Type="http://schemas.openxmlformats.org/officeDocument/2006/relationships/styles" Target="styles.xml"/><Relationship Id="rId16" Type="http://schemas.openxmlformats.org/officeDocument/2006/relationships/hyperlink" Target="http://docs.cntd.ru/document/565455334" TargetMode="External"/><Relationship Id="rId20" Type="http://schemas.openxmlformats.org/officeDocument/2006/relationships/hyperlink" Target="http://docs.cntd.ru/document/420289297" TargetMode="External"/><Relationship Id="rId29" Type="http://schemas.openxmlformats.org/officeDocument/2006/relationships/hyperlink" Target="http://docs.cntd.ru/document/420389267" TargetMode="External"/><Relationship Id="rId41" Type="http://schemas.openxmlformats.org/officeDocument/2006/relationships/hyperlink" Target="http://docs.cntd.ru/document/554608970" TargetMode="External"/><Relationship Id="rId54"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docs.cntd.ru/document/499011838" TargetMode="External"/><Relationship Id="rId11" Type="http://schemas.openxmlformats.org/officeDocument/2006/relationships/hyperlink" Target="http://docs.cntd.ru/document/565455334" TargetMode="External"/><Relationship Id="rId24" Type="http://schemas.openxmlformats.org/officeDocument/2006/relationships/hyperlink" Target="http://docs.cntd.ru/document/420289297" TargetMode="External"/><Relationship Id="rId32" Type="http://schemas.openxmlformats.org/officeDocument/2006/relationships/hyperlink" Target="http://docs.cntd.ru/document/556099284" TargetMode="External"/><Relationship Id="rId37" Type="http://schemas.openxmlformats.org/officeDocument/2006/relationships/hyperlink" Target="http://docs.cntd.ru/document/550772500" TargetMode="External"/><Relationship Id="rId40" Type="http://schemas.openxmlformats.org/officeDocument/2006/relationships/hyperlink" Target="http://docs.cntd.ru/document/554608970" TargetMode="External"/><Relationship Id="rId45" Type="http://schemas.openxmlformats.org/officeDocument/2006/relationships/hyperlink" Target="http://docs.cntd.ru/document/420359829" TargetMode="External"/><Relationship Id="rId53" Type="http://schemas.openxmlformats.org/officeDocument/2006/relationships/fontTable" Target="fontTable.xml"/><Relationship Id="rId5" Type="http://schemas.openxmlformats.org/officeDocument/2006/relationships/hyperlink" Target="http://docs.cntd.ru/document/565455334" TargetMode="External"/><Relationship Id="rId15" Type="http://schemas.openxmlformats.org/officeDocument/2006/relationships/hyperlink" Target="http://docs.cntd.ru/document/565455334" TargetMode="External"/><Relationship Id="rId23" Type="http://schemas.openxmlformats.org/officeDocument/2006/relationships/hyperlink" Target="http://docs.cntd.ru/document/1200110164" TargetMode="External"/><Relationship Id="rId28" Type="http://schemas.openxmlformats.org/officeDocument/2006/relationships/hyperlink" Target="http://docs.cntd.ru/document/420337337" TargetMode="External"/><Relationship Id="rId36" Type="http://schemas.openxmlformats.org/officeDocument/2006/relationships/hyperlink" Target="http://docs.cntd.ru/document/550772500" TargetMode="External"/><Relationship Id="rId49" Type="http://schemas.openxmlformats.org/officeDocument/2006/relationships/hyperlink" Target="http://docs.cntd.ru/document/552449966" TargetMode="External"/><Relationship Id="rId10" Type="http://schemas.openxmlformats.org/officeDocument/2006/relationships/hyperlink" Target="http://docs.cntd.ru/document/420289297" TargetMode="External"/><Relationship Id="rId19" Type="http://schemas.openxmlformats.org/officeDocument/2006/relationships/hyperlink" Target="http://docs.cntd.ru/document/420289297" TargetMode="External"/><Relationship Id="rId31" Type="http://schemas.openxmlformats.org/officeDocument/2006/relationships/hyperlink" Target="http://docs.cntd.ru/document/555608406" TargetMode="External"/><Relationship Id="rId44" Type="http://schemas.openxmlformats.org/officeDocument/2006/relationships/hyperlink" Target="http://docs.cntd.ru/document/420250444" TargetMode="External"/><Relationship Id="rId52" Type="http://schemas.openxmlformats.org/officeDocument/2006/relationships/hyperlink" Target="http://docs.cntd.ru/document/564053282" TargetMode="External"/><Relationship Id="rId4" Type="http://schemas.openxmlformats.org/officeDocument/2006/relationships/webSettings" Target="webSettings.xml"/><Relationship Id="rId9" Type="http://schemas.openxmlformats.org/officeDocument/2006/relationships/hyperlink" Target="http://docs.cntd.ru/document/420289297" TargetMode="External"/><Relationship Id="rId14" Type="http://schemas.openxmlformats.org/officeDocument/2006/relationships/hyperlink" Target="http://docs.cntd.ru/document/565455334" TargetMode="External"/><Relationship Id="rId22" Type="http://schemas.openxmlformats.org/officeDocument/2006/relationships/hyperlink" Target="http://docs.cntd.ru/document/420207679" TargetMode="External"/><Relationship Id="rId27" Type="http://schemas.openxmlformats.org/officeDocument/2006/relationships/hyperlink" Target="http://docs.cntd.ru/document/420214482" TargetMode="External"/><Relationship Id="rId30" Type="http://schemas.openxmlformats.org/officeDocument/2006/relationships/hyperlink" Target="http://docs.cntd.ru/document/436765449" TargetMode="External"/><Relationship Id="rId35" Type="http://schemas.openxmlformats.org/officeDocument/2006/relationships/hyperlink" Target="http://docs.cntd.ru/document/557254445" TargetMode="External"/><Relationship Id="rId43" Type="http://schemas.openxmlformats.org/officeDocument/2006/relationships/hyperlink" Target="http://docs.cntd.ru/document/420207679" TargetMode="External"/><Relationship Id="rId48" Type="http://schemas.openxmlformats.org/officeDocument/2006/relationships/hyperlink" Target="http://docs.cntd.ru/document/556099284" TargetMode="External"/><Relationship Id="rId8" Type="http://schemas.openxmlformats.org/officeDocument/2006/relationships/hyperlink" Target="http://docs.cntd.ru/document/420289297" TargetMode="External"/><Relationship Id="rId51" Type="http://schemas.openxmlformats.org/officeDocument/2006/relationships/hyperlink" Target="http://docs.cntd.ru/document/55460897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16</Pages>
  <Words>5875</Words>
  <Characters>33491</Characters>
  <Application>Microsoft Office Word</Application>
  <DocSecurity>0</DocSecurity>
  <Lines>279</Lines>
  <Paragraphs>78</Paragraphs>
  <ScaleCrop>false</ScaleCrop>
  <Company/>
  <LinksUpToDate>false</LinksUpToDate>
  <CharactersWithSpaces>39288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Пётр</dc:creator>
  <cp:keywords/>
  <dc:description/>
  <cp:lastModifiedBy>Пётр</cp:lastModifiedBy>
  <cp:revision>2</cp:revision>
  <dcterms:created xsi:type="dcterms:W3CDTF">2020-09-23T13:41:00Z</dcterms:created>
  <dcterms:modified xsi:type="dcterms:W3CDTF">2020-09-23T13:43:00Z</dcterms:modified>
</cp:coreProperties>
</file>