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275" w:rsidRPr="00F44275" w:rsidRDefault="00F44275" w:rsidP="00F442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ВЕРХОВНЫЙ СУД РОССИЙСКОЙ ФЕДЕРАЦИИ</w:t>
      </w:r>
    </w:p>
    <w:p w:rsidR="00F44275" w:rsidRPr="00F44275" w:rsidRDefault="00F44275" w:rsidP="00F442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ОПРЕДЕЛЕНИЕ</w:t>
      </w:r>
    </w:p>
    <w:p w:rsidR="00F44275" w:rsidRPr="00F44275" w:rsidRDefault="00F44275" w:rsidP="00F442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от 4 июня 2019 г. N 307-ЭС19-9815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4275">
        <w:rPr>
          <w:rFonts w:ascii="Times New Roman" w:hAnsi="Times New Roman" w:cs="Times New Roman"/>
          <w:sz w:val="24"/>
          <w:szCs w:val="24"/>
        </w:rPr>
        <w:t>Судья Верховного Суда Российской Федерации Завьялова Т.В., изучив кассационную жалобу государственного казенного учреждения Тверской области "</w:t>
      </w:r>
      <w:proofErr w:type="spellStart"/>
      <w:r w:rsidRPr="00F44275">
        <w:rPr>
          <w:rFonts w:ascii="Times New Roman" w:hAnsi="Times New Roman" w:cs="Times New Roman"/>
          <w:sz w:val="24"/>
          <w:szCs w:val="24"/>
        </w:rPr>
        <w:t>Тверьоблстройзаказчик</w:t>
      </w:r>
      <w:proofErr w:type="spellEnd"/>
      <w:r w:rsidRPr="00F44275">
        <w:rPr>
          <w:rFonts w:ascii="Times New Roman" w:hAnsi="Times New Roman" w:cs="Times New Roman"/>
          <w:sz w:val="24"/>
          <w:szCs w:val="24"/>
        </w:rPr>
        <w:t>" (далее - учреждение, заявитель) на решение Арбитражного суда Тверской области от 05.10.2018 по делу N А66-12432/2018, постановление Четырнадцатого арбитражного апелляционного суда от 20.12.2018 и постановление Арбитражного суда Северо-Западного от 20.03.2019 по тому же делу</w:t>
      </w:r>
      <w:proofErr w:type="gramEnd"/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 xml:space="preserve">по заявлению учреждения о признании 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>недействительным</w:t>
      </w:r>
      <w:proofErr w:type="gramEnd"/>
      <w:r w:rsidRPr="00F44275">
        <w:rPr>
          <w:rFonts w:ascii="Times New Roman" w:hAnsi="Times New Roman" w:cs="Times New Roman"/>
          <w:sz w:val="24"/>
          <w:szCs w:val="24"/>
        </w:rPr>
        <w:t xml:space="preserve"> решения Управления Федеральной антимонопольной службы по Тверской области (далее - управление, антимонопольный орган) от 09.06.2018 N 05-6/1-143-2018,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при участии в деле в качестве третьих лиц, не заявляющих самостоятельных требований относительно предмета спора: общества с ограниченной ответственностью "</w:t>
      </w:r>
      <w:proofErr w:type="spellStart"/>
      <w:r w:rsidRPr="00F44275">
        <w:rPr>
          <w:rFonts w:ascii="Times New Roman" w:hAnsi="Times New Roman" w:cs="Times New Roman"/>
          <w:sz w:val="24"/>
          <w:szCs w:val="24"/>
        </w:rPr>
        <w:t>Тверьгорстрой</w:t>
      </w:r>
      <w:proofErr w:type="spellEnd"/>
      <w:r w:rsidRPr="00F44275">
        <w:rPr>
          <w:rFonts w:ascii="Times New Roman" w:hAnsi="Times New Roman" w:cs="Times New Roman"/>
          <w:sz w:val="24"/>
          <w:szCs w:val="24"/>
        </w:rPr>
        <w:t>" (далее - общество), государственного казенного учреждения Республики Крым "Управление капитального ремонта многоквартирных домов",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установила: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решением Арбитражного суда Тверской области от 05.10.2018, оставленным без изменения постановлением Четырнадцатого арбитражного апелляционного суда от 20.12.2018 и постановлением Арбитражного суда Северо-Западного округа от 20.03.2019, в удовлетворении заявленных требований отказано.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В жалобе учреждение ссылается на нарушение судебными актами его прав и законных интересов в результате неправильного толкования и применения норм права при рассмотрении дела.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4275">
        <w:rPr>
          <w:rFonts w:ascii="Times New Roman" w:hAnsi="Times New Roman" w:cs="Times New Roman"/>
          <w:sz w:val="24"/>
          <w:szCs w:val="24"/>
        </w:rPr>
        <w:t>Согласно пункту 1 части 7 статьи 291.6 Арбитражного процессуального кодекса Российской Федерации по результатам изучения кассационных жалобы, представления судья Верховного Суда Российской Федерации выносит определение об отказе в передаче кассационных жалобы, представления для рассмотрения в судебном заседании Судебной коллегии Верховного Суда Российской Федерации, если изложенные в кассационных жалобе, представлении доводы не подтверждают существенных нарушений норм материального права и (или) норм</w:t>
      </w:r>
      <w:proofErr w:type="gramEnd"/>
      <w:r w:rsidRPr="00F44275">
        <w:rPr>
          <w:rFonts w:ascii="Times New Roman" w:hAnsi="Times New Roman" w:cs="Times New Roman"/>
          <w:sz w:val="24"/>
          <w:szCs w:val="24"/>
        </w:rPr>
        <w:t xml:space="preserve"> процессуального права, повлиявших на исход дела, и не являются достаточным основанием для пересмотра судебных актов в кассационном порядке и (или) для решения вопроса о присуждении компенсации за нарушение права на судопроизводство в разумный срок, а также если указанные доводы не находят подтверждения в материалах дела.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4275">
        <w:rPr>
          <w:rFonts w:ascii="Times New Roman" w:hAnsi="Times New Roman" w:cs="Times New Roman"/>
          <w:sz w:val="24"/>
          <w:szCs w:val="24"/>
        </w:rPr>
        <w:t>При изучении доводов кассационной жалобы и принятых по делу судебных актов судья Верховного Суда Российской Федерации приходит к выводу об отсутствии оснований, предусмотренных пунктом 1 части 7 статьи 291.6 Арбитражного процессуального кодекса Российской Федерации, по которым кассационная жалоба может быть передана для рассмотрения в судебном заседании Судебной коллегии по экономическим спорам Верховного Суда Российской Федерации.</w:t>
      </w:r>
      <w:proofErr w:type="gramEnd"/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4275">
        <w:rPr>
          <w:rFonts w:ascii="Times New Roman" w:hAnsi="Times New Roman" w:cs="Times New Roman"/>
          <w:sz w:val="24"/>
          <w:szCs w:val="24"/>
        </w:rPr>
        <w:t>Как следует из судебных актов, по результатам рассмотрения жалобы общества на действия аукционной комиссии учреждения антимонопольным органом проведена проверка и вынесено оспариваемое решение, которым жалоба признана обоснованной, действия заказчика признаны нарушающими требования пункта 2 части 6 статьи 69 Федерального закона от 05.04.2013 N </w:t>
      </w:r>
      <w:hyperlink r:id="rId5" w:history="1">
        <w:r w:rsidRPr="00F44275">
          <w:rPr>
            <w:rStyle w:val="a3"/>
            <w:rFonts w:ascii="Times New Roman" w:hAnsi="Times New Roman" w:cs="Times New Roman"/>
            <w:color w:val="23527C"/>
            <w:sz w:val="24"/>
            <w:szCs w:val="24"/>
            <w:bdr w:val="none" w:sz="0" w:space="0" w:color="auto" w:frame="1"/>
          </w:rPr>
          <w:t>44-ФЗ</w:t>
        </w:r>
      </w:hyperlink>
      <w:r w:rsidRPr="00F44275">
        <w:rPr>
          <w:rFonts w:ascii="Times New Roman" w:hAnsi="Times New Roman" w:cs="Times New Roman"/>
          <w:sz w:val="24"/>
          <w:szCs w:val="24"/>
        </w:rPr>
        <w:t> "О контрактной системе в сфере закупок товаров, работ, услуг для обеспечения государственных и муниципальных нужд" (далее</w:t>
      </w:r>
      <w:proofErr w:type="gramEnd"/>
      <w:r w:rsidRPr="00F44275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>Закон о контрактной системе).</w:t>
      </w:r>
      <w:proofErr w:type="gramEnd"/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 xml:space="preserve">Нарушения выразились в признании заявки общества не соответствующей требованиям, установленным в документации об аукционе, поскольку, по мнению заказчика, обществом не в полном объеме представлены акты выполненных работ, подтверждающие стоимость исполненного контракта, представленного со второй частью заявки 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F44275">
        <w:rPr>
          <w:rFonts w:ascii="Times New Roman" w:hAnsi="Times New Roman" w:cs="Times New Roman"/>
          <w:sz w:val="24"/>
          <w:szCs w:val="24"/>
        </w:rPr>
        <w:t xml:space="preserve"> исполнения пункта 2 приложения N 1 к постановлению Правительства Российской Федерации от 04.02.2015 N </w:t>
      </w:r>
      <w:hyperlink r:id="rId6" w:history="1">
        <w:r w:rsidRPr="00F44275">
          <w:rPr>
            <w:rStyle w:val="a3"/>
            <w:rFonts w:ascii="Times New Roman" w:hAnsi="Times New Roman" w:cs="Times New Roman"/>
            <w:color w:val="23527C"/>
            <w:sz w:val="24"/>
            <w:szCs w:val="24"/>
            <w:bdr w:val="none" w:sz="0" w:space="0" w:color="auto" w:frame="1"/>
          </w:rPr>
          <w:t>99</w:t>
        </w:r>
      </w:hyperlink>
      <w:r w:rsidRPr="00F44275">
        <w:rPr>
          <w:rFonts w:ascii="Times New Roman" w:hAnsi="Times New Roman" w:cs="Times New Roman"/>
          <w:sz w:val="24"/>
          <w:szCs w:val="24"/>
        </w:rPr>
        <w:t xml:space="preserve"> "Об установлении дополнительных требований к участникам закупки отдельных 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 xml:space="preserve">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</w:t>
      </w:r>
      <w:r w:rsidRPr="00F44275">
        <w:rPr>
          <w:rFonts w:ascii="Times New Roman" w:hAnsi="Times New Roman" w:cs="Times New Roman"/>
          <w:sz w:val="24"/>
          <w:szCs w:val="24"/>
        </w:rPr>
        <w:lastRenderedPageBreak/>
        <w:t>квалификации, а также документов, подтверждающих соответствие участников закупки указанным дополнительным требованиям" (далее - постановление N 99).</w:t>
      </w:r>
      <w:proofErr w:type="gramEnd"/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Рассматривая спор, суды установили, что в составе второй части заявки общество в качестве подтверждения наличия опыта представило копию контракта на выполнение работ по капитальному ремонту кровли (кровель) многоквартирног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 w:rsidRPr="00F44275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F44275">
        <w:rPr>
          <w:rFonts w:ascii="Times New Roman" w:hAnsi="Times New Roman" w:cs="Times New Roman"/>
          <w:sz w:val="24"/>
          <w:szCs w:val="24"/>
        </w:rPr>
        <w:t>) домов на сумму 9 711 718 рублей 16 копеек и актов выполненных работ на сумму 9 241 853 рублей 41 копеек, что составляет более 20 процентов начальной (максимальной) цены заключаемого по результатам аукциона контракта.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Руководствуясь положениями Закона о контрактной системе, постановлением N 99, суды учли, что представление участником аукциона документов о выполненных работах на сумму меньшую, нежели указано в контракте, не свидетельствует о неисполнении контракта, а потому согласились с выводом антимонопольного органа об отсутствии оснований для признания заявки общества не соответствующей требованиям аукционной документации.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Доводы, приведенные в кассационной жалобе, не могут быть признаны основанием для отмены обжалуемых судебных актов в кассационном порядке, поскольку не свидетельствуют о нарушении судами норм материального и (или) процессуального права и направлены на иную оценку представленных по делу доказательств, что не входит в полномочия суда при кассационном рассмотрении.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 w:rsidRPr="00F44275">
        <w:rPr>
          <w:rFonts w:ascii="Times New Roman" w:hAnsi="Times New Roman" w:cs="Times New Roman"/>
          <w:sz w:val="24"/>
          <w:szCs w:val="24"/>
        </w:rPr>
        <w:t>изложенное</w:t>
      </w:r>
      <w:proofErr w:type="gramEnd"/>
      <w:r w:rsidRPr="00F44275">
        <w:rPr>
          <w:rFonts w:ascii="Times New Roman" w:hAnsi="Times New Roman" w:cs="Times New Roman"/>
          <w:sz w:val="24"/>
          <w:szCs w:val="24"/>
        </w:rPr>
        <w:t xml:space="preserve"> и руководствуясь статьями 291.1, 291.6 и 291.8 Арбитражного процессуального кодекса Российской Федерации, судья Верховного Суда Российской Федерации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определила:</w:t>
      </w:r>
    </w:p>
    <w:p w:rsid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отказать государственному казенному учреждению Тверской области "</w:t>
      </w:r>
      <w:proofErr w:type="spellStart"/>
      <w:r w:rsidRPr="00F44275">
        <w:rPr>
          <w:rFonts w:ascii="Times New Roman" w:hAnsi="Times New Roman" w:cs="Times New Roman"/>
          <w:sz w:val="24"/>
          <w:szCs w:val="24"/>
        </w:rPr>
        <w:t>Тверьоблстройзаказчик</w:t>
      </w:r>
      <w:proofErr w:type="spellEnd"/>
      <w:r w:rsidRPr="00F44275">
        <w:rPr>
          <w:rFonts w:ascii="Times New Roman" w:hAnsi="Times New Roman" w:cs="Times New Roman"/>
          <w:sz w:val="24"/>
          <w:szCs w:val="24"/>
        </w:rPr>
        <w:t>"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p w:rsidR="00F44275" w:rsidRPr="00F44275" w:rsidRDefault="00F44275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44275" w:rsidRPr="00F44275" w:rsidRDefault="00F44275" w:rsidP="00F442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Судья</w:t>
      </w:r>
    </w:p>
    <w:p w:rsidR="00F44275" w:rsidRPr="00F44275" w:rsidRDefault="00F44275" w:rsidP="00F442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Верховного Суда Российской Федерации</w:t>
      </w:r>
    </w:p>
    <w:p w:rsidR="00F44275" w:rsidRPr="00F44275" w:rsidRDefault="00F44275" w:rsidP="00F442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44275">
        <w:rPr>
          <w:rFonts w:ascii="Times New Roman" w:hAnsi="Times New Roman" w:cs="Times New Roman"/>
          <w:sz w:val="24"/>
          <w:szCs w:val="24"/>
        </w:rPr>
        <w:t>Т.В.ЗАВЬЯЛОВА</w:t>
      </w:r>
    </w:p>
    <w:p w:rsidR="00F106C4" w:rsidRPr="00F44275" w:rsidRDefault="00F106C4" w:rsidP="00F442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106C4" w:rsidRPr="00F44275" w:rsidSect="00F44275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76"/>
    <w:rsid w:val="00451076"/>
    <w:rsid w:val="00F106C4"/>
    <w:rsid w:val="00F4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44275"/>
    <w:rPr>
      <w:color w:val="0000FF"/>
      <w:u w:val="single"/>
    </w:rPr>
  </w:style>
  <w:style w:type="paragraph" w:customStyle="1" w:styleId="pright">
    <w:name w:val="pright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42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44275"/>
    <w:rPr>
      <w:color w:val="0000FF"/>
      <w:u w:val="single"/>
    </w:rPr>
  </w:style>
  <w:style w:type="paragraph" w:customStyle="1" w:styleId="pright">
    <w:name w:val="pright"/>
    <w:basedOn w:val="a"/>
    <w:rsid w:val="00F4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42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8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krfkod.ru/zakonodatelstvo/postanovlenie-pravitelstva-rf-ot-04022015-n-99/" TargetMode="External"/><Relationship Id="rId5" Type="http://schemas.openxmlformats.org/officeDocument/2006/relationships/hyperlink" Target="https://gkrfkod.ru/zakonodatelstvo/federalnyi-zakon-ot-05042013-n-44-f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917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Шаззо Маргарита Асланаовна</dc:creator>
  <cp:keywords/>
  <dc:description/>
  <cp:lastModifiedBy>Шаззо Маргарита Асланаовна</cp:lastModifiedBy>
  <cp:revision>3</cp:revision>
  <dcterms:created xsi:type="dcterms:W3CDTF">2020-09-08T11:25:00Z</dcterms:created>
  <dcterms:modified xsi:type="dcterms:W3CDTF">2020-09-08T11:26:00Z</dcterms:modified>
</cp:coreProperties>
</file>