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tabs>
          <w:tab w:val="left" w:pos="1722"/>
        </w:tabs>
        <w:ind w:left="3540" w:right="111" w:firstLine="8084"/>
        <w:contextualSpacing/>
        <w:jc w:val="center"/>
        <w:rPr>
          <w:sz w:val="20"/>
          <w:szCs w:val="20"/>
        </w:rPr>
      </w:pPr>
    </w:p>
    <w:p>
      <w:pPr>
        <w:tabs>
          <w:tab w:val="left" w:pos="1722"/>
        </w:tabs>
        <w:contextualSpacing/>
        <w:jc w:val="right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Приложение 1</w:t>
      </w:r>
    </w:p>
    <w:p>
      <w:pPr>
        <w:tabs>
          <w:tab w:val="left" w:pos="1722"/>
        </w:tabs>
        <w:contextualSpacing/>
        <w:jc w:val="right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к техническому заданию</w:t>
      </w:r>
    </w:p>
    <w:p>
      <w:pPr>
        <w:tabs>
          <w:tab w:val="left" w:pos="1722"/>
        </w:tabs>
        <w:contextualSpacing/>
        <w:jc w:val="right"/>
        <w:rPr>
          <w:rFonts w:eastAsia="Calibri"/>
          <w:b/>
          <w:sz w:val="20"/>
          <w:szCs w:val="20"/>
        </w:rPr>
      </w:pPr>
    </w:p>
    <w:p>
      <w:pPr>
        <w:tabs>
          <w:tab w:val="left" w:pos="1722"/>
        </w:tabs>
        <w:contextualSpacing/>
        <w:jc w:val="center"/>
        <w:rPr>
          <w:rFonts w:eastAsia="Calibri"/>
          <w:b/>
          <w:sz w:val="20"/>
          <w:szCs w:val="20"/>
        </w:rPr>
      </w:pPr>
      <w:r>
        <w:rPr>
          <w:rFonts w:eastAsia="Calibri"/>
          <w:b/>
          <w:sz w:val="20"/>
          <w:szCs w:val="20"/>
        </w:rPr>
        <w:t>Требования к используемым при выполнении работ товарам</w:t>
      </w:r>
    </w:p>
    <w:p>
      <w:pPr>
        <w:tabs>
          <w:tab w:val="left" w:pos="1722"/>
        </w:tabs>
        <w:contextualSpacing/>
        <w:jc w:val="right"/>
        <w:rPr>
          <w:rFonts w:eastAsia="Calibri"/>
          <w:b/>
          <w:sz w:val="20"/>
          <w:szCs w:val="20"/>
        </w:rPr>
      </w:pPr>
    </w:p>
    <w:p>
      <w:pPr>
        <w:pStyle w:val="55"/>
        <w:ind w:left="0" w:firstLine="567"/>
        <w:contextualSpacing/>
        <w:rPr>
          <w:rStyle w:val="119"/>
          <w:rFonts w:ascii="Courier New" w:hAnsi="Courier New" w:cs="Courier New"/>
          <w:b w:val="0"/>
          <w:color w:val="000000"/>
          <w:sz w:val="20"/>
          <w:szCs w:val="20"/>
        </w:rPr>
      </w:pPr>
      <w:r>
        <w:rPr>
          <w:rStyle w:val="119"/>
          <w:rFonts w:ascii="Courier New" w:hAnsi="Courier New" w:cs="Courier New"/>
          <w:b w:val="0"/>
          <w:color w:val="000000"/>
          <w:sz w:val="20"/>
          <w:szCs w:val="20"/>
        </w:rPr>
        <w:t xml:space="preserve">Товары (материалы), используемые при выполнении работ, должны иметь соответствующие сертификаты, паспорта, подтверждающие их качество и отвечать установленным параметрам противопожарной и санитарной безопасности. </w:t>
      </w:r>
    </w:p>
    <w:p>
      <w:pPr>
        <w:jc w:val="both"/>
        <w:rPr>
          <w:b/>
        </w:rPr>
      </w:pPr>
    </w:p>
    <w:tbl>
      <w:tblPr>
        <w:tblStyle w:val="52"/>
        <w:tblW w:w="999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9"/>
        <w:gridCol w:w="2659"/>
        <w:gridCol w:w="3294"/>
        <w:gridCol w:w="326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2" w:hRule="atLeast"/>
          <w:jc w:val="center"/>
        </w:trPr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№ п/п</w:t>
            </w:r>
          </w:p>
        </w:tc>
        <w:tc>
          <w:tcPr>
            <w:tcW w:w="2659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Наименование</w:t>
            </w:r>
            <w:r>
              <w:rPr>
                <w:b/>
                <w:color w:val="000000"/>
              </w:rPr>
              <w:br w:type="textWrapping"/>
            </w:r>
            <w:r>
              <w:rPr>
                <w:b/>
                <w:color w:val="000000"/>
              </w:rPr>
              <w:t>товара</w:t>
            </w:r>
          </w:p>
        </w:tc>
        <w:tc>
          <w:tcPr>
            <w:tcW w:w="3294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Наименование показателя, характеризующего товар</w:t>
            </w:r>
          </w:p>
        </w:tc>
        <w:tc>
          <w:tcPr>
            <w:tcW w:w="3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Значения показателей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2" w:hRule="atLeast"/>
          <w:jc w:val="center"/>
        </w:trPr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659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Щебень фракции 40-70 1000 кгс/см2</w:t>
            </w:r>
          </w:p>
        </w:tc>
        <w:tc>
          <w:tcPr>
            <w:tcW w:w="3294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Соответствие</w:t>
            </w:r>
          </w:p>
        </w:tc>
        <w:tc>
          <w:tcPr>
            <w:tcW w:w="3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ГОСТ 8267-93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77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65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Битумы нефтяные дорожные</w:t>
            </w:r>
          </w:p>
          <w:p>
            <w:pPr>
              <w:jc w:val="center"/>
              <w:rPr>
                <w:color w:val="000000"/>
              </w:rPr>
            </w:pPr>
          </w:p>
        </w:tc>
        <w:tc>
          <w:tcPr>
            <w:tcW w:w="32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Соответствие</w:t>
            </w:r>
          </w:p>
        </w:tc>
        <w:tc>
          <w:tcPr>
            <w:tcW w:w="3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ГОСТ 11955-82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  <w:jc w:val="center"/>
        </w:trPr>
        <w:tc>
          <w:tcPr>
            <w:tcW w:w="77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</w:p>
        </w:tc>
        <w:tc>
          <w:tcPr>
            <w:tcW w:w="26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</w:p>
        </w:tc>
        <w:tc>
          <w:tcPr>
            <w:tcW w:w="32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Класс</w:t>
            </w:r>
          </w:p>
        </w:tc>
        <w:tc>
          <w:tcPr>
            <w:tcW w:w="3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МГ, СГ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  <w:jc w:val="center"/>
        </w:trPr>
        <w:tc>
          <w:tcPr>
            <w:tcW w:w="77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65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Бетон тяжелый</w:t>
            </w:r>
          </w:p>
          <w:p>
            <w:pPr>
              <w:jc w:val="center"/>
              <w:rPr>
                <w:color w:val="000000"/>
              </w:rPr>
            </w:pPr>
          </w:p>
        </w:tc>
        <w:tc>
          <w:tcPr>
            <w:tcW w:w="32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Соответствие</w:t>
            </w:r>
          </w:p>
        </w:tc>
        <w:tc>
          <w:tcPr>
            <w:tcW w:w="3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ГОСТ 26633-2015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  <w:jc w:val="center"/>
        </w:trPr>
        <w:tc>
          <w:tcPr>
            <w:tcW w:w="77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</w:p>
        </w:tc>
        <w:tc>
          <w:tcPr>
            <w:tcW w:w="265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</w:p>
        </w:tc>
        <w:tc>
          <w:tcPr>
            <w:tcW w:w="32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Класс</w:t>
            </w:r>
          </w:p>
        </w:tc>
        <w:tc>
          <w:tcPr>
            <w:tcW w:w="3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В7,5(М100)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  <w:jc w:val="center"/>
        </w:trPr>
        <w:tc>
          <w:tcPr>
            <w:tcW w:w="77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</w:p>
        </w:tc>
        <w:tc>
          <w:tcPr>
            <w:tcW w:w="265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</w:p>
        </w:tc>
        <w:tc>
          <w:tcPr>
            <w:tcW w:w="32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Крупность заполнителя</w:t>
            </w:r>
          </w:p>
        </w:tc>
        <w:tc>
          <w:tcPr>
            <w:tcW w:w="3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40мм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  <w:jc w:val="center"/>
        </w:trPr>
        <w:tc>
          <w:tcPr>
            <w:tcW w:w="77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65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Песок природный средний</w:t>
            </w:r>
          </w:p>
        </w:tc>
        <w:tc>
          <w:tcPr>
            <w:tcW w:w="32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Соответствие</w:t>
            </w:r>
          </w:p>
        </w:tc>
        <w:tc>
          <w:tcPr>
            <w:tcW w:w="3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ГОСТ 8736-2014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  <w:jc w:val="center"/>
        </w:trPr>
        <w:tc>
          <w:tcPr>
            <w:tcW w:w="77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65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Диван на металлических ножках с подлокотниками</w:t>
            </w:r>
          </w:p>
        </w:tc>
        <w:tc>
          <w:tcPr>
            <w:tcW w:w="32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Тип</w:t>
            </w:r>
          </w:p>
        </w:tc>
        <w:tc>
          <w:tcPr>
            <w:tcW w:w="3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СК-3, размеры 2000х330х440мм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  <w:jc w:val="center"/>
        </w:trPr>
        <w:tc>
          <w:tcPr>
            <w:tcW w:w="77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65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Урна</w:t>
            </w:r>
          </w:p>
        </w:tc>
        <w:tc>
          <w:tcPr>
            <w:tcW w:w="32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Характеристика</w:t>
            </w:r>
          </w:p>
        </w:tc>
        <w:tc>
          <w:tcPr>
            <w:tcW w:w="3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Металлическая, опрокидывающаяся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  <w:jc w:val="center"/>
        </w:trPr>
        <w:tc>
          <w:tcPr>
            <w:tcW w:w="77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265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Смесь песчанно-гравийная природная</w:t>
            </w:r>
          </w:p>
        </w:tc>
        <w:tc>
          <w:tcPr>
            <w:tcW w:w="32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Соответствие</w:t>
            </w:r>
          </w:p>
        </w:tc>
        <w:tc>
          <w:tcPr>
            <w:tcW w:w="3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ГОСТ 23735-2014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  <w:jc w:val="center"/>
        </w:trPr>
        <w:tc>
          <w:tcPr>
            <w:tcW w:w="779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2659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Опоры железобетонные</w:t>
            </w:r>
          </w:p>
        </w:tc>
        <w:tc>
          <w:tcPr>
            <w:tcW w:w="32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Марка</w:t>
            </w:r>
          </w:p>
        </w:tc>
        <w:tc>
          <w:tcPr>
            <w:tcW w:w="3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СВ 95-3,5-а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  <w:jc w:val="center"/>
        </w:trPr>
        <w:tc>
          <w:tcPr>
            <w:tcW w:w="77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</w:p>
        </w:tc>
        <w:tc>
          <w:tcPr>
            <w:tcW w:w="265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</w:p>
        </w:tc>
        <w:tc>
          <w:tcPr>
            <w:tcW w:w="32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Соответствие</w:t>
            </w:r>
          </w:p>
        </w:tc>
        <w:tc>
          <w:tcPr>
            <w:tcW w:w="3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ТУ 5863-003-02069084-96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77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265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Зажим ответвительный с прокалыванием изоляции (СИП)</w:t>
            </w:r>
          </w:p>
        </w:tc>
        <w:tc>
          <w:tcPr>
            <w:tcW w:w="32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Модель</w:t>
            </w:r>
          </w:p>
        </w:tc>
        <w:tc>
          <w:tcPr>
            <w:tcW w:w="3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Р95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  <w:jc w:val="center"/>
        </w:trPr>
        <w:tc>
          <w:tcPr>
            <w:tcW w:w="77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65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Кронштейн</w:t>
            </w:r>
            <w:r>
              <w:t xml:space="preserve"> </w:t>
            </w:r>
          </w:p>
        </w:tc>
        <w:tc>
          <w:tcPr>
            <w:tcW w:w="32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Количество рожков</w:t>
            </w:r>
          </w:p>
        </w:tc>
        <w:tc>
          <w:tcPr>
            <w:tcW w:w="3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  <w:jc w:val="center"/>
        </w:trPr>
        <w:tc>
          <w:tcPr>
            <w:tcW w:w="77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</w:p>
        </w:tc>
        <w:tc>
          <w:tcPr>
            <w:tcW w:w="26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Calibri"/>
              </w:rPr>
            </w:pPr>
          </w:p>
        </w:tc>
        <w:tc>
          <w:tcPr>
            <w:tcW w:w="32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Тип</w:t>
            </w:r>
          </w:p>
        </w:tc>
        <w:tc>
          <w:tcPr>
            <w:tcW w:w="3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К1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  <w:jc w:val="center"/>
        </w:trPr>
        <w:tc>
          <w:tcPr>
            <w:tcW w:w="779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2659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Провода самонесущие изолированные для воздушных линий электропередач</w:t>
            </w:r>
          </w:p>
        </w:tc>
        <w:tc>
          <w:tcPr>
            <w:tcW w:w="32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Соответствие</w:t>
            </w:r>
          </w:p>
        </w:tc>
        <w:tc>
          <w:tcPr>
            <w:tcW w:w="3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ГОСТ 31946-2012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  <w:jc w:val="center"/>
        </w:trPr>
        <w:tc>
          <w:tcPr>
            <w:tcW w:w="77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</w:p>
        </w:tc>
        <w:tc>
          <w:tcPr>
            <w:tcW w:w="265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Calibri"/>
              </w:rPr>
            </w:pPr>
          </w:p>
        </w:tc>
        <w:tc>
          <w:tcPr>
            <w:tcW w:w="32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Марка</w:t>
            </w:r>
          </w:p>
        </w:tc>
        <w:tc>
          <w:tcPr>
            <w:tcW w:w="3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highlight w:val="none"/>
              </w:rPr>
              <w:t>СИП-4 2х16-0,6/1,0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  <w:jc w:val="center"/>
        </w:trPr>
        <w:tc>
          <w:tcPr>
            <w:tcW w:w="77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  <w:p>
            <w:pPr>
              <w:jc w:val="center"/>
              <w:rPr>
                <w:color w:val="000000"/>
              </w:rPr>
            </w:pPr>
          </w:p>
        </w:tc>
        <w:tc>
          <w:tcPr>
            <w:tcW w:w="265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Камни бортовые</w:t>
            </w:r>
            <w:r>
              <w:t xml:space="preserve"> </w:t>
            </w:r>
          </w:p>
        </w:tc>
        <w:tc>
          <w:tcPr>
            <w:tcW w:w="32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Соответствие</w:t>
            </w:r>
          </w:p>
        </w:tc>
        <w:tc>
          <w:tcPr>
            <w:tcW w:w="3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  <w:r>
              <w:t>ГОСТ 6665-91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  <w:jc w:val="center"/>
        </w:trPr>
        <w:tc>
          <w:tcPr>
            <w:tcW w:w="77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</w:p>
        </w:tc>
        <w:tc>
          <w:tcPr>
            <w:tcW w:w="265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</w:p>
        </w:tc>
        <w:tc>
          <w:tcPr>
            <w:tcW w:w="32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Марка</w:t>
            </w:r>
          </w:p>
        </w:tc>
        <w:tc>
          <w:tcPr>
            <w:tcW w:w="3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БР 100.20.8 /бетон В22,5 (М300), объем 0,016 м3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" w:hRule="atLeast"/>
          <w:jc w:val="center"/>
        </w:trPr>
        <w:tc>
          <w:tcPr>
            <w:tcW w:w="77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265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Смеси асфальтобетонные</w:t>
            </w:r>
            <w:r>
              <w:t xml:space="preserve"> </w:t>
            </w:r>
          </w:p>
        </w:tc>
        <w:tc>
          <w:tcPr>
            <w:tcW w:w="32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Соответствие</w:t>
            </w:r>
          </w:p>
        </w:tc>
        <w:tc>
          <w:tcPr>
            <w:tcW w:w="3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ГОСТ 9128-2013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" w:hRule="atLeast"/>
          <w:jc w:val="center"/>
        </w:trPr>
        <w:tc>
          <w:tcPr>
            <w:tcW w:w="77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</w:p>
        </w:tc>
        <w:tc>
          <w:tcPr>
            <w:tcW w:w="265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</w:p>
        </w:tc>
        <w:tc>
          <w:tcPr>
            <w:tcW w:w="32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Марка</w:t>
            </w:r>
          </w:p>
        </w:tc>
        <w:tc>
          <w:tcPr>
            <w:tcW w:w="3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II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" w:hRule="atLeast"/>
          <w:jc w:val="center"/>
        </w:trPr>
        <w:tc>
          <w:tcPr>
            <w:tcW w:w="77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</w:p>
        </w:tc>
        <w:tc>
          <w:tcPr>
            <w:tcW w:w="265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</w:p>
        </w:tc>
        <w:tc>
          <w:tcPr>
            <w:tcW w:w="32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Тип</w:t>
            </w:r>
          </w:p>
        </w:tc>
        <w:tc>
          <w:tcPr>
            <w:tcW w:w="3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" w:hRule="atLeast"/>
          <w:jc w:val="center"/>
        </w:trPr>
        <w:tc>
          <w:tcPr>
            <w:tcW w:w="77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</w:p>
        </w:tc>
        <w:tc>
          <w:tcPr>
            <w:tcW w:w="265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</w:p>
        </w:tc>
        <w:tc>
          <w:tcPr>
            <w:tcW w:w="32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Вид</w:t>
            </w:r>
          </w:p>
        </w:tc>
        <w:tc>
          <w:tcPr>
            <w:tcW w:w="3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Щебеночные, гравийные</w:t>
            </w:r>
          </w:p>
        </w:tc>
      </w:tr>
    </w:tbl>
    <w:p>
      <w:pPr>
        <w:pStyle w:val="55"/>
        <w:ind w:left="0"/>
        <w:contextualSpacing/>
        <w:rPr>
          <w:sz w:val="4"/>
          <w:szCs w:val="4"/>
        </w:rPr>
      </w:pPr>
    </w:p>
    <w:tbl>
      <w:tblPr>
        <w:tblStyle w:val="52"/>
        <w:tblW w:w="9923" w:type="dxa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2693"/>
        <w:gridCol w:w="3260"/>
        <w:gridCol w:w="32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" w:hRule="atLeast"/>
        </w:trPr>
        <w:tc>
          <w:tcPr>
            <w:tcW w:w="709" w:type="dxa"/>
            <w:vMerge w:val="restart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2693" w:type="dxa"/>
            <w:vMerge w:val="restart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Светильники</w:t>
            </w:r>
            <w:r>
              <w:t xml:space="preserve"> </w:t>
            </w:r>
          </w:p>
        </w:tc>
        <w:tc>
          <w:tcPr>
            <w:tcW w:w="3260" w:type="dxa"/>
            <w:shd w:val="clear" w:color="auto" w:fill="auto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Потребляемая мощность, Вт</w:t>
            </w:r>
          </w:p>
        </w:tc>
        <w:tc>
          <w:tcPr>
            <w:tcW w:w="3261" w:type="dxa"/>
            <w:shd w:val="clear" w:color="auto" w:fill="auto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  <w:highlight w:val="yellow"/>
              </w:rPr>
              <w:t>от 60Вт до 90Вт</w:t>
            </w:r>
            <w:r>
              <w:rPr>
                <w:color w:val="000000" w:themeColor="text1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" w:hRule="atLeast"/>
        </w:trPr>
        <w:tc>
          <w:tcPr>
            <w:tcW w:w="709" w:type="dxa"/>
            <w:vMerge w:val="continue"/>
          </w:tcPr>
          <w:p>
            <w:pPr>
              <w:rPr>
                <w:color w:val="000000"/>
              </w:rPr>
            </w:pPr>
          </w:p>
        </w:tc>
        <w:tc>
          <w:tcPr>
            <w:tcW w:w="2693" w:type="dxa"/>
            <w:vMerge w:val="continue"/>
          </w:tcPr>
          <w:p>
            <w:pPr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Диапазон напряжения питания, В</w:t>
            </w:r>
          </w:p>
        </w:tc>
        <w:tc>
          <w:tcPr>
            <w:tcW w:w="3261" w:type="dxa"/>
            <w:shd w:val="clear" w:color="auto" w:fill="auto"/>
          </w:tcPr>
          <w:p>
            <w:pPr>
              <w:jc w:val="center"/>
              <w:rPr>
                <w:color w:val="000000"/>
              </w:rPr>
            </w:pPr>
            <w:r>
              <w:t>от 90 до 264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09" w:type="dxa"/>
            <w:vMerge w:val="continue"/>
          </w:tcPr>
          <w:p>
            <w:pPr>
              <w:rPr>
                <w:color w:val="000000"/>
              </w:rPr>
            </w:pPr>
          </w:p>
        </w:tc>
        <w:tc>
          <w:tcPr>
            <w:tcW w:w="2693" w:type="dxa"/>
            <w:vMerge w:val="continue"/>
          </w:tcPr>
          <w:p>
            <w:pPr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Марка светодиодов</w:t>
            </w:r>
          </w:p>
        </w:tc>
        <w:tc>
          <w:tcPr>
            <w:tcW w:w="3261" w:type="dxa"/>
            <w:shd w:val="clear" w:color="auto" w:fill="auto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LG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09" w:type="dxa"/>
            <w:vMerge w:val="continue"/>
          </w:tcPr>
          <w:p>
            <w:pPr>
              <w:rPr>
                <w:bCs/>
                <w:color w:val="000000"/>
              </w:rPr>
            </w:pPr>
          </w:p>
        </w:tc>
        <w:tc>
          <w:tcPr>
            <w:tcW w:w="2693" w:type="dxa"/>
            <w:vMerge w:val="continue"/>
          </w:tcPr>
          <w:p>
            <w:pPr>
              <w:rPr>
                <w:bCs/>
                <w:color w:val="000000"/>
              </w:rPr>
            </w:pPr>
          </w:p>
        </w:tc>
        <w:tc>
          <w:tcPr>
            <w:tcW w:w="3260" w:type="dxa"/>
            <w:shd w:val="clear" w:color="auto" w:fill="auto"/>
          </w:tcPr>
          <w:p>
            <w:pPr>
              <w:rPr>
                <w:color w:val="000000"/>
              </w:rPr>
            </w:pPr>
            <w:r>
              <w:rPr>
                <w:bCs/>
                <w:color w:val="000000"/>
              </w:rPr>
              <w:t xml:space="preserve">Рабочий ресурс светодиодов  </w:t>
            </w:r>
          </w:p>
        </w:tc>
        <w:tc>
          <w:tcPr>
            <w:tcW w:w="3261" w:type="dxa"/>
            <w:shd w:val="clear" w:color="auto" w:fill="auto"/>
          </w:tcPr>
          <w:p>
            <w:pPr>
              <w:jc w:val="center"/>
              <w:rPr>
                <w:color w:val="000000"/>
                <w:lang w:val="en-US"/>
              </w:rPr>
            </w:pPr>
            <w:r>
              <w:rPr>
                <w:bCs/>
                <w:color w:val="000000" w:themeColor="text1"/>
              </w:rPr>
              <w:t>100 000 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09" w:type="dxa"/>
            <w:vMerge w:val="continue"/>
          </w:tcPr>
          <w:p>
            <w:pPr>
              <w:rPr>
                <w:color w:val="000000"/>
              </w:rPr>
            </w:pPr>
          </w:p>
        </w:tc>
        <w:tc>
          <w:tcPr>
            <w:tcW w:w="2693" w:type="dxa"/>
            <w:vMerge w:val="continue"/>
          </w:tcPr>
          <w:p>
            <w:pPr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Цветовая температура, К</w:t>
            </w:r>
          </w:p>
        </w:tc>
        <w:tc>
          <w:tcPr>
            <w:tcW w:w="3261" w:type="dxa"/>
            <w:shd w:val="clear" w:color="auto" w:fill="auto"/>
          </w:tcPr>
          <w:p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  <w:r>
              <w:rPr>
                <w:color w:val="000000"/>
              </w:rPr>
              <w:t>0</w:t>
            </w:r>
            <w:r>
              <w:rPr>
                <w:color w:val="000000"/>
                <w:lang w:val="en-US"/>
              </w:rPr>
              <w:t>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57" w:hRule="atLeast"/>
        </w:trPr>
        <w:tc>
          <w:tcPr>
            <w:tcW w:w="709" w:type="dxa"/>
            <w:vMerge w:val="continue"/>
          </w:tcPr>
          <w:p>
            <w:pPr/>
          </w:p>
        </w:tc>
        <w:tc>
          <w:tcPr>
            <w:tcW w:w="2693" w:type="dxa"/>
            <w:vMerge w:val="continue"/>
          </w:tcPr>
          <w:p>
            <w:pPr/>
          </w:p>
        </w:tc>
        <w:tc>
          <w:tcPr>
            <w:tcW w:w="3260" w:type="dxa"/>
            <w:shd w:val="clear" w:color="auto" w:fill="auto"/>
          </w:tcPr>
          <w:p>
            <w:pPr>
              <w:rPr>
                <w:color w:val="000000"/>
              </w:rPr>
            </w:pPr>
            <w:r>
              <w:t>Суммарный световой поток с учетом потерь ,Лм</w:t>
            </w:r>
          </w:p>
        </w:tc>
        <w:tc>
          <w:tcPr>
            <w:tcW w:w="3261" w:type="dxa"/>
            <w:shd w:val="clear" w:color="auto" w:fill="auto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8000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09" w:type="dxa"/>
            <w:vMerge w:val="continue"/>
          </w:tcPr>
          <w:p>
            <w:pPr>
              <w:rPr>
                <w:color w:val="000000"/>
              </w:rPr>
            </w:pPr>
          </w:p>
        </w:tc>
        <w:tc>
          <w:tcPr>
            <w:tcW w:w="2693" w:type="dxa"/>
            <w:vMerge w:val="continue"/>
          </w:tcPr>
          <w:p>
            <w:pPr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КСС</w:t>
            </w:r>
          </w:p>
        </w:tc>
        <w:tc>
          <w:tcPr>
            <w:tcW w:w="3261" w:type="dxa"/>
            <w:shd w:val="clear" w:color="auto" w:fill="auto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  <w:lang w:val="en-US"/>
              </w:rPr>
              <w:t>1</w:t>
            </w:r>
            <w:r>
              <w:rPr>
                <w:color w:val="000000" w:themeColor="text1"/>
              </w:rPr>
              <w:t>5</w:t>
            </w:r>
            <w:r>
              <w:rPr>
                <w:color w:val="000000" w:themeColor="text1"/>
                <w:lang w:val="en-US"/>
              </w:rPr>
              <w:t>0°</w:t>
            </w:r>
            <w:r>
              <w:rPr>
                <w:color w:val="000000" w:themeColor="text1"/>
              </w:rPr>
              <w:t>х40</w:t>
            </w:r>
            <w:r>
              <w:rPr>
                <w:color w:val="000000" w:themeColor="text1"/>
                <w:lang w:val="en-US"/>
              </w:rPr>
              <w:t>° (</w:t>
            </w:r>
            <w:r>
              <w:rPr>
                <w:color w:val="000000" w:themeColor="text1"/>
              </w:rPr>
              <w:t>Д)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</w:trPr>
        <w:tc>
          <w:tcPr>
            <w:tcW w:w="709" w:type="dxa"/>
            <w:vMerge w:val="continue"/>
          </w:tcPr>
          <w:p>
            <w:pPr/>
          </w:p>
        </w:tc>
        <w:tc>
          <w:tcPr>
            <w:tcW w:w="2693" w:type="dxa"/>
            <w:vMerge w:val="continue"/>
          </w:tcPr>
          <w:p>
            <w:pPr/>
          </w:p>
        </w:tc>
        <w:tc>
          <w:tcPr>
            <w:tcW w:w="3260" w:type="dxa"/>
            <w:shd w:val="clear" w:color="auto" w:fill="auto"/>
          </w:tcPr>
          <w:p>
            <w:pPr>
              <w:rPr>
                <w:color w:val="000000"/>
              </w:rPr>
            </w:pPr>
            <w:r>
              <w:t>Защита от короткого замыкания</w:t>
            </w:r>
          </w:p>
        </w:tc>
        <w:tc>
          <w:tcPr>
            <w:tcW w:w="3261" w:type="dxa"/>
            <w:shd w:val="clear" w:color="auto" w:fill="auto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u-RU"/>
              </w:rPr>
              <w:t>есть</w:t>
            </w:r>
            <w:r>
              <w:rPr>
                <w:color w:val="000000"/>
              </w:rPr>
              <w:t xml:space="preserve"> и восстанавлива</w:t>
            </w:r>
            <w:r>
              <w:rPr>
                <w:color w:val="000000"/>
                <w:lang w:val="ru-RU"/>
              </w:rPr>
              <w:t>ется</w:t>
            </w:r>
            <w:r>
              <w:rPr>
                <w:color w:val="000000"/>
              </w:rPr>
              <w:t xml:space="preserve"> автоматически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" w:hRule="atLeast"/>
        </w:trPr>
        <w:tc>
          <w:tcPr>
            <w:tcW w:w="709" w:type="dxa"/>
            <w:vMerge w:val="continue"/>
          </w:tcPr>
          <w:p>
            <w:pPr/>
          </w:p>
        </w:tc>
        <w:tc>
          <w:tcPr>
            <w:tcW w:w="2693" w:type="dxa"/>
            <w:vMerge w:val="continue"/>
          </w:tcPr>
          <w:p>
            <w:pPr/>
          </w:p>
        </w:tc>
        <w:tc>
          <w:tcPr>
            <w:tcW w:w="3260" w:type="dxa"/>
            <w:shd w:val="clear" w:color="auto" w:fill="auto"/>
          </w:tcPr>
          <w:p>
            <w:pPr>
              <w:rPr>
                <w:color w:val="000000"/>
              </w:rPr>
            </w:pPr>
            <w:r>
              <w:t>Защита от холостого хода</w:t>
            </w:r>
          </w:p>
        </w:tc>
        <w:tc>
          <w:tcPr>
            <w:tcW w:w="3261" w:type="dxa"/>
            <w:shd w:val="clear" w:color="auto" w:fill="auto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u-RU"/>
              </w:rPr>
              <w:t>Есть</w:t>
            </w:r>
            <w:r>
              <w:rPr>
                <w:color w:val="000000"/>
              </w:rPr>
              <w:t xml:space="preserve"> и восстанавлива</w:t>
            </w:r>
            <w:r>
              <w:rPr>
                <w:color w:val="000000"/>
                <w:lang w:val="ru-RU"/>
              </w:rPr>
              <w:t>ется</w:t>
            </w:r>
            <w:r>
              <w:rPr>
                <w:color w:val="000000"/>
              </w:rPr>
              <w:t xml:space="preserve"> автоматически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" w:hRule="atLeast"/>
        </w:trPr>
        <w:tc>
          <w:tcPr>
            <w:tcW w:w="709" w:type="dxa"/>
            <w:vMerge w:val="continue"/>
          </w:tcPr>
          <w:p>
            <w:pPr/>
          </w:p>
        </w:tc>
        <w:tc>
          <w:tcPr>
            <w:tcW w:w="2693" w:type="dxa"/>
            <w:vMerge w:val="continue"/>
          </w:tcPr>
          <w:p>
            <w:pPr/>
          </w:p>
        </w:tc>
        <w:tc>
          <w:tcPr>
            <w:tcW w:w="3260" w:type="dxa"/>
            <w:shd w:val="clear" w:color="auto" w:fill="auto"/>
          </w:tcPr>
          <w:p>
            <w:pPr>
              <w:rPr>
                <w:color w:val="000000"/>
              </w:rPr>
            </w:pPr>
            <w:r>
              <w:t>Защита от перенапряжения</w:t>
            </w:r>
          </w:p>
        </w:tc>
        <w:tc>
          <w:tcPr>
            <w:tcW w:w="3261" w:type="dxa"/>
            <w:shd w:val="clear" w:color="auto" w:fill="auto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u-RU"/>
              </w:rPr>
              <w:t>есть</w:t>
            </w:r>
            <w:r>
              <w:rPr>
                <w:color w:val="000000"/>
              </w:rPr>
              <w:t xml:space="preserve"> и восстанавлива</w:t>
            </w:r>
            <w:r>
              <w:rPr>
                <w:color w:val="000000"/>
                <w:lang w:val="ru-RU"/>
              </w:rPr>
              <w:t>ется</w:t>
            </w:r>
            <w:bookmarkStart w:id="0" w:name="_GoBack"/>
            <w:bookmarkEnd w:id="0"/>
            <w:r>
              <w:rPr>
                <w:color w:val="000000"/>
              </w:rPr>
              <w:t xml:space="preserve"> автоматически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09" w:type="dxa"/>
            <w:vMerge w:val="continue"/>
          </w:tcPr>
          <w:p>
            <w:pPr/>
          </w:p>
        </w:tc>
        <w:tc>
          <w:tcPr>
            <w:tcW w:w="2693" w:type="dxa"/>
            <w:vMerge w:val="continue"/>
          </w:tcPr>
          <w:p>
            <w:pPr/>
          </w:p>
        </w:tc>
        <w:tc>
          <w:tcPr>
            <w:tcW w:w="3260" w:type="dxa"/>
            <w:shd w:val="clear" w:color="auto" w:fill="auto"/>
          </w:tcPr>
          <w:p>
            <w:pPr/>
            <w:r>
              <w:t>Защита от 380В</w:t>
            </w:r>
          </w:p>
        </w:tc>
        <w:tc>
          <w:tcPr>
            <w:tcW w:w="3261" w:type="dxa"/>
            <w:shd w:val="clear" w:color="auto" w:fill="auto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 диапазоне 280-400В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09" w:type="dxa"/>
            <w:vMerge w:val="continue"/>
          </w:tcPr>
          <w:p>
            <w:pPr/>
          </w:p>
        </w:tc>
        <w:tc>
          <w:tcPr>
            <w:tcW w:w="2693" w:type="dxa"/>
            <w:vMerge w:val="continue"/>
          </w:tcPr>
          <w:p>
            <w:pPr/>
          </w:p>
        </w:tc>
        <w:tc>
          <w:tcPr>
            <w:tcW w:w="3260" w:type="dxa"/>
            <w:shd w:val="clear" w:color="auto" w:fill="auto"/>
          </w:tcPr>
          <w:p>
            <w:pPr/>
            <w:r>
              <w:t>Грозозащита</w:t>
            </w:r>
          </w:p>
        </w:tc>
        <w:tc>
          <w:tcPr>
            <w:tcW w:w="3261" w:type="dxa"/>
            <w:shd w:val="clear" w:color="auto" w:fill="auto"/>
          </w:tcPr>
          <w:p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есть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09" w:type="dxa"/>
            <w:vMerge w:val="continue"/>
          </w:tcPr>
          <w:p>
            <w:pPr/>
          </w:p>
        </w:tc>
        <w:tc>
          <w:tcPr>
            <w:tcW w:w="2693" w:type="dxa"/>
            <w:vMerge w:val="continue"/>
          </w:tcPr>
          <w:p>
            <w:pPr/>
          </w:p>
        </w:tc>
        <w:tc>
          <w:tcPr>
            <w:tcW w:w="3260" w:type="dxa"/>
            <w:shd w:val="clear" w:color="auto" w:fill="auto"/>
          </w:tcPr>
          <w:p>
            <w:pPr/>
            <w:r>
              <w:t>Стойкость к микросекундным импульсам большой энергии</w:t>
            </w:r>
          </w:p>
        </w:tc>
        <w:tc>
          <w:tcPr>
            <w:tcW w:w="3261" w:type="dxa"/>
            <w:shd w:val="clear" w:color="auto" w:fill="auto"/>
          </w:tcPr>
          <w:p>
            <w:pPr>
              <w:ind w:left="39"/>
            </w:pPr>
            <w:r>
              <w:t>4 кВ (L-N), кВ (L-PE) по СТБ МЭК 61000-4-5-2006</w:t>
            </w:r>
          </w:p>
          <w:p>
            <w:pPr>
              <w:jc w:val="center"/>
              <w:rPr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09" w:type="dxa"/>
            <w:vMerge w:val="continue"/>
          </w:tcPr>
          <w:p>
            <w:pPr/>
          </w:p>
        </w:tc>
        <w:tc>
          <w:tcPr>
            <w:tcW w:w="2693" w:type="dxa"/>
            <w:vMerge w:val="continue"/>
          </w:tcPr>
          <w:p>
            <w:pPr/>
          </w:p>
        </w:tc>
        <w:tc>
          <w:tcPr>
            <w:tcW w:w="3260" w:type="dxa"/>
            <w:shd w:val="clear" w:color="auto" w:fill="auto"/>
          </w:tcPr>
          <w:p>
            <w:pPr/>
            <w:r>
              <w:t>Индекс светопередачи, Rа</w:t>
            </w:r>
          </w:p>
        </w:tc>
        <w:tc>
          <w:tcPr>
            <w:tcW w:w="3261" w:type="dxa"/>
            <w:shd w:val="clear" w:color="auto" w:fill="auto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" w:hRule="atLeast"/>
        </w:trPr>
        <w:tc>
          <w:tcPr>
            <w:tcW w:w="709" w:type="dxa"/>
            <w:vMerge w:val="continue"/>
          </w:tcPr>
          <w:p>
            <w:pPr/>
          </w:p>
        </w:tc>
        <w:tc>
          <w:tcPr>
            <w:tcW w:w="2693" w:type="dxa"/>
            <w:vMerge w:val="continue"/>
          </w:tcPr>
          <w:p>
            <w:pPr/>
          </w:p>
        </w:tc>
        <w:tc>
          <w:tcPr>
            <w:tcW w:w="3260" w:type="dxa"/>
            <w:shd w:val="clear" w:color="auto" w:fill="auto"/>
          </w:tcPr>
          <w:p>
            <w:pPr/>
            <w:r>
              <w:t>Коэффициент пульсации, %</w:t>
            </w:r>
          </w:p>
        </w:tc>
        <w:tc>
          <w:tcPr>
            <w:tcW w:w="3261" w:type="dxa"/>
            <w:shd w:val="clear" w:color="auto" w:fill="auto"/>
          </w:tcPr>
          <w:p>
            <w:pPr>
              <w:jc w:val="center"/>
              <w:rPr>
                <w:color w:val="FF0000"/>
              </w:rPr>
            </w:pPr>
            <w:r>
              <w:rPr>
                <w:color w:val="000000" w:themeColor="text1"/>
                <w:lang w:val="en-US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" w:hRule="atLeast"/>
        </w:trPr>
        <w:tc>
          <w:tcPr>
            <w:tcW w:w="709" w:type="dxa"/>
            <w:vMerge w:val="continue"/>
          </w:tcPr>
          <w:p>
            <w:pPr>
              <w:rPr>
                <w:bCs/>
                <w:color w:val="000000"/>
              </w:rPr>
            </w:pPr>
          </w:p>
        </w:tc>
        <w:tc>
          <w:tcPr>
            <w:tcW w:w="2693" w:type="dxa"/>
            <w:vMerge w:val="continue"/>
          </w:tcPr>
          <w:p>
            <w:pPr>
              <w:rPr>
                <w:bCs/>
                <w:color w:val="000000"/>
              </w:rPr>
            </w:pPr>
          </w:p>
        </w:tc>
        <w:tc>
          <w:tcPr>
            <w:tcW w:w="3260" w:type="dxa"/>
            <w:shd w:val="clear" w:color="auto" w:fill="auto"/>
          </w:tcPr>
          <w:p>
            <w:pPr/>
            <w:r>
              <w:rPr>
                <w:bCs/>
                <w:color w:val="000000"/>
              </w:rPr>
              <w:t>Коэффициент мощности ИП, cos φ</w:t>
            </w:r>
          </w:p>
        </w:tc>
        <w:tc>
          <w:tcPr>
            <w:tcW w:w="3261" w:type="dxa"/>
            <w:shd w:val="clear" w:color="auto" w:fill="auto"/>
          </w:tcPr>
          <w:p>
            <w:pPr>
              <w:jc w:val="center"/>
              <w:rPr>
                <w:color w:val="FF0000"/>
              </w:rPr>
            </w:pPr>
            <w:r>
              <w:rPr>
                <w:color w:val="000000" w:themeColor="text1"/>
              </w:rPr>
              <w:t>0,99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" w:hRule="atLeast"/>
        </w:trPr>
        <w:tc>
          <w:tcPr>
            <w:tcW w:w="709" w:type="dxa"/>
            <w:vMerge w:val="continue"/>
          </w:tcPr>
          <w:p>
            <w:pPr>
              <w:rPr>
                <w:bCs/>
                <w:color w:val="000000"/>
              </w:rPr>
            </w:pPr>
          </w:p>
        </w:tc>
        <w:tc>
          <w:tcPr>
            <w:tcW w:w="2693" w:type="dxa"/>
            <w:vMerge w:val="continue"/>
          </w:tcPr>
          <w:p>
            <w:pPr>
              <w:rPr>
                <w:bCs/>
                <w:color w:val="000000"/>
              </w:rPr>
            </w:pPr>
          </w:p>
        </w:tc>
        <w:tc>
          <w:tcPr>
            <w:tcW w:w="3260" w:type="dxa"/>
            <w:shd w:val="clear" w:color="auto" w:fill="auto"/>
          </w:tcPr>
          <w:p>
            <w:pPr/>
            <w:r>
              <w:rPr>
                <w:bCs/>
                <w:color w:val="000000"/>
              </w:rPr>
              <w:t>Электромагнитная совместимость (радиопомехи)</w:t>
            </w:r>
          </w:p>
        </w:tc>
        <w:tc>
          <w:tcPr>
            <w:tcW w:w="3261" w:type="dxa"/>
            <w:shd w:val="clear" w:color="auto" w:fill="auto"/>
          </w:tcPr>
          <w:p>
            <w:pPr>
              <w:jc w:val="center"/>
            </w:pPr>
            <w:r>
              <w:rPr>
                <w:bCs/>
                <w:color w:val="000000"/>
                <w:lang w:val="ru-RU"/>
              </w:rPr>
              <w:t>есть</w:t>
            </w:r>
            <w:r>
              <w:rPr>
                <w:bCs/>
                <w:color w:val="000000"/>
              </w:rPr>
              <w:t xml:space="preserve"> по ГОСТ, IEC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" w:hRule="atLeast"/>
        </w:trPr>
        <w:tc>
          <w:tcPr>
            <w:tcW w:w="709" w:type="dxa"/>
            <w:vMerge w:val="continue"/>
          </w:tcPr>
          <w:p>
            <w:pPr/>
          </w:p>
        </w:tc>
        <w:tc>
          <w:tcPr>
            <w:tcW w:w="2693" w:type="dxa"/>
            <w:vMerge w:val="continue"/>
          </w:tcPr>
          <w:p>
            <w:pPr/>
          </w:p>
        </w:tc>
        <w:tc>
          <w:tcPr>
            <w:tcW w:w="3260" w:type="dxa"/>
            <w:shd w:val="clear" w:color="auto" w:fill="auto"/>
          </w:tcPr>
          <w:p>
            <w:pPr/>
            <w:r>
              <w:t>Гальваническая изоляция</w:t>
            </w:r>
          </w:p>
        </w:tc>
        <w:tc>
          <w:tcPr>
            <w:tcW w:w="3261" w:type="dxa"/>
            <w:shd w:val="clear" w:color="auto" w:fill="auto"/>
          </w:tcPr>
          <w:p>
            <w:pPr>
              <w:jc w:val="center"/>
              <w:rPr>
                <w:lang w:val="ru-RU"/>
              </w:rPr>
            </w:pPr>
            <w:r>
              <w:rPr>
                <w:color w:val="000000"/>
                <w:lang w:val="ru-RU"/>
              </w:rPr>
              <w:t>есть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" w:hRule="atLeast"/>
        </w:trPr>
        <w:tc>
          <w:tcPr>
            <w:tcW w:w="709" w:type="dxa"/>
            <w:vMerge w:val="continue"/>
          </w:tcPr>
          <w:p>
            <w:pPr/>
          </w:p>
        </w:tc>
        <w:tc>
          <w:tcPr>
            <w:tcW w:w="2693" w:type="dxa"/>
            <w:vMerge w:val="continue"/>
          </w:tcPr>
          <w:p>
            <w:pPr/>
          </w:p>
        </w:tc>
        <w:tc>
          <w:tcPr>
            <w:tcW w:w="3260" w:type="dxa"/>
            <w:shd w:val="clear" w:color="auto" w:fill="auto"/>
          </w:tcPr>
          <w:p>
            <w:pPr/>
            <w:r>
              <w:t>Температура окружающей среды, °С</w:t>
            </w:r>
          </w:p>
        </w:tc>
        <w:tc>
          <w:tcPr>
            <w:tcW w:w="3261" w:type="dxa"/>
            <w:shd w:val="clear" w:color="auto" w:fill="auto"/>
          </w:tcPr>
          <w:p>
            <w:pPr>
              <w:jc w:val="center"/>
              <w:rPr>
                <w:color w:val="000000"/>
              </w:rPr>
            </w:pPr>
            <w:r>
              <w:t>от -50° до +60°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" w:hRule="atLeast"/>
        </w:trPr>
        <w:tc>
          <w:tcPr>
            <w:tcW w:w="709" w:type="dxa"/>
            <w:vMerge w:val="continue"/>
          </w:tcPr>
          <w:p>
            <w:pPr/>
          </w:p>
        </w:tc>
        <w:tc>
          <w:tcPr>
            <w:tcW w:w="2693" w:type="dxa"/>
            <w:vMerge w:val="continue"/>
          </w:tcPr>
          <w:p>
            <w:pPr/>
          </w:p>
        </w:tc>
        <w:tc>
          <w:tcPr>
            <w:tcW w:w="3260" w:type="dxa"/>
            <w:shd w:val="clear" w:color="auto" w:fill="auto"/>
          </w:tcPr>
          <w:p>
            <w:pPr/>
            <w:r>
              <w:t>Климатическое исполнение</w:t>
            </w:r>
          </w:p>
        </w:tc>
        <w:tc>
          <w:tcPr>
            <w:tcW w:w="3261" w:type="dxa"/>
            <w:shd w:val="clear" w:color="auto" w:fill="auto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УХЛ1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" w:hRule="atLeast"/>
        </w:trPr>
        <w:tc>
          <w:tcPr>
            <w:tcW w:w="709" w:type="dxa"/>
            <w:vMerge w:val="continue"/>
          </w:tcPr>
          <w:p>
            <w:pPr/>
          </w:p>
        </w:tc>
        <w:tc>
          <w:tcPr>
            <w:tcW w:w="2693" w:type="dxa"/>
            <w:vMerge w:val="continue"/>
          </w:tcPr>
          <w:p>
            <w:pPr/>
          </w:p>
        </w:tc>
        <w:tc>
          <w:tcPr>
            <w:tcW w:w="3260" w:type="dxa"/>
            <w:shd w:val="clear" w:color="auto" w:fill="auto"/>
          </w:tcPr>
          <w:p>
            <w:pPr/>
            <w:r>
              <w:t>Способ крепления</w:t>
            </w:r>
          </w:p>
        </w:tc>
        <w:tc>
          <w:tcPr>
            <w:tcW w:w="3261" w:type="dxa"/>
            <w:shd w:val="clear" w:color="auto" w:fill="auto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Консоль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" w:hRule="atLeast"/>
        </w:trPr>
        <w:tc>
          <w:tcPr>
            <w:tcW w:w="709" w:type="dxa"/>
            <w:vMerge w:val="continue"/>
          </w:tcPr>
          <w:p>
            <w:pPr/>
          </w:p>
        </w:tc>
        <w:tc>
          <w:tcPr>
            <w:tcW w:w="2693" w:type="dxa"/>
            <w:vMerge w:val="continue"/>
          </w:tcPr>
          <w:p>
            <w:pPr/>
          </w:p>
        </w:tc>
        <w:tc>
          <w:tcPr>
            <w:tcW w:w="3260" w:type="dxa"/>
            <w:shd w:val="clear" w:color="auto" w:fill="auto"/>
          </w:tcPr>
          <w:p>
            <w:pPr/>
            <w:r>
              <w:t>Материал корпуса</w:t>
            </w:r>
          </w:p>
        </w:tc>
        <w:tc>
          <w:tcPr>
            <w:tcW w:w="3261" w:type="dxa"/>
            <w:shd w:val="clear" w:color="auto" w:fill="auto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анодированный алюминий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09" w:type="dxa"/>
            <w:vMerge w:val="continue"/>
          </w:tcPr>
          <w:p>
            <w:pPr/>
          </w:p>
        </w:tc>
        <w:tc>
          <w:tcPr>
            <w:tcW w:w="2693" w:type="dxa"/>
            <w:vMerge w:val="continue"/>
          </w:tcPr>
          <w:p>
            <w:pPr/>
          </w:p>
        </w:tc>
        <w:tc>
          <w:tcPr>
            <w:tcW w:w="3260" w:type="dxa"/>
            <w:shd w:val="clear" w:color="auto" w:fill="auto"/>
          </w:tcPr>
          <w:p>
            <w:pPr/>
            <w:r>
              <w:t>Степень защиты</w:t>
            </w:r>
          </w:p>
        </w:tc>
        <w:tc>
          <w:tcPr>
            <w:tcW w:w="3261" w:type="dxa"/>
            <w:shd w:val="clear" w:color="auto" w:fill="auto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IP6</w:t>
            </w:r>
            <w:r>
              <w:rPr>
                <w:color w:val="00000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" w:hRule="atLeast"/>
        </w:trPr>
        <w:tc>
          <w:tcPr>
            <w:tcW w:w="709" w:type="dxa"/>
            <w:vMerge w:val="continue"/>
          </w:tcPr>
          <w:p>
            <w:pPr/>
          </w:p>
        </w:tc>
        <w:tc>
          <w:tcPr>
            <w:tcW w:w="2693" w:type="dxa"/>
            <w:vMerge w:val="continue"/>
          </w:tcPr>
          <w:p>
            <w:pPr/>
          </w:p>
        </w:tc>
        <w:tc>
          <w:tcPr>
            <w:tcW w:w="3260" w:type="dxa"/>
            <w:shd w:val="clear" w:color="auto" w:fill="auto"/>
          </w:tcPr>
          <w:p>
            <w:pPr/>
            <w:r>
              <w:t>Масса, кг</w:t>
            </w:r>
          </w:p>
        </w:tc>
        <w:tc>
          <w:tcPr>
            <w:tcW w:w="3261" w:type="dxa"/>
            <w:shd w:val="clear" w:color="auto" w:fill="auto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2,1 кг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" w:hRule="atLeast"/>
        </w:trPr>
        <w:tc>
          <w:tcPr>
            <w:tcW w:w="709" w:type="dxa"/>
            <w:vMerge w:val="continue"/>
          </w:tcPr>
          <w:p>
            <w:pPr/>
          </w:p>
        </w:tc>
        <w:tc>
          <w:tcPr>
            <w:tcW w:w="2693" w:type="dxa"/>
            <w:vMerge w:val="continue"/>
          </w:tcPr>
          <w:p>
            <w:pPr/>
          </w:p>
        </w:tc>
        <w:tc>
          <w:tcPr>
            <w:tcW w:w="3260" w:type="dxa"/>
            <w:shd w:val="clear" w:color="auto" w:fill="auto"/>
          </w:tcPr>
          <w:p>
            <w:pPr/>
            <w:r>
              <w:t>Гарантия, мес.</w:t>
            </w:r>
          </w:p>
        </w:tc>
        <w:tc>
          <w:tcPr>
            <w:tcW w:w="3261" w:type="dxa"/>
            <w:shd w:val="clear" w:color="auto" w:fill="auto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09" w:type="dxa"/>
            <w:vMerge w:val="continue"/>
          </w:tcPr>
          <w:p>
            <w:pPr/>
          </w:p>
        </w:tc>
        <w:tc>
          <w:tcPr>
            <w:tcW w:w="2693" w:type="dxa"/>
            <w:vMerge w:val="continue"/>
          </w:tcPr>
          <w:p>
            <w:pPr/>
          </w:p>
        </w:tc>
        <w:tc>
          <w:tcPr>
            <w:tcW w:w="3260" w:type="dxa"/>
            <w:shd w:val="clear" w:color="auto" w:fill="auto"/>
          </w:tcPr>
          <w:p>
            <w:pPr/>
            <w:r>
              <w:t>класс защиты от поражения электрическим током</w:t>
            </w:r>
          </w:p>
        </w:tc>
        <w:tc>
          <w:tcPr>
            <w:tcW w:w="3261" w:type="dxa"/>
            <w:shd w:val="clear" w:color="auto" w:fill="auto"/>
          </w:tcPr>
          <w:p>
            <w:pPr>
              <w:jc w:val="center"/>
              <w:rPr>
                <w:color w:val="000000"/>
              </w:rPr>
            </w:pPr>
          </w:p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</w:tbl>
    <w:p>
      <w:pPr/>
    </w:p>
    <w:sectPr>
      <w:pgSz w:w="11900" w:h="16840"/>
      <w:pgMar w:top="1120" w:right="680" w:bottom="1140" w:left="1000" w:header="0" w:footer="80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86"/>
    <w:family w:val="decorative"/>
    <w:pitch w:val="default"/>
    <w:sig w:usb0="E00002FF" w:usb1="4000ACFF" w:usb2="00000001" w:usb3="00000000" w:csb0="2000019F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swiss"/>
    <w:pitch w:val="default"/>
    <w:sig w:usb0="E0002AFF" w:usb1="C0007843" w:usb2="00000009" w:usb3="00000000" w:csb0="400001FF" w:csb1="FFFF0000"/>
  </w:font>
  <w:font w:name="Arial Unicode MS">
    <w:panose1 w:val="020B0604020202020204"/>
    <w:charset w:val="80"/>
    <w:family w:val="decorative"/>
    <w:pitch w:val="default"/>
    <w:sig w:usb0="FFFFFFFF" w:usb1="E9FFFFFF" w:usb2="0000003F" w:usb3="00000000" w:csb0="603F01FF" w:csb1="FFFF0000"/>
  </w:font>
  <w:font w:name="Verdana">
    <w:panose1 w:val="020B0604030504040204"/>
    <w:charset w:val="CC"/>
    <w:family w:val="decorative"/>
    <w:pitch w:val="default"/>
    <w:sig w:usb0="A10006FF" w:usb1="4000205B" w:usb2="00000010" w:usb3="00000000" w:csb0="2000019F" w:csb1="00000000"/>
  </w:font>
  <w:font w:name="Calibri">
    <w:panose1 w:val="020F0502020204030204"/>
    <w:charset w:val="CC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CC"/>
    <w:family w:val="decorative"/>
    <w:pitch w:val="default"/>
    <w:sig w:usb0="E0002AFF" w:usb1="C0007843" w:usb2="00000009" w:usb3="00000000" w:csb0="400001FF" w:csb1="FFFF0000"/>
  </w:font>
  <w:font w:name="Courier">
    <w:altName w:val="Courier New"/>
    <w:panose1 w:val="02070309020205020404"/>
    <w:charset w:val="00"/>
    <w:family w:val="swiss"/>
    <w:pitch w:val="default"/>
    <w:sig w:usb0="00000000" w:usb1="00000000" w:usb2="00000000" w:usb3="00000000" w:csb0="00000001" w:csb1="00000000"/>
  </w:font>
  <w:font w:name="Tahoma">
    <w:panose1 w:val="020B0604030504040204"/>
    <w:charset w:val="CC"/>
    <w:family w:val="decorative"/>
    <w:pitch w:val="default"/>
    <w:sig w:usb0="E1002EFF" w:usb1="C000605B" w:usb2="00000029" w:usb3="00000000" w:csb0="200101FF" w:csb1="20280000"/>
  </w:font>
  <w:font w:name="GaramondNarrowC">
    <w:altName w:val="Courier New"/>
    <w:panose1 w:val="00000000000000000000"/>
    <w:charset w:val="00"/>
    <w:family w:val="roman"/>
    <w:pitch w:val="default"/>
    <w:sig w:usb0="00000000" w:usb1="00000000" w:usb2="00000000" w:usb3="00000000" w:csb0="00000005" w:csb1="00000000"/>
  </w:font>
  <w:font w:name="Cambria">
    <w:panose1 w:val="02040503050406030204"/>
    <w:charset w:val="CC"/>
    <w:family w:val="modern"/>
    <w:pitch w:val="default"/>
    <w:sig w:usb0="E00002FF" w:usb1="400004FF" w:usb2="00000000" w:usb3="00000000" w:csb0="2000019F" w:csb1="00000000"/>
  </w:font>
  <w:font w:name="Trebuchet MS">
    <w:panose1 w:val="020B0603020202020204"/>
    <w:charset w:val="CC"/>
    <w:family w:val="decorative"/>
    <w:pitch w:val="default"/>
    <w:sig w:usb0="00000287" w:usb1="00000000" w:usb2="00000000" w:usb3="00000000" w:csb0="2000009F" w:csb1="00000000"/>
  </w:font>
  <w:font w:name="ISOCPEUR">
    <w:altName w:val="Arial"/>
    <w:panose1 w:val="00000000000000000000"/>
    <w:charset w:val="CC"/>
    <w:family w:val="decorative"/>
    <w:pitch w:val="default"/>
    <w:sig w:usb0="00000000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4294967169">
    <w:nsid w:val="FFFFFF81"/>
    <w:multiLevelType w:val="singleLevel"/>
    <w:tmpl w:val="FFFFFF81"/>
    <w:lvl w:ilvl="0" w:tentative="1">
      <w:start w:val="1"/>
      <w:numFmt w:val="bullet"/>
      <w:pStyle w:val="33"/>
      <w:lvlText w:val=""/>
      <w:lvlJc w:val="left"/>
      <w:pPr>
        <w:tabs>
          <w:tab w:val="left" w:pos="1209"/>
        </w:tabs>
        <w:ind w:left="1209" w:hanging="360"/>
      </w:pPr>
      <w:rPr>
        <w:rFonts w:hint="default" w:ascii="Symbol" w:hAnsi="Symbol"/>
      </w:rPr>
    </w:lvl>
  </w:abstractNum>
  <w:num w:numId="1">
    <w:abstractNumId w:val="429496716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ocumentProtection w:enforcement="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401"/>
    <w:rsid w:val="000118EC"/>
    <w:rsid w:val="00023E80"/>
    <w:rsid w:val="00032567"/>
    <w:rsid w:val="00032657"/>
    <w:rsid w:val="00044885"/>
    <w:rsid w:val="0006670D"/>
    <w:rsid w:val="00084F75"/>
    <w:rsid w:val="00087CB8"/>
    <w:rsid w:val="000917D4"/>
    <w:rsid w:val="00092CCE"/>
    <w:rsid w:val="000943A4"/>
    <w:rsid w:val="000A06CC"/>
    <w:rsid w:val="000A4761"/>
    <w:rsid w:val="000A5D47"/>
    <w:rsid w:val="000A5DDB"/>
    <w:rsid w:val="000C4278"/>
    <w:rsid w:val="000E4C1A"/>
    <w:rsid w:val="000F5560"/>
    <w:rsid w:val="000F7D06"/>
    <w:rsid w:val="001209B0"/>
    <w:rsid w:val="0013323D"/>
    <w:rsid w:val="001418B3"/>
    <w:rsid w:val="00167BC7"/>
    <w:rsid w:val="00177AD4"/>
    <w:rsid w:val="001931B8"/>
    <w:rsid w:val="001C45C6"/>
    <w:rsid w:val="001E36D5"/>
    <w:rsid w:val="001F282B"/>
    <w:rsid w:val="002013DB"/>
    <w:rsid w:val="002244BC"/>
    <w:rsid w:val="00230869"/>
    <w:rsid w:val="00232B80"/>
    <w:rsid w:val="00250E93"/>
    <w:rsid w:val="00254417"/>
    <w:rsid w:val="002556DB"/>
    <w:rsid w:val="00262E5F"/>
    <w:rsid w:val="00285A55"/>
    <w:rsid w:val="002B0D83"/>
    <w:rsid w:val="002E56C8"/>
    <w:rsid w:val="002F11A8"/>
    <w:rsid w:val="00312FD4"/>
    <w:rsid w:val="00331F19"/>
    <w:rsid w:val="003428A4"/>
    <w:rsid w:val="003536CF"/>
    <w:rsid w:val="003611C0"/>
    <w:rsid w:val="003654DE"/>
    <w:rsid w:val="003707C5"/>
    <w:rsid w:val="0037436E"/>
    <w:rsid w:val="003B03F3"/>
    <w:rsid w:val="003B2BB1"/>
    <w:rsid w:val="003B52B9"/>
    <w:rsid w:val="003C4AF2"/>
    <w:rsid w:val="003D1C2F"/>
    <w:rsid w:val="003E2654"/>
    <w:rsid w:val="003F261D"/>
    <w:rsid w:val="00411F88"/>
    <w:rsid w:val="004440BE"/>
    <w:rsid w:val="00464EE2"/>
    <w:rsid w:val="00467449"/>
    <w:rsid w:val="00481F08"/>
    <w:rsid w:val="004B12C6"/>
    <w:rsid w:val="004C1A1A"/>
    <w:rsid w:val="004E5ECB"/>
    <w:rsid w:val="004F2574"/>
    <w:rsid w:val="004F7D52"/>
    <w:rsid w:val="00501626"/>
    <w:rsid w:val="00505CA7"/>
    <w:rsid w:val="00517EC1"/>
    <w:rsid w:val="005217E8"/>
    <w:rsid w:val="005511BF"/>
    <w:rsid w:val="00560FBB"/>
    <w:rsid w:val="00562629"/>
    <w:rsid w:val="0057695D"/>
    <w:rsid w:val="005C2310"/>
    <w:rsid w:val="005C46AE"/>
    <w:rsid w:val="005C6531"/>
    <w:rsid w:val="005D274B"/>
    <w:rsid w:val="005D659D"/>
    <w:rsid w:val="005E55F7"/>
    <w:rsid w:val="0060144E"/>
    <w:rsid w:val="00601611"/>
    <w:rsid w:val="00610CAF"/>
    <w:rsid w:val="00625C4B"/>
    <w:rsid w:val="00632271"/>
    <w:rsid w:val="00645095"/>
    <w:rsid w:val="00647A3D"/>
    <w:rsid w:val="00662407"/>
    <w:rsid w:val="006638E2"/>
    <w:rsid w:val="0068190F"/>
    <w:rsid w:val="00694FE7"/>
    <w:rsid w:val="006B367C"/>
    <w:rsid w:val="006B7073"/>
    <w:rsid w:val="006E4A20"/>
    <w:rsid w:val="006F2385"/>
    <w:rsid w:val="007003CF"/>
    <w:rsid w:val="00701141"/>
    <w:rsid w:val="00734E04"/>
    <w:rsid w:val="00740481"/>
    <w:rsid w:val="00746404"/>
    <w:rsid w:val="0074661D"/>
    <w:rsid w:val="0074793F"/>
    <w:rsid w:val="00757B33"/>
    <w:rsid w:val="00767DF9"/>
    <w:rsid w:val="007A2F00"/>
    <w:rsid w:val="007C4F48"/>
    <w:rsid w:val="007D7667"/>
    <w:rsid w:val="007E6DC5"/>
    <w:rsid w:val="007E752E"/>
    <w:rsid w:val="007F53C8"/>
    <w:rsid w:val="007F5766"/>
    <w:rsid w:val="008026C9"/>
    <w:rsid w:val="008037AD"/>
    <w:rsid w:val="008155F9"/>
    <w:rsid w:val="00844344"/>
    <w:rsid w:val="00856866"/>
    <w:rsid w:val="008630F0"/>
    <w:rsid w:val="00870DD6"/>
    <w:rsid w:val="008740C3"/>
    <w:rsid w:val="008770F5"/>
    <w:rsid w:val="00877143"/>
    <w:rsid w:val="00883572"/>
    <w:rsid w:val="008A2DDF"/>
    <w:rsid w:val="008B701F"/>
    <w:rsid w:val="008E012E"/>
    <w:rsid w:val="008F536D"/>
    <w:rsid w:val="0090695A"/>
    <w:rsid w:val="00916308"/>
    <w:rsid w:val="00917F5E"/>
    <w:rsid w:val="009203D3"/>
    <w:rsid w:val="00926062"/>
    <w:rsid w:val="00935CB7"/>
    <w:rsid w:val="009414A6"/>
    <w:rsid w:val="009419FB"/>
    <w:rsid w:val="00943BCD"/>
    <w:rsid w:val="00954201"/>
    <w:rsid w:val="009549C5"/>
    <w:rsid w:val="00961AC2"/>
    <w:rsid w:val="00964A4A"/>
    <w:rsid w:val="00964C9D"/>
    <w:rsid w:val="009A2BA4"/>
    <w:rsid w:val="009B2498"/>
    <w:rsid w:val="009B3619"/>
    <w:rsid w:val="009C38A3"/>
    <w:rsid w:val="009D1966"/>
    <w:rsid w:val="009D6178"/>
    <w:rsid w:val="009E53E3"/>
    <w:rsid w:val="009F02D2"/>
    <w:rsid w:val="009F55BB"/>
    <w:rsid w:val="00A03968"/>
    <w:rsid w:val="00A12809"/>
    <w:rsid w:val="00A42725"/>
    <w:rsid w:val="00A525A2"/>
    <w:rsid w:val="00A77D4D"/>
    <w:rsid w:val="00AB0191"/>
    <w:rsid w:val="00AB1593"/>
    <w:rsid w:val="00AC2042"/>
    <w:rsid w:val="00AD748C"/>
    <w:rsid w:val="00B45530"/>
    <w:rsid w:val="00B83408"/>
    <w:rsid w:val="00B91F5B"/>
    <w:rsid w:val="00B93B20"/>
    <w:rsid w:val="00B94A30"/>
    <w:rsid w:val="00BA29E1"/>
    <w:rsid w:val="00BA68AD"/>
    <w:rsid w:val="00BB7C07"/>
    <w:rsid w:val="00BD2C35"/>
    <w:rsid w:val="00BD499F"/>
    <w:rsid w:val="00BD54B4"/>
    <w:rsid w:val="00BD5B2A"/>
    <w:rsid w:val="00BE65ED"/>
    <w:rsid w:val="00C04CE5"/>
    <w:rsid w:val="00C5486A"/>
    <w:rsid w:val="00C612FF"/>
    <w:rsid w:val="00C6704B"/>
    <w:rsid w:val="00C7092D"/>
    <w:rsid w:val="00CA296D"/>
    <w:rsid w:val="00CA3393"/>
    <w:rsid w:val="00CA6D96"/>
    <w:rsid w:val="00CD18CA"/>
    <w:rsid w:val="00CD6498"/>
    <w:rsid w:val="00D23422"/>
    <w:rsid w:val="00D2428B"/>
    <w:rsid w:val="00D254CB"/>
    <w:rsid w:val="00D26083"/>
    <w:rsid w:val="00D277C3"/>
    <w:rsid w:val="00D30BE9"/>
    <w:rsid w:val="00D31D0D"/>
    <w:rsid w:val="00D54821"/>
    <w:rsid w:val="00D65119"/>
    <w:rsid w:val="00D6667F"/>
    <w:rsid w:val="00D81090"/>
    <w:rsid w:val="00D85F1D"/>
    <w:rsid w:val="00DB0A6C"/>
    <w:rsid w:val="00DC4464"/>
    <w:rsid w:val="00DC710A"/>
    <w:rsid w:val="00E17691"/>
    <w:rsid w:val="00E20F9D"/>
    <w:rsid w:val="00E25256"/>
    <w:rsid w:val="00E4709C"/>
    <w:rsid w:val="00E575E2"/>
    <w:rsid w:val="00E726A5"/>
    <w:rsid w:val="00E8760E"/>
    <w:rsid w:val="00EA684B"/>
    <w:rsid w:val="00EB2401"/>
    <w:rsid w:val="00EB4F81"/>
    <w:rsid w:val="00EB6117"/>
    <w:rsid w:val="00EC02FF"/>
    <w:rsid w:val="00EC2F56"/>
    <w:rsid w:val="00EC4A58"/>
    <w:rsid w:val="00EE2688"/>
    <w:rsid w:val="00EE293B"/>
    <w:rsid w:val="00EF2285"/>
    <w:rsid w:val="00EF2BE8"/>
    <w:rsid w:val="00EF2E8E"/>
    <w:rsid w:val="00EF489B"/>
    <w:rsid w:val="00F023CA"/>
    <w:rsid w:val="00F12522"/>
    <w:rsid w:val="00F17427"/>
    <w:rsid w:val="00F37A21"/>
    <w:rsid w:val="00F41EA7"/>
    <w:rsid w:val="00F5670D"/>
    <w:rsid w:val="00F762D2"/>
    <w:rsid w:val="00F80213"/>
    <w:rsid w:val="00F910A1"/>
    <w:rsid w:val="00FA49F5"/>
    <w:rsid w:val="00FC051C"/>
    <w:rsid w:val="00FC0EBC"/>
    <w:rsid w:val="00FD5BDE"/>
    <w:rsid w:val="00FD6E87"/>
    <w:rsid w:val="00FE2C1A"/>
    <w:rsid w:val="00FE5616"/>
    <w:rsid w:val="00FE5994"/>
    <w:rsid w:val="00FE61AB"/>
    <w:rsid w:val="645E4196"/>
  </w:rsids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9" w:semiHidden="0" w:name="heading 3"/>
    <w:lsdException w:qFormat="1" w:unhideWhenUsed="0" w:uiPriority="0" w:semiHidden="0" w:name="heading 4"/>
    <w:lsdException w:qFormat="1" w:uiPriority="9" w:semiHidden="0" w:name="heading 5"/>
    <w:lsdException w:qFormat="1" w:unhideWhenUsed="0" w:uiPriority="0" w:semiHidden="0" w:name="heading 6"/>
    <w:lsdException w:qFormat="1" w:uiPriority="9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nhideWhenUsed="0" w:uiPriority="39" w:semiHidden="0" w:name="toc 4"/>
    <w:lsdException w:unhideWhenUsed="0" w:uiPriority="39" w:semiHidden="0" w:name="toc 5"/>
    <w:lsdException w:unhideWhenUsed="0" w:uiPriority="39" w:semiHidden="0" w:name="toc 6"/>
    <w:lsdException w:unhideWhenUsed="0" w:uiPriority="39" w:semiHidden="0" w:name="toc 7"/>
    <w:lsdException w:unhideWhenUsed="0" w:uiPriority="39" w:semiHidden="0" w:name="toc 8"/>
    <w:lsdException w:unhideWhenUsed="0" w:uiPriority="39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nhideWhenUsed="0" w:uiPriority="0" w:semiHidden="0" w:name="footnote reference"/>
    <w:lsdException w:unhideWhenUsed="0" w:uiPriority="0" w:semiHidden="0" w:name="annotation reference"/>
    <w:lsdException w:uiPriority="99" w:name="line number"/>
    <w:lsdException w:unhideWhenUsed="0" w:uiPriority="0" w:semiHidden="0" w:name="page number"/>
    <w:lsdException w:unhideWhenUsed="0" w:uiPriority="0" w:name="endnote reference"/>
    <w:lsdException w:unhideWhenUsed="0" w:uiPriority="0" w:semiHidden="0" w:name="endnote text"/>
    <w:lsdException w:uiPriority="99" w:name="table of authorities"/>
    <w:lsdException w:uiPriority="99" w:name="macro"/>
    <w:lsdException w:uiPriority="99" w:name="toa heading"/>
    <w:lsdException w:unhideWhenUsed="0" w:uiPriority="0" w:semiHidden="0" w:name="List"/>
    <w:lsdException w:unhideWhenUsed="0" w:uiPriority="0" w:semiHidden="0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nhideWhenUsed="0" w:uiPriority="0" w:semiHidden="0" w:name="List Bullet 4"/>
    <w:lsdException w:uiPriority="99" w:name="List Bullet 5"/>
    <w:lsdException w:unhideWhenUsed="0" w:uiPriority="0" w:semiHidden="0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99" w:semiHidden="0" w:name="Body Text Indent 3"/>
    <w:lsdException w:uiPriority="99" w:name="Block Text"/>
    <w:lsdException w:unhideWhenUsed="0" w:uiPriority="99" w:semiHidden="0" w:name="Hyperlink"/>
    <w:lsdException w:unhideWhenUsed="0" w:uiPriority="99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unhideWhenUsed="0" w:uiPriority="0" w:name="Document Map"/>
    <w:lsdException w:unhideWhenUsed="0" w:uiPriority="0" w:semiHidden="0" w:name="Plain Text"/>
    <w:lsdException w:uiPriority="99" w:name="E-mail Signature"/>
    <w:lsdException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99" w:semiHidden="0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Courier New" w:hAnsi="Courier New" w:eastAsia="Courier New" w:cs="Courier New"/>
      <w:sz w:val="22"/>
      <w:szCs w:val="22"/>
      <w:lang w:val="ru-RU" w:eastAsia="ru-RU" w:bidi="ru-RU"/>
    </w:rPr>
  </w:style>
  <w:style w:type="paragraph" w:styleId="2">
    <w:name w:val="heading 1"/>
    <w:basedOn w:val="1"/>
    <w:next w:val="1"/>
    <w:link w:val="105"/>
    <w:qFormat/>
    <w:uiPriority w:val="0"/>
    <w:pPr>
      <w:spacing w:before="10"/>
      <w:ind w:left="40"/>
      <w:outlineLvl w:val="0"/>
    </w:pPr>
    <w:rPr>
      <w:rFonts w:ascii="Times New Roman" w:hAnsi="Times New Roman" w:eastAsia="Times New Roman" w:cs="Times New Roman"/>
      <w:sz w:val="24"/>
      <w:szCs w:val="24"/>
    </w:rPr>
  </w:style>
  <w:style w:type="paragraph" w:styleId="3">
    <w:name w:val="heading 2"/>
    <w:basedOn w:val="1"/>
    <w:next w:val="1"/>
    <w:link w:val="108"/>
    <w:qFormat/>
    <w:uiPriority w:val="0"/>
    <w:pPr>
      <w:ind w:left="132" w:hanging="433"/>
      <w:outlineLvl w:val="1"/>
    </w:pPr>
    <w:rPr>
      <w:b/>
      <w:bCs/>
      <w:sz w:val="18"/>
      <w:szCs w:val="18"/>
    </w:rPr>
  </w:style>
  <w:style w:type="paragraph" w:styleId="4">
    <w:name w:val="heading 3"/>
    <w:basedOn w:val="1"/>
    <w:next w:val="1"/>
    <w:link w:val="59"/>
    <w:qFormat/>
    <w:uiPriority w:val="9"/>
    <w:pPr>
      <w:keepNext/>
      <w:keepLines/>
      <w:widowControl/>
      <w:overflowPunct w:val="0"/>
      <w:adjustRightInd w:val="0"/>
      <w:spacing w:line="320" w:lineRule="exact"/>
      <w:jc w:val="center"/>
      <w:textAlignment w:val="baseline"/>
      <w:outlineLvl w:val="2"/>
    </w:pPr>
    <w:rPr>
      <w:rFonts w:ascii="Times New Roman" w:hAnsi="Times New Roman" w:eastAsia="Times New Roman" w:cs="Times New Roman"/>
      <w:b/>
      <w:bCs/>
      <w:i/>
      <w:sz w:val="24"/>
      <w:szCs w:val="20"/>
      <w:lang w:bidi="ar-SA"/>
    </w:rPr>
  </w:style>
  <w:style w:type="paragraph" w:styleId="5">
    <w:name w:val="heading 4"/>
    <w:basedOn w:val="1"/>
    <w:next w:val="1"/>
    <w:link w:val="60"/>
    <w:qFormat/>
    <w:uiPriority w:val="0"/>
    <w:pPr>
      <w:keepNext/>
      <w:widowControl/>
      <w:tabs>
        <w:tab w:val="left" w:pos="8661"/>
      </w:tabs>
      <w:autoSpaceDE/>
      <w:autoSpaceDN/>
      <w:ind w:left="8661" w:hanging="144"/>
      <w:jc w:val="center"/>
      <w:outlineLvl w:val="3"/>
    </w:pPr>
    <w:rPr>
      <w:rFonts w:ascii="Times New Roman" w:hAnsi="Times New Roman" w:eastAsia="Times New Roman" w:cs="Times New Roman"/>
      <w:b/>
      <w:bCs/>
      <w:iCs/>
      <w:sz w:val="24"/>
      <w:szCs w:val="24"/>
      <w:lang w:bidi="ar-SA"/>
    </w:rPr>
  </w:style>
  <w:style w:type="paragraph" w:styleId="6">
    <w:name w:val="heading 5"/>
    <w:basedOn w:val="1"/>
    <w:next w:val="1"/>
    <w:link w:val="61"/>
    <w:unhideWhenUsed/>
    <w:qFormat/>
    <w:uiPriority w:val="9"/>
    <w:pPr>
      <w:widowControl/>
      <w:autoSpaceDE/>
      <w:autoSpaceDN/>
      <w:spacing w:before="240" w:after="60" w:line="276" w:lineRule="auto"/>
      <w:outlineLvl w:val="4"/>
    </w:pPr>
    <w:rPr>
      <w:rFonts w:ascii="Calibri" w:hAnsi="Calibri" w:eastAsia="Times New Roman" w:cs="Times New Roman"/>
      <w:b/>
      <w:bCs/>
      <w:i/>
      <w:iCs/>
      <w:sz w:val="26"/>
      <w:szCs w:val="26"/>
      <w:lang w:bidi="ar-SA"/>
    </w:rPr>
  </w:style>
  <w:style w:type="paragraph" w:styleId="7">
    <w:name w:val="heading 6"/>
    <w:basedOn w:val="1"/>
    <w:next w:val="1"/>
    <w:link w:val="62"/>
    <w:qFormat/>
    <w:uiPriority w:val="0"/>
    <w:pPr>
      <w:keepNext/>
      <w:widowControl/>
      <w:autoSpaceDE/>
      <w:autoSpaceDN/>
      <w:jc w:val="right"/>
      <w:outlineLvl w:val="5"/>
    </w:pPr>
    <w:rPr>
      <w:rFonts w:ascii="Times New Roman" w:hAnsi="Times New Roman" w:eastAsia="Times New Roman" w:cs="Times New Roman"/>
      <w:sz w:val="28"/>
      <w:szCs w:val="20"/>
      <w:lang w:val="en-US" w:bidi="ar-SA"/>
    </w:rPr>
  </w:style>
  <w:style w:type="paragraph" w:styleId="8">
    <w:name w:val="heading 8"/>
    <w:basedOn w:val="1"/>
    <w:next w:val="1"/>
    <w:link w:val="63"/>
    <w:qFormat/>
    <w:uiPriority w:val="0"/>
    <w:pPr>
      <w:widowControl/>
      <w:tabs>
        <w:tab w:val="left" w:pos="9237"/>
      </w:tabs>
      <w:autoSpaceDE/>
      <w:autoSpaceDN/>
      <w:spacing w:before="240" w:after="60"/>
      <w:ind w:left="9237" w:hanging="432"/>
      <w:outlineLvl w:val="7"/>
    </w:pPr>
    <w:rPr>
      <w:rFonts w:ascii="Calibri" w:hAnsi="Calibri" w:eastAsia="Times New Roman" w:cs="Times New Roman"/>
      <w:i/>
      <w:iCs/>
      <w:sz w:val="24"/>
      <w:szCs w:val="24"/>
      <w:lang w:bidi="ar-SA"/>
    </w:rPr>
  </w:style>
  <w:style w:type="paragraph" w:styleId="9">
    <w:name w:val="heading 9"/>
    <w:basedOn w:val="1"/>
    <w:next w:val="1"/>
    <w:link w:val="64"/>
    <w:qFormat/>
    <w:uiPriority w:val="0"/>
    <w:pPr>
      <w:widowControl/>
      <w:autoSpaceDE/>
      <w:autoSpaceDN/>
      <w:spacing w:before="240" w:after="60"/>
      <w:outlineLvl w:val="8"/>
    </w:pPr>
    <w:rPr>
      <w:rFonts w:ascii="Arial" w:hAnsi="Arial" w:eastAsia="Times New Roman" w:cs="Times New Roman"/>
      <w:lang w:bidi="ar-SA"/>
    </w:rPr>
  </w:style>
  <w:style w:type="character" w:default="1" w:styleId="43">
    <w:name w:val="Default Paragraph Font"/>
    <w:unhideWhenUsed/>
    <w:qFormat/>
    <w:uiPriority w:val="1"/>
  </w:style>
  <w:style w:type="table" w:default="1" w:styleId="52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Balloon Text"/>
    <w:basedOn w:val="1"/>
    <w:link w:val="89"/>
    <w:uiPriority w:val="99"/>
    <w:pPr>
      <w:widowControl/>
      <w:autoSpaceDE/>
      <w:autoSpaceDN/>
    </w:pPr>
    <w:rPr>
      <w:rFonts w:ascii="Tahoma" w:hAnsi="Tahoma" w:eastAsia="Times New Roman" w:cs="Times New Roman"/>
      <w:sz w:val="16"/>
      <w:szCs w:val="16"/>
      <w:lang w:bidi="ar-SA"/>
    </w:rPr>
  </w:style>
  <w:style w:type="paragraph" w:styleId="11">
    <w:name w:val="Body Text 2"/>
    <w:basedOn w:val="1"/>
    <w:link w:val="73"/>
    <w:uiPriority w:val="0"/>
    <w:pPr>
      <w:widowControl/>
      <w:autoSpaceDE/>
      <w:autoSpaceDN/>
      <w:spacing w:after="120" w:line="480" w:lineRule="auto"/>
    </w:pPr>
    <w:rPr>
      <w:rFonts w:ascii="Times New Roman" w:hAnsi="Times New Roman" w:eastAsia="Times New Roman" w:cs="Times New Roman"/>
      <w:sz w:val="24"/>
      <w:szCs w:val="24"/>
      <w:lang w:bidi="ar-SA"/>
    </w:rPr>
  </w:style>
  <w:style w:type="paragraph" w:styleId="12">
    <w:name w:val="Normal Indent"/>
    <w:basedOn w:val="1"/>
    <w:uiPriority w:val="0"/>
    <w:pPr>
      <w:widowControl/>
      <w:autoSpaceDE/>
      <w:autoSpaceDN/>
      <w:ind w:left="720"/>
    </w:pPr>
    <w:rPr>
      <w:rFonts w:ascii="Times New Roman" w:hAnsi="Times New Roman" w:eastAsia="Times New Roman" w:cs="Times New Roman"/>
      <w:sz w:val="20"/>
      <w:szCs w:val="20"/>
      <w:lang w:bidi="ar-SA"/>
    </w:rPr>
  </w:style>
  <w:style w:type="paragraph" w:styleId="13">
    <w:name w:val="Plain Text"/>
    <w:basedOn w:val="1"/>
    <w:link w:val="134"/>
    <w:uiPriority w:val="0"/>
    <w:pPr>
      <w:widowControl/>
      <w:autoSpaceDE/>
      <w:autoSpaceDN/>
    </w:pPr>
    <w:rPr>
      <w:rFonts w:eastAsia="Times New Roman" w:cs="Times New Roman"/>
      <w:sz w:val="20"/>
      <w:szCs w:val="20"/>
      <w:lang w:bidi="ar-SA"/>
    </w:rPr>
  </w:style>
  <w:style w:type="paragraph" w:styleId="14">
    <w:name w:val="Body Text Indent 3"/>
    <w:basedOn w:val="1"/>
    <w:link w:val="66"/>
    <w:uiPriority w:val="99"/>
    <w:pPr>
      <w:keepLines/>
      <w:widowControl/>
      <w:overflowPunct w:val="0"/>
      <w:adjustRightInd w:val="0"/>
      <w:spacing w:line="320" w:lineRule="exact"/>
      <w:ind w:firstLine="567"/>
      <w:jc w:val="both"/>
      <w:textAlignment w:val="baseline"/>
    </w:pPr>
    <w:rPr>
      <w:rFonts w:ascii="Times New Roman" w:hAnsi="Times New Roman" w:eastAsia="Times New Roman" w:cs="Times New Roman"/>
      <w:sz w:val="24"/>
      <w:szCs w:val="20"/>
      <w:lang w:bidi="ar-SA"/>
    </w:rPr>
  </w:style>
  <w:style w:type="paragraph" w:styleId="15">
    <w:name w:val="endnote text"/>
    <w:basedOn w:val="1"/>
    <w:link w:val="83"/>
    <w:uiPriority w:val="0"/>
    <w:pPr>
      <w:widowControl/>
      <w:autoSpaceDE/>
      <w:autoSpaceDN/>
    </w:pPr>
    <w:rPr>
      <w:rFonts w:ascii="Times New Roman" w:hAnsi="Times New Roman" w:eastAsia="Times New Roman" w:cs="Times New Roman"/>
      <w:sz w:val="20"/>
      <w:szCs w:val="20"/>
      <w:lang w:bidi="ar-SA"/>
    </w:rPr>
  </w:style>
  <w:style w:type="paragraph" w:styleId="16">
    <w:name w:val="caption"/>
    <w:basedOn w:val="1"/>
    <w:next w:val="1"/>
    <w:link w:val="132"/>
    <w:qFormat/>
    <w:uiPriority w:val="0"/>
    <w:pPr>
      <w:widowControl/>
      <w:autoSpaceDE/>
      <w:autoSpaceDN/>
      <w:spacing w:line="360" w:lineRule="auto"/>
      <w:ind w:firstLine="720"/>
      <w:jc w:val="both"/>
    </w:pPr>
    <w:rPr>
      <w:rFonts w:ascii="ISOCPEUR" w:hAnsi="ISOCPEUR" w:eastAsia="Times New Roman" w:cs="Times New Roman"/>
      <w:bCs/>
      <w:szCs w:val="20"/>
      <w:lang w:bidi="ar-SA"/>
    </w:rPr>
  </w:style>
  <w:style w:type="paragraph" w:styleId="17">
    <w:name w:val="annotation text"/>
    <w:basedOn w:val="1"/>
    <w:link w:val="103"/>
    <w:uiPriority w:val="0"/>
    <w:pPr>
      <w:widowControl/>
      <w:autoSpaceDE/>
      <w:autoSpaceDN/>
    </w:pPr>
    <w:rPr>
      <w:rFonts w:ascii="Times New Roman" w:hAnsi="Times New Roman" w:eastAsia="Times New Roman" w:cs="Times New Roman"/>
      <w:sz w:val="20"/>
      <w:szCs w:val="20"/>
      <w:lang w:bidi="ar-SA"/>
    </w:rPr>
  </w:style>
  <w:style w:type="paragraph" w:styleId="18">
    <w:name w:val="annotation subject"/>
    <w:basedOn w:val="17"/>
    <w:next w:val="17"/>
    <w:link w:val="104"/>
    <w:semiHidden/>
    <w:uiPriority w:val="0"/>
    <w:rPr>
      <w:b/>
      <w:bCs/>
    </w:rPr>
  </w:style>
  <w:style w:type="paragraph" w:styleId="19">
    <w:name w:val="Document Map"/>
    <w:basedOn w:val="1"/>
    <w:link w:val="94"/>
    <w:semiHidden/>
    <w:uiPriority w:val="0"/>
    <w:pPr>
      <w:widowControl/>
      <w:shd w:val="clear" w:color="auto" w:fill="000080"/>
      <w:autoSpaceDE/>
      <w:autoSpaceDN/>
    </w:pPr>
    <w:rPr>
      <w:rFonts w:ascii="Tahoma" w:hAnsi="Tahoma" w:eastAsia="Times New Roman" w:cs="Tahoma"/>
      <w:sz w:val="20"/>
      <w:szCs w:val="20"/>
      <w:lang w:bidi="ar-SA"/>
    </w:rPr>
  </w:style>
  <w:style w:type="paragraph" w:styleId="20">
    <w:name w:val="footnote text"/>
    <w:basedOn w:val="1"/>
    <w:link w:val="84"/>
    <w:uiPriority w:val="0"/>
    <w:pPr>
      <w:widowControl/>
      <w:autoSpaceDE/>
      <w:autoSpaceDN/>
    </w:pPr>
    <w:rPr>
      <w:rFonts w:ascii="Times New Roman" w:hAnsi="Times New Roman" w:eastAsia="Times New Roman" w:cs="Times New Roman"/>
      <w:sz w:val="20"/>
      <w:szCs w:val="20"/>
      <w:lang w:bidi="ar-SA"/>
    </w:rPr>
  </w:style>
  <w:style w:type="paragraph" w:styleId="21">
    <w:name w:val="toc 8"/>
    <w:basedOn w:val="1"/>
    <w:next w:val="1"/>
    <w:uiPriority w:val="39"/>
    <w:pPr>
      <w:widowControl/>
      <w:autoSpaceDE/>
      <w:autoSpaceDN/>
      <w:ind w:left="1680"/>
    </w:pPr>
    <w:rPr>
      <w:rFonts w:ascii="Times New Roman" w:hAnsi="Times New Roman" w:eastAsia="Times New Roman" w:cs="Times New Roman"/>
      <w:sz w:val="18"/>
      <w:szCs w:val="18"/>
      <w:lang w:bidi="ar-SA"/>
    </w:rPr>
  </w:style>
  <w:style w:type="paragraph" w:styleId="22">
    <w:name w:val="header"/>
    <w:basedOn w:val="1"/>
    <w:link w:val="58"/>
    <w:uiPriority w:val="0"/>
    <w:pPr>
      <w:widowControl/>
      <w:tabs>
        <w:tab w:val="center" w:pos="4677"/>
        <w:tab w:val="right" w:pos="9355"/>
      </w:tabs>
      <w:autoSpaceDE/>
      <w:autoSpaceDN/>
      <w:jc w:val="both"/>
    </w:pPr>
    <w:rPr>
      <w:rFonts w:ascii="Times New Roman" w:hAnsi="Times New Roman" w:eastAsia="Times New Roman" w:cs="Times New Roman"/>
      <w:sz w:val="24"/>
      <w:szCs w:val="24"/>
      <w:lang w:bidi="ar-SA"/>
    </w:rPr>
  </w:style>
  <w:style w:type="paragraph" w:styleId="23">
    <w:name w:val="toc 9"/>
    <w:basedOn w:val="1"/>
    <w:next w:val="1"/>
    <w:uiPriority w:val="39"/>
    <w:pPr>
      <w:widowControl/>
      <w:autoSpaceDE/>
      <w:autoSpaceDN/>
      <w:ind w:left="1920"/>
    </w:pPr>
    <w:rPr>
      <w:rFonts w:ascii="Times New Roman" w:hAnsi="Times New Roman" w:eastAsia="Times New Roman" w:cs="Times New Roman"/>
      <w:sz w:val="18"/>
      <w:szCs w:val="18"/>
      <w:lang w:bidi="ar-SA"/>
    </w:rPr>
  </w:style>
  <w:style w:type="paragraph" w:styleId="24">
    <w:name w:val="toc 7"/>
    <w:basedOn w:val="1"/>
    <w:next w:val="1"/>
    <w:uiPriority w:val="39"/>
    <w:pPr>
      <w:widowControl/>
      <w:autoSpaceDE/>
      <w:autoSpaceDN/>
      <w:ind w:left="1440"/>
    </w:pPr>
    <w:rPr>
      <w:rFonts w:ascii="Times New Roman" w:hAnsi="Times New Roman" w:eastAsia="Times New Roman" w:cs="Times New Roman"/>
      <w:sz w:val="18"/>
      <w:szCs w:val="18"/>
      <w:lang w:bidi="ar-SA"/>
    </w:rPr>
  </w:style>
  <w:style w:type="paragraph" w:styleId="25">
    <w:name w:val="Body Text"/>
    <w:basedOn w:val="1"/>
    <w:link w:val="101"/>
    <w:qFormat/>
    <w:uiPriority w:val="0"/>
    <w:pPr>
      <w:ind w:left="132"/>
    </w:pPr>
    <w:rPr>
      <w:sz w:val="18"/>
      <w:szCs w:val="18"/>
    </w:rPr>
  </w:style>
  <w:style w:type="paragraph" w:styleId="26">
    <w:name w:val="toc 1"/>
    <w:basedOn w:val="1"/>
    <w:next w:val="1"/>
    <w:qFormat/>
    <w:uiPriority w:val="39"/>
    <w:pPr>
      <w:widowControl/>
      <w:tabs>
        <w:tab w:val="right" w:leader="dot" w:pos="9356"/>
      </w:tabs>
      <w:autoSpaceDE/>
      <w:autoSpaceDN/>
      <w:spacing w:before="120" w:after="120"/>
      <w:jc w:val="both"/>
    </w:pPr>
    <w:rPr>
      <w:rFonts w:eastAsia="Times New Roman"/>
      <w:b/>
      <w:bCs/>
      <w:caps/>
      <w:sz w:val="18"/>
      <w:szCs w:val="18"/>
      <w:lang w:bidi="ar-SA"/>
    </w:rPr>
  </w:style>
  <w:style w:type="paragraph" w:styleId="27">
    <w:name w:val="toc 6"/>
    <w:basedOn w:val="1"/>
    <w:next w:val="1"/>
    <w:uiPriority w:val="39"/>
    <w:pPr>
      <w:widowControl/>
      <w:autoSpaceDE/>
      <w:autoSpaceDN/>
      <w:ind w:left="1200"/>
    </w:pPr>
    <w:rPr>
      <w:rFonts w:ascii="Times New Roman" w:hAnsi="Times New Roman" w:eastAsia="Times New Roman" w:cs="Times New Roman"/>
      <w:sz w:val="18"/>
      <w:szCs w:val="18"/>
      <w:lang w:bidi="ar-SA"/>
    </w:rPr>
  </w:style>
  <w:style w:type="paragraph" w:styleId="28">
    <w:name w:val="toc 3"/>
    <w:basedOn w:val="1"/>
    <w:next w:val="1"/>
    <w:qFormat/>
    <w:uiPriority w:val="39"/>
    <w:pPr>
      <w:widowControl/>
      <w:autoSpaceDE/>
      <w:autoSpaceDN/>
      <w:ind w:left="480"/>
    </w:pPr>
    <w:rPr>
      <w:rFonts w:ascii="Times New Roman" w:hAnsi="Times New Roman" w:eastAsia="Times New Roman" w:cs="Times New Roman"/>
      <w:i/>
      <w:iCs/>
      <w:sz w:val="20"/>
      <w:szCs w:val="20"/>
      <w:lang w:bidi="ar-SA"/>
    </w:rPr>
  </w:style>
  <w:style w:type="paragraph" w:styleId="29">
    <w:name w:val="toc 2"/>
    <w:basedOn w:val="1"/>
    <w:next w:val="1"/>
    <w:qFormat/>
    <w:uiPriority w:val="39"/>
    <w:pPr>
      <w:widowControl/>
      <w:tabs>
        <w:tab w:val="right" w:leader="dot" w:pos="9356"/>
      </w:tabs>
      <w:autoSpaceDE/>
      <w:autoSpaceDN/>
      <w:spacing w:before="120"/>
      <w:ind w:left="238" w:right="142"/>
    </w:pPr>
    <w:rPr>
      <w:rFonts w:eastAsia="Times New Roman"/>
      <w:b/>
      <w:smallCaps/>
      <w:sz w:val="18"/>
      <w:szCs w:val="18"/>
      <w:lang w:bidi="ar-SA"/>
    </w:rPr>
  </w:style>
  <w:style w:type="paragraph" w:styleId="30">
    <w:name w:val="toc 4"/>
    <w:basedOn w:val="1"/>
    <w:next w:val="1"/>
    <w:uiPriority w:val="39"/>
    <w:pPr>
      <w:widowControl/>
      <w:autoSpaceDE/>
      <w:autoSpaceDN/>
      <w:ind w:left="720"/>
    </w:pPr>
    <w:rPr>
      <w:rFonts w:ascii="Times New Roman" w:hAnsi="Times New Roman" w:eastAsia="Times New Roman" w:cs="Times New Roman"/>
      <w:sz w:val="18"/>
      <w:szCs w:val="18"/>
      <w:lang w:bidi="ar-SA"/>
    </w:rPr>
  </w:style>
  <w:style w:type="paragraph" w:styleId="31">
    <w:name w:val="toc 5"/>
    <w:basedOn w:val="1"/>
    <w:next w:val="1"/>
    <w:uiPriority w:val="39"/>
    <w:pPr>
      <w:widowControl/>
      <w:autoSpaceDE/>
      <w:autoSpaceDN/>
      <w:ind w:left="960"/>
    </w:pPr>
    <w:rPr>
      <w:rFonts w:ascii="Times New Roman" w:hAnsi="Times New Roman" w:eastAsia="Times New Roman" w:cs="Times New Roman"/>
      <w:sz w:val="18"/>
      <w:szCs w:val="18"/>
      <w:lang w:bidi="ar-SA"/>
    </w:rPr>
  </w:style>
  <w:style w:type="paragraph" w:styleId="32">
    <w:name w:val="Note Heading"/>
    <w:basedOn w:val="1"/>
    <w:next w:val="1"/>
    <w:link w:val="81"/>
    <w:uiPriority w:val="0"/>
    <w:pPr>
      <w:widowControl/>
      <w:autoSpaceDE/>
      <w:autoSpaceDN/>
      <w:spacing w:after="60"/>
      <w:jc w:val="both"/>
    </w:pPr>
    <w:rPr>
      <w:rFonts w:ascii="Times New Roman" w:hAnsi="Times New Roman" w:eastAsia="Times New Roman" w:cs="Times New Roman"/>
      <w:sz w:val="24"/>
      <w:szCs w:val="24"/>
      <w:lang w:bidi="ar-SA"/>
    </w:rPr>
  </w:style>
  <w:style w:type="paragraph" w:styleId="33">
    <w:name w:val="List Bullet 4"/>
    <w:basedOn w:val="1"/>
    <w:uiPriority w:val="0"/>
    <w:pPr>
      <w:widowControl/>
      <w:numPr>
        <w:ilvl w:val="0"/>
        <w:numId w:val="1"/>
      </w:numPr>
      <w:tabs>
        <w:tab w:val="left" w:pos="1209"/>
      </w:tabs>
      <w:autoSpaceDE/>
      <w:autoSpaceDN/>
      <w:spacing w:before="120" w:line="360" w:lineRule="auto"/>
      <w:jc w:val="both"/>
    </w:pPr>
    <w:rPr>
      <w:rFonts w:ascii="Arial" w:hAnsi="Arial" w:eastAsia="Times New Roman" w:cs="Times New Roman"/>
      <w:sz w:val="24"/>
      <w:szCs w:val="20"/>
      <w:lang w:bidi="ar-SA"/>
    </w:rPr>
  </w:style>
  <w:style w:type="paragraph" w:styleId="34">
    <w:name w:val="Body Text Indent"/>
    <w:basedOn w:val="1"/>
    <w:link w:val="75"/>
    <w:uiPriority w:val="0"/>
    <w:pPr>
      <w:widowControl/>
      <w:autoSpaceDE/>
      <w:autoSpaceDN/>
      <w:spacing w:after="120"/>
      <w:ind w:left="283"/>
    </w:pPr>
    <w:rPr>
      <w:rFonts w:ascii="Times New Roman" w:hAnsi="Times New Roman" w:eastAsia="Times New Roman" w:cs="Times New Roman"/>
      <w:sz w:val="24"/>
      <w:szCs w:val="24"/>
      <w:lang w:bidi="ar-SA"/>
    </w:rPr>
  </w:style>
  <w:style w:type="paragraph" w:styleId="35">
    <w:name w:val="List Bullet"/>
    <w:basedOn w:val="1"/>
    <w:uiPriority w:val="0"/>
    <w:pPr>
      <w:autoSpaceDE/>
      <w:autoSpaceDN/>
      <w:spacing w:after="60"/>
      <w:jc w:val="both"/>
    </w:pPr>
    <w:rPr>
      <w:rFonts w:ascii="Times New Roman" w:hAnsi="Times New Roman" w:eastAsia="Times New Roman" w:cs="Times New Roman"/>
      <w:sz w:val="24"/>
      <w:szCs w:val="24"/>
      <w:lang w:bidi="ar-SA"/>
    </w:rPr>
  </w:style>
  <w:style w:type="paragraph" w:styleId="36">
    <w:name w:val="Title"/>
    <w:basedOn w:val="1"/>
    <w:next w:val="1"/>
    <w:link w:val="236"/>
    <w:qFormat/>
    <w:uiPriority w:val="10"/>
    <w:pPr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37">
    <w:name w:val="footer"/>
    <w:basedOn w:val="1"/>
    <w:link w:val="57"/>
    <w:uiPriority w:val="0"/>
    <w:pPr>
      <w:widowControl/>
      <w:tabs>
        <w:tab w:val="center" w:pos="4677"/>
        <w:tab w:val="right" w:pos="9355"/>
      </w:tabs>
      <w:autoSpaceDE/>
      <w:autoSpaceDN/>
      <w:jc w:val="both"/>
    </w:pPr>
    <w:rPr>
      <w:rFonts w:ascii="Times New Roman" w:hAnsi="Times New Roman" w:eastAsia="Times New Roman" w:cs="Times New Roman"/>
      <w:sz w:val="24"/>
      <w:szCs w:val="24"/>
      <w:lang w:bidi="ar-SA"/>
    </w:rPr>
  </w:style>
  <w:style w:type="paragraph" w:styleId="38">
    <w:name w:val="List Number 2"/>
    <w:basedOn w:val="1"/>
    <w:uiPriority w:val="0"/>
    <w:pPr>
      <w:widowControl/>
      <w:tabs>
        <w:tab w:val="left" w:pos="432"/>
      </w:tabs>
      <w:autoSpaceDE/>
      <w:autoSpaceDN/>
      <w:ind w:left="432" w:hanging="432"/>
    </w:pPr>
    <w:rPr>
      <w:rFonts w:ascii="Times New Roman" w:hAnsi="Times New Roman" w:eastAsia="Times New Roman" w:cs="Times New Roman"/>
      <w:sz w:val="24"/>
      <w:szCs w:val="24"/>
      <w:lang w:bidi="ar-SA"/>
    </w:rPr>
  </w:style>
  <w:style w:type="paragraph" w:styleId="39">
    <w:name w:val="List"/>
    <w:basedOn w:val="1"/>
    <w:uiPriority w:val="0"/>
    <w:pPr>
      <w:widowControl/>
      <w:ind w:left="283" w:hanging="283"/>
    </w:pPr>
    <w:rPr>
      <w:rFonts w:ascii="Times New Roman" w:hAnsi="Times New Roman" w:eastAsia="Times New Roman" w:cs="Times New Roman"/>
      <w:sz w:val="20"/>
      <w:szCs w:val="20"/>
      <w:lang w:bidi="ar-SA"/>
    </w:rPr>
  </w:style>
  <w:style w:type="paragraph" w:styleId="40">
    <w:name w:val="Normal (Web)"/>
    <w:basedOn w:val="1"/>
    <w:link w:val="143"/>
    <w:unhideWhenUsed/>
    <w:uiPriority w:val="0"/>
    <w:pPr>
      <w:widowControl/>
      <w:autoSpaceDE/>
      <w:autoSpaceDN/>
      <w:spacing w:before="120"/>
    </w:pPr>
    <w:rPr>
      <w:rFonts w:ascii="Times New Roman" w:hAnsi="Times New Roman" w:eastAsia="Times New Roman" w:cs="Times New Roman"/>
      <w:sz w:val="24"/>
      <w:szCs w:val="24"/>
      <w:lang w:bidi="ar-SA"/>
    </w:rPr>
  </w:style>
  <w:style w:type="paragraph" w:styleId="41">
    <w:name w:val="Body Text 3"/>
    <w:basedOn w:val="1"/>
    <w:link w:val="74"/>
    <w:uiPriority w:val="0"/>
    <w:pPr>
      <w:widowControl/>
      <w:autoSpaceDE/>
      <w:autoSpaceDN/>
      <w:spacing w:after="120"/>
    </w:pPr>
    <w:rPr>
      <w:rFonts w:ascii="Times New Roman" w:hAnsi="Times New Roman" w:eastAsia="Times New Roman" w:cs="Times New Roman"/>
      <w:sz w:val="16"/>
      <w:szCs w:val="16"/>
      <w:lang w:bidi="ar-SA"/>
    </w:rPr>
  </w:style>
  <w:style w:type="paragraph" w:styleId="42">
    <w:name w:val="Body Text Indent 2"/>
    <w:basedOn w:val="1"/>
    <w:link w:val="65"/>
    <w:uiPriority w:val="0"/>
    <w:pPr>
      <w:keepLines/>
      <w:widowControl/>
      <w:overflowPunct w:val="0"/>
      <w:adjustRightInd w:val="0"/>
      <w:spacing w:line="320" w:lineRule="exact"/>
      <w:ind w:firstLine="567"/>
      <w:jc w:val="both"/>
      <w:textAlignment w:val="baseline"/>
    </w:pPr>
    <w:rPr>
      <w:rFonts w:ascii="Times New Roman" w:hAnsi="Times New Roman" w:eastAsia="Times New Roman" w:cs="Times New Roman"/>
      <w:sz w:val="28"/>
      <w:szCs w:val="28"/>
      <w:lang w:bidi="ar-SA"/>
    </w:rPr>
  </w:style>
  <w:style w:type="character" w:styleId="44">
    <w:name w:val="FollowedHyperlink"/>
    <w:uiPriority w:val="99"/>
    <w:rPr>
      <w:color w:val="800080"/>
      <w:u w:val="single"/>
    </w:rPr>
  </w:style>
  <w:style w:type="character" w:styleId="45">
    <w:name w:val="footnote reference"/>
    <w:uiPriority w:val="0"/>
    <w:rPr>
      <w:vertAlign w:val="superscript"/>
    </w:rPr>
  </w:style>
  <w:style w:type="character" w:styleId="46">
    <w:name w:val="annotation reference"/>
    <w:uiPriority w:val="0"/>
    <w:rPr>
      <w:sz w:val="16"/>
      <w:szCs w:val="16"/>
    </w:rPr>
  </w:style>
  <w:style w:type="character" w:styleId="47">
    <w:name w:val="endnote reference"/>
    <w:semiHidden/>
    <w:uiPriority w:val="0"/>
    <w:rPr>
      <w:vertAlign w:val="superscript"/>
    </w:rPr>
  </w:style>
  <w:style w:type="character" w:styleId="48">
    <w:name w:val="Emphasis"/>
    <w:qFormat/>
    <w:uiPriority w:val="20"/>
    <w:rPr>
      <w:i/>
      <w:iCs/>
    </w:rPr>
  </w:style>
  <w:style w:type="character" w:styleId="49">
    <w:name w:val="Hyperlink"/>
    <w:uiPriority w:val="99"/>
    <w:rPr>
      <w:color w:val="0000FF"/>
      <w:u w:val="single"/>
    </w:rPr>
  </w:style>
  <w:style w:type="character" w:styleId="50">
    <w:name w:val="page number"/>
    <w:basedOn w:val="43"/>
    <w:uiPriority w:val="0"/>
  </w:style>
  <w:style w:type="character" w:styleId="51">
    <w:name w:val="Strong"/>
    <w:qFormat/>
    <w:uiPriority w:val="0"/>
    <w:rPr>
      <w:b/>
      <w:bCs/>
    </w:rPr>
  </w:style>
  <w:style w:type="table" w:styleId="53">
    <w:name w:val="Table Grid"/>
    <w:basedOn w:val="52"/>
    <w:uiPriority w:val="59"/>
    <w:pPr>
      <w:widowControl/>
      <w:autoSpaceDE/>
      <w:autoSpaceDN/>
    </w:pPr>
    <w:rPr>
      <w:rFonts w:ascii="Times New Roman" w:hAnsi="Times New Roman" w:eastAsia="Times New Roman" w:cs="Times New Roman"/>
      <w:sz w:val="20"/>
      <w:szCs w:val="20"/>
      <w:lang w:val="ru-RU" w:eastAsia="ru-RU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table" w:customStyle="1" w:styleId="54">
    <w:name w:val="Table Normal"/>
    <w:unhideWhenUsed/>
    <w:qFormat/>
    <w:uiPriority w:val="2"/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5">
    <w:name w:val="List Paragraph"/>
    <w:basedOn w:val="1"/>
    <w:link w:val="207"/>
    <w:qFormat/>
    <w:uiPriority w:val="34"/>
    <w:pPr>
      <w:ind w:left="132"/>
      <w:jc w:val="both"/>
    </w:pPr>
  </w:style>
  <w:style w:type="paragraph" w:customStyle="1" w:styleId="56">
    <w:name w:val="Table Paragraph"/>
    <w:basedOn w:val="1"/>
    <w:qFormat/>
    <w:uiPriority w:val="1"/>
  </w:style>
  <w:style w:type="character" w:customStyle="1" w:styleId="57">
    <w:name w:val="Нижний колонтитул Знак"/>
    <w:basedOn w:val="43"/>
    <w:link w:val="37"/>
    <w:uiPriority w:val="0"/>
    <w:rPr>
      <w:rFonts w:ascii="Times New Roman" w:hAnsi="Times New Roman" w:eastAsia="Times New Roman" w:cs="Times New Roman"/>
      <w:sz w:val="24"/>
      <w:szCs w:val="24"/>
    </w:rPr>
  </w:style>
  <w:style w:type="character" w:customStyle="1" w:styleId="58">
    <w:name w:val="Верхний колонтитул Знак"/>
    <w:basedOn w:val="43"/>
    <w:link w:val="22"/>
    <w:uiPriority w:val="0"/>
    <w:rPr>
      <w:rFonts w:ascii="Times New Roman" w:hAnsi="Times New Roman" w:eastAsia="Times New Roman" w:cs="Times New Roman"/>
      <w:sz w:val="24"/>
      <w:szCs w:val="24"/>
    </w:rPr>
  </w:style>
  <w:style w:type="character" w:customStyle="1" w:styleId="59">
    <w:name w:val="Заголовок 3 Знак"/>
    <w:basedOn w:val="43"/>
    <w:link w:val="4"/>
    <w:uiPriority w:val="9"/>
    <w:rPr>
      <w:rFonts w:ascii="Times New Roman" w:hAnsi="Times New Roman" w:eastAsia="Times New Roman" w:cs="Times New Roman"/>
      <w:b/>
      <w:bCs/>
      <w:i/>
      <w:sz w:val="24"/>
      <w:szCs w:val="20"/>
    </w:rPr>
  </w:style>
  <w:style w:type="character" w:customStyle="1" w:styleId="60">
    <w:name w:val="Заголовок 4 Знак"/>
    <w:basedOn w:val="43"/>
    <w:link w:val="5"/>
    <w:uiPriority w:val="0"/>
    <w:rPr>
      <w:rFonts w:ascii="Times New Roman" w:hAnsi="Times New Roman" w:eastAsia="Times New Roman" w:cs="Times New Roman"/>
      <w:b/>
      <w:bCs/>
      <w:iCs/>
      <w:sz w:val="24"/>
      <w:szCs w:val="24"/>
    </w:rPr>
  </w:style>
  <w:style w:type="character" w:customStyle="1" w:styleId="61">
    <w:name w:val="Заголовок 5 Знак"/>
    <w:basedOn w:val="43"/>
    <w:link w:val="6"/>
    <w:uiPriority w:val="9"/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customStyle="1" w:styleId="62">
    <w:name w:val="Заголовок 6 Знак"/>
    <w:basedOn w:val="43"/>
    <w:link w:val="7"/>
    <w:uiPriority w:val="0"/>
    <w:rPr>
      <w:rFonts w:ascii="Times New Roman" w:hAnsi="Times New Roman" w:eastAsia="Times New Roman" w:cs="Times New Roman"/>
      <w:sz w:val="28"/>
      <w:szCs w:val="20"/>
    </w:rPr>
  </w:style>
  <w:style w:type="character" w:customStyle="1" w:styleId="63">
    <w:name w:val="Заголовок 8 Знак"/>
    <w:basedOn w:val="43"/>
    <w:link w:val="8"/>
    <w:uiPriority w:val="0"/>
    <w:rPr>
      <w:rFonts w:ascii="Calibri" w:hAnsi="Calibri" w:eastAsia="Times New Roman" w:cs="Times New Roman"/>
      <w:i/>
      <w:iCs/>
      <w:sz w:val="24"/>
      <w:szCs w:val="24"/>
    </w:rPr>
  </w:style>
  <w:style w:type="character" w:customStyle="1" w:styleId="64">
    <w:name w:val="Заголовок 9 Знак"/>
    <w:basedOn w:val="43"/>
    <w:link w:val="9"/>
    <w:uiPriority w:val="0"/>
    <w:rPr>
      <w:rFonts w:ascii="Arial" w:hAnsi="Arial" w:eastAsia="Times New Roman" w:cs="Times New Roman"/>
    </w:rPr>
  </w:style>
  <w:style w:type="character" w:customStyle="1" w:styleId="65">
    <w:name w:val="Основной текст с отступом 2 Знак"/>
    <w:basedOn w:val="43"/>
    <w:link w:val="42"/>
    <w:uiPriority w:val="0"/>
    <w:rPr>
      <w:rFonts w:ascii="Times New Roman" w:hAnsi="Times New Roman" w:eastAsia="Times New Roman" w:cs="Times New Roman"/>
      <w:sz w:val="28"/>
      <w:szCs w:val="28"/>
      <w:lang w:val="ru-RU" w:eastAsia="ru-RU"/>
    </w:rPr>
  </w:style>
  <w:style w:type="character" w:customStyle="1" w:styleId="66">
    <w:name w:val="Основной текст с отступом 3 Знак"/>
    <w:basedOn w:val="43"/>
    <w:link w:val="14"/>
    <w:uiPriority w:val="99"/>
    <w:rPr>
      <w:rFonts w:ascii="Times New Roman" w:hAnsi="Times New Roman" w:eastAsia="Times New Roman" w:cs="Times New Roman"/>
      <w:sz w:val="24"/>
      <w:szCs w:val="20"/>
    </w:rPr>
  </w:style>
  <w:style w:type="paragraph" w:customStyle="1" w:styleId="67">
    <w:name w:val="ConsPlusNormal"/>
    <w:link w:val="112"/>
    <w:qFormat/>
    <w:uiPriority w:val="99"/>
    <w:pPr>
      <w:widowControl w:val="0"/>
      <w:autoSpaceDE w:val="0"/>
      <w:autoSpaceDN w:val="0"/>
      <w:adjustRightInd w:val="0"/>
      <w:ind w:firstLine="720"/>
    </w:pPr>
    <w:rPr>
      <w:rFonts w:ascii="Arial" w:hAnsi="Arial" w:eastAsia="Times New Roman" w:cs="Arial"/>
      <w:sz w:val="20"/>
      <w:szCs w:val="20"/>
      <w:lang w:val="ru-RU" w:eastAsia="ru-RU" w:bidi="ar-SA"/>
    </w:rPr>
  </w:style>
  <w:style w:type="paragraph" w:customStyle="1" w:styleId="68">
    <w:name w:val="_Style 32"/>
    <w:basedOn w:val="1"/>
    <w:next w:val="36"/>
    <w:link w:val="145"/>
    <w:qFormat/>
    <w:uiPriority w:val="0"/>
    <w:pPr>
      <w:widowControl/>
      <w:autoSpaceDE/>
      <w:autoSpaceDN/>
      <w:spacing w:before="240" w:after="60"/>
      <w:jc w:val="center"/>
      <w:outlineLvl w:val="0"/>
    </w:pPr>
    <w:rPr>
      <w:rFonts w:ascii="Arial" w:hAnsi="Arial" w:eastAsiaTheme="minorHAnsi" w:cstheme="minorBidi"/>
      <w:b/>
      <w:kern w:val="28"/>
      <w:sz w:val="32"/>
      <w:lang w:val="en-US" w:eastAsia="en-US" w:bidi="ar-SA"/>
    </w:rPr>
  </w:style>
  <w:style w:type="paragraph" w:customStyle="1" w:styleId="69">
    <w:name w:val="Стиль1"/>
    <w:basedOn w:val="1"/>
    <w:uiPriority w:val="0"/>
    <w:pPr>
      <w:keepNext/>
      <w:keepLines/>
      <w:suppressLineNumbers/>
      <w:tabs>
        <w:tab w:val="left" w:pos="432"/>
      </w:tabs>
      <w:suppressAutoHyphens/>
      <w:autoSpaceDE/>
      <w:autoSpaceDN/>
      <w:spacing w:after="60"/>
      <w:ind w:left="432" w:hanging="432"/>
    </w:pPr>
    <w:rPr>
      <w:rFonts w:ascii="Times New Roman" w:hAnsi="Times New Roman" w:eastAsia="Times New Roman" w:cs="Times New Roman"/>
      <w:b/>
      <w:sz w:val="28"/>
      <w:szCs w:val="24"/>
      <w:lang w:bidi="ar-SA"/>
    </w:rPr>
  </w:style>
  <w:style w:type="paragraph" w:customStyle="1" w:styleId="70">
    <w:name w:val="Стиль2"/>
    <w:basedOn w:val="38"/>
    <w:uiPriority w:val="0"/>
    <w:pPr>
      <w:keepNext/>
      <w:keepLines/>
      <w:widowControl w:val="0"/>
      <w:suppressLineNumbers/>
      <w:tabs>
        <w:tab w:val="left" w:pos="1476"/>
        <w:tab w:val="clear" w:pos="432"/>
      </w:tabs>
      <w:suppressAutoHyphens/>
      <w:spacing w:after="60"/>
      <w:ind w:left="1476" w:hanging="576"/>
      <w:jc w:val="both"/>
    </w:pPr>
    <w:rPr>
      <w:b/>
      <w:szCs w:val="20"/>
    </w:rPr>
  </w:style>
  <w:style w:type="paragraph" w:customStyle="1" w:styleId="71">
    <w:name w:val="Стиль3"/>
    <w:basedOn w:val="42"/>
    <w:uiPriority w:val="0"/>
    <w:pPr>
      <w:keepLines w:val="0"/>
      <w:widowControl w:val="0"/>
      <w:tabs>
        <w:tab w:val="left" w:pos="1307"/>
      </w:tabs>
      <w:overflowPunct/>
      <w:autoSpaceDE/>
      <w:autoSpaceDN/>
      <w:spacing w:line="240" w:lineRule="auto"/>
      <w:ind w:left="1080" w:firstLine="0"/>
    </w:pPr>
    <w:rPr>
      <w:sz w:val="24"/>
      <w:szCs w:val="20"/>
    </w:rPr>
  </w:style>
  <w:style w:type="paragraph" w:customStyle="1" w:styleId="72">
    <w:name w:val="ConsNormal"/>
    <w:link w:val="206"/>
    <w:uiPriority w:val="0"/>
    <w:pPr>
      <w:widowControl w:val="0"/>
      <w:autoSpaceDE w:val="0"/>
      <w:autoSpaceDN w:val="0"/>
      <w:adjustRightInd w:val="0"/>
      <w:ind w:right="19772" w:firstLine="720"/>
    </w:pPr>
    <w:rPr>
      <w:rFonts w:ascii="Arial" w:hAnsi="Arial" w:eastAsia="Times New Roman" w:cs="Arial"/>
      <w:sz w:val="20"/>
      <w:szCs w:val="20"/>
      <w:lang w:val="ru-RU" w:eastAsia="ru-RU" w:bidi="ar-SA"/>
    </w:rPr>
  </w:style>
  <w:style w:type="character" w:customStyle="1" w:styleId="73">
    <w:name w:val="Основной текст 2 Знак"/>
    <w:basedOn w:val="43"/>
    <w:link w:val="11"/>
    <w:uiPriority w:val="0"/>
    <w:rPr>
      <w:rFonts w:ascii="Times New Roman" w:hAnsi="Times New Roman" w:eastAsia="Times New Roman" w:cs="Times New Roman"/>
      <w:sz w:val="24"/>
      <w:szCs w:val="24"/>
    </w:rPr>
  </w:style>
  <w:style w:type="character" w:customStyle="1" w:styleId="74">
    <w:name w:val="Основной текст 3 Знак"/>
    <w:basedOn w:val="43"/>
    <w:link w:val="41"/>
    <w:uiPriority w:val="0"/>
    <w:rPr>
      <w:rFonts w:ascii="Times New Roman" w:hAnsi="Times New Roman" w:eastAsia="Times New Roman" w:cs="Times New Roman"/>
      <w:sz w:val="16"/>
      <w:szCs w:val="16"/>
    </w:rPr>
  </w:style>
  <w:style w:type="character" w:customStyle="1" w:styleId="75">
    <w:name w:val="Основной текст с отступом Знак"/>
    <w:basedOn w:val="43"/>
    <w:link w:val="34"/>
    <w:uiPriority w:val="0"/>
    <w:rPr>
      <w:rFonts w:ascii="Times New Roman" w:hAnsi="Times New Roman" w:eastAsia="Times New Roman" w:cs="Times New Roman"/>
      <w:sz w:val="24"/>
      <w:szCs w:val="24"/>
    </w:rPr>
  </w:style>
  <w:style w:type="paragraph" w:customStyle="1" w:styleId="76">
    <w:name w:val="Пункт"/>
    <w:basedOn w:val="1"/>
    <w:link w:val="98"/>
    <w:uiPriority w:val="0"/>
    <w:pPr>
      <w:widowControl/>
      <w:tabs>
        <w:tab w:val="left" w:pos="1980"/>
      </w:tabs>
      <w:autoSpaceDE/>
      <w:autoSpaceDN/>
      <w:ind w:left="1404" w:hanging="504"/>
      <w:jc w:val="both"/>
    </w:pPr>
    <w:rPr>
      <w:rFonts w:ascii="Times New Roman" w:hAnsi="Times New Roman" w:eastAsia="Times New Roman" w:cs="Times New Roman"/>
      <w:sz w:val="24"/>
      <w:szCs w:val="24"/>
      <w:lang w:bidi="ar-SA"/>
    </w:rPr>
  </w:style>
  <w:style w:type="paragraph" w:customStyle="1" w:styleId="77">
    <w:name w:val="HeadDoc"/>
    <w:uiPriority w:val="0"/>
    <w:pPr>
      <w:keepLines/>
      <w:widowControl/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 w:eastAsia="Times New Roman" w:cs="Times New Roman"/>
      <w:sz w:val="28"/>
      <w:szCs w:val="20"/>
      <w:lang w:val="ru-RU" w:eastAsia="ru-RU" w:bidi="ar-SA"/>
    </w:rPr>
  </w:style>
  <w:style w:type="paragraph" w:customStyle="1" w:styleId="78">
    <w:name w:val="Словарная статья"/>
    <w:basedOn w:val="1"/>
    <w:next w:val="1"/>
    <w:uiPriority w:val="0"/>
    <w:pPr>
      <w:widowControl/>
      <w:adjustRightInd w:val="0"/>
      <w:ind w:right="118"/>
      <w:jc w:val="both"/>
    </w:pPr>
    <w:rPr>
      <w:rFonts w:ascii="Arial" w:hAnsi="Arial" w:eastAsia="Times New Roman" w:cs="Times New Roman"/>
      <w:sz w:val="20"/>
      <w:szCs w:val="20"/>
      <w:lang w:bidi="ar-SA"/>
    </w:rPr>
  </w:style>
  <w:style w:type="paragraph" w:customStyle="1" w:styleId="79">
    <w:name w:val="Íîðìàëüíûé"/>
    <w:semiHidden/>
    <w:uiPriority w:val="0"/>
    <w:pPr>
      <w:widowControl/>
      <w:autoSpaceDE/>
      <w:autoSpaceDN/>
    </w:pPr>
    <w:rPr>
      <w:rFonts w:ascii="Courier" w:hAnsi="Courier" w:eastAsia="Times New Roman" w:cs="Times New Roman"/>
      <w:sz w:val="24"/>
      <w:szCs w:val="20"/>
      <w:lang w:val="en-GB" w:eastAsia="ru-RU" w:bidi="ar-SA"/>
    </w:rPr>
  </w:style>
  <w:style w:type="paragraph" w:customStyle="1" w:styleId="80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eastAsia="Times New Roman" w:cs="Courier New"/>
      <w:sz w:val="20"/>
      <w:szCs w:val="20"/>
      <w:lang w:val="ru-RU" w:eastAsia="ru-RU" w:bidi="ar-SA"/>
    </w:rPr>
  </w:style>
  <w:style w:type="character" w:customStyle="1" w:styleId="81">
    <w:name w:val="Заголовок записки Знак"/>
    <w:basedOn w:val="43"/>
    <w:link w:val="32"/>
    <w:uiPriority w:val="0"/>
    <w:rPr>
      <w:rFonts w:ascii="Times New Roman" w:hAnsi="Times New Roman" w:eastAsia="Times New Roman" w:cs="Times New Roman"/>
      <w:sz w:val="24"/>
      <w:szCs w:val="24"/>
      <w:lang w:val="ru-RU" w:eastAsia="ru-RU"/>
    </w:rPr>
  </w:style>
  <w:style w:type="paragraph" w:customStyle="1" w:styleId="82">
    <w:name w:val="Заголовок к тексту"/>
    <w:basedOn w:val="1"/>
    <w:next w:val="25"/>
    <w:uiPriority w:val="0"/>
    <w:pPr>
      <w:widowControl/>
      <w:suppressAutoHyphens/>
      <w:autoSpaceDE/>
      <w:autoSpaceDN/>
      <w:spacing w:after="480" w:line="240" w:lineRule="exact"/>
    </w:pPr>
    <w:rPr>
      <w:rFonts w:ascii="Times New Roman" w:hAnsi="Times New Roman" w:eastAsia="Times New Roman" w:cs="Times New Roman"/>
      <w:b/>
      <w:sz w:val="28"/>
      <w:szCs w:val="20"/>
      <w:lang w:bidi="ar-SA"/>
    </w:rPr>
  </w:style>
  <w:style w:type="character" w:customStyle="1" w:styleId="83">
    <w:name w:val="Текст концевой сноски Знак"/>
    <w:basedOn w:val="43"/>
    <w:link w:val="15"/>
    <w:uiPriority w:val="0"/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character" w:customStyle="1" w:styleId="84">
    <w:name w:val="Текст сноски Знак"/>
    <w:basedOn w:val="43"/>
    <w:link w:val="20"/>
    <w:uiPriority w:val="0"/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paragraph" w:customStyle="1" w:styleId="85">
    <w:name w:val="Знак1"/>
    <w:basedOn w:val="1"/>
    <w:uiPriority w:val="0"/>
    <w:pPr>
      <w:widowControl/>
      <w:autoSpaceDE/>
      <w:autoSpaceDN/>
      <w:spacing w:after="160" w:line="240" w:lineRule="exact"/>
    </w:pPr>
    <w:rPr>
      <w:rFonts w:ascii="Verdana" w:hAnsi="Verdana" w:eastAsia="Times New Roman" w:cs="Times New Roman"/>
      <w:sz w:val="20"/>
      <w:szCs w:val="20"/>
      <w:lang w:val="en-US" w:eastAsia="en-US" w:bidi="ar-SA"/>
    </w:rPr>
  </w:style>
  <w:style w:type="paragraph" w:customStyle="1" w:styleId="86">
    <w:name w:val="регистрационные поля"/>
    <w:basedOn w:val="1"/>
    <w:uiPriority w:val="0"/>
    <w:pPr>
      <w:widowControl/>
      <w:autoSpaceDE/>
      <w:autoSpaceDN/>
      <w:spacing w:line="240" w:lineRule="exact"/>
      <w:jc w:val="center"/>
    </w:pPr>
    <w:rPr>
      <w:rFonts w:ascii="Times New Roman" w:hAnsi="Times New Roman" w:eastAsia="Times New Roman" w:cs="Times New Roman"/>
      <w:sz w:val="28"/>
      <w:szCs w:val="20"/>
      <w:lang w:val="en-US" w:bidi="ar-SA"/>
    </w:rPr>
  </w:style>
  <w:style w:type="paragraph" w:customStyle="1" w:styleId="87">
    <w:name w:val="Стиль"/>
    <w:basedOn w:val="1"/>
    <w:uiPriority w:val="0"/>
    <w:pPr>
      <w:widowControl/>
      <w:tabs>
        <w:tab w:val="left" w:pos="2160"/>
      </w:tabs>
      <w:autoSpaceDE/>
      <w:autoSpaceDN/>
      <w:spacing w:before="120" w:line="240" w:lineRule="exact"/>
      <w:jc w:val="both"/>
    </w:pPr>
    <w:rPr>
      <w:rFonts w:eastAsia="Times New Roman"/>
      <w:b/>
      <w:bCs/>
      <w:kern w:val="28"/>
      <w:sz w:val="18"/>
      <w:szCs w:val="18"/>
      <w:lang w:val="en-US" w:bidi="ar-SA"/>
    </w:rPr>
  </w:style>
  <w:style w:type="paragraph" w:customStyle="1" w:styleId="88">
    <w:name w:val="аголовок 31"/>
    <w:basedOn w:val="1"/>
    <w:next w:val="1"/>
    <w:uiPriority w:val="99"/>
    <w:pPr>
      <w:keepNext/>
      <w:widowControl/>
      <w:autoSpaceDE/>
      <w:autoSpaceDN/>
      <w:jc w:val="both"/>
    </w:pPr>
    <w:rPr>
      <w:rFonts w:ascii="Times New Roman" w:hAnsi="Times New Roman" w:eastAsia="Times New Roman" w:cs="Times New Roman"/>
      <w:sz w:val="24"/>
      <w:szCs w:val="24"/>
      <w:lang w:bidi="ar-SA"/>
    </w:rPr>
  </w:style>
  <w:style w:type="character" w:customStyle="1" w:styleId="89">
    <w:name w:val="Текст выноски Знак"/>
    <w:basedOn w:val="43"/>
    <w:link w:val="10"/>
    <w:uiPriority w:val="99"/>
    <w:rPr>
      <w:rFonts w:ascii="Tahoma" w:hAnsi="Tahoma" w:eastAsia="Times New Roman" w:cs="Times New Roman"/>
      <w:sz w:val="16"/>
      <w:szCs w:val="16"/>
    </w:rPr>
  </w:style>
  <w:style w:type="paragraph" w:customStyle="1" w:styleId="90">
    <w:name w:val="ConsNonformat"/>
    <w:uiPriority w:val="0"/>
    <w:pPr>
      <w:widowControl w:val="0"/>
      <w:autoSpaceDE/>
      <w:autoSpaceDN/>
    </w:pPr>
    <w:rPr>
      <w:rFonts w:ascii="Courier New" w:hAnsi="Courier New" w:eastAsia="Times New Roman" w:cs="Times New Roman"/>
      <w:snapToGrid w:val="0"/>
      <w:sz w:val="20"/>
      <w:szCs w:val="20"/>
      <w:lang w:val="ru-RU" w:eastAsia="ru-RU" w:bidi="ar-SA"/>
    </w:rPr>
  </w:style>
  <w:style w:type="paragraph" w:customStyle="1" w:styleId="91">
    <w:name w:val="Адресат"/>
    <w:basedOn w:val="1"/>
    <w:uiPriority w:val="0"/>
    <w:pPr>
      <w:widowControl/>
      <w:suppressAutoHyphens/>
      <w:autoSpaceDE/>
      <w:autoSpaceDN/>
      <w:spacing w:line="240" w:lineRule="exact"/>
    </w:pPr>
    <w:rPr>
      <w:rFonts w:ascii="Times New Roman" w:hAnsi="Times New Roman" w:eastAsia="Times New Roman" w:cs="Times New Roman"/>
      <w:sz w:val="28"/>
      <w:szCs w:val="20"/>
      <w:lang w:bidi="ar-SA"/>
    </w:rPr>
  </w:style>
  <w:style w:type="paragraph" w:customStyle="1" w:styleId="92">
    <w:name w:val="Обычный (Web)"/>
    <w:basedOn w:val="1"/>
    <w:uiPriority w:val="0"/>
    <w:pPr>
      <w:widowControl/>
      <w:autoSpaceDE/>
      <w:autoSpaceDN/>
      <w:spacing w:before="100" w:beforeAutospacing="1" w:after="100" w:afterAutospacing="1"/>
    </w:pPr>
    <w:rPr>
      <w:rFonts w:ascii="Arial Unicode MS" w:hAnsi="Arial Unicode MS" w:eastAsia="Arial Unicode MS" w:cs="Arial Unicode MS"/>
      <w:color w:val="000000"/>
      <w:sz w:val="24"/>
      <w:szCs w:val="24"/>
      <w:lang w:bidi="ar-SA"/>
    </w:rPr>
  </w:style>
  <w:style w:type="paragraph" w:customStyle="1" w:styleId="93">
    <w:name w:val="А_обычный"/>
    <w:basedOn w:val="1"/>
    <w:uiPriority w:val="0"/>
    <w:pPr>
      <w:widowControl/>
      <w:autoSpaceDE/>
      <w:autoSpaceDN/>
      <w:ind w:firstLine="709"/>
      <w:jc w:val="both"/>
    </w:pPr>
    <w:rPr>
      <w:rFonts w:ascii="Times New Roman" w:hAnsi="Times New Roman" w:eastAsia="Times New Roman" w:cs="Times New Roman"/>
      <w:sz w:val="24"/>
      <w:szCs w:val="24"/>
      <w:lang w:bidi="ar-SA"/>
    </w:rPr>
  </w:style>
  <w:style w:type="character" w:customStyle="1" w:styleId="94">
    <w:name w:val="Схема документа Знак"/>
    <w:basedOn w:val="43"/>
    <w:link w:val="19"/>
    <w:semiHidden/>
    <w:uiPriority w:val="0"/>
    <w:rPr>
      <w:rFonts w:ascii="Tahoma" w:hAnsi="Tahoma" w:eastAsia="Times New Roman" w:cs="Tahoma"/>
      <w:sz w:val="20"/>
      <w:szCs w:val="20"/>
      <w:shd w:val="clear" w:color="auto" w:fill="000080"/>
      <w:lang w:val="ru-RU" w:eastAsia="ru-RU"/>
    </w:rPr>
  </w:style>
  <w:style w:type="paragraph" w:customStyle="1" w:styleId="95">
    <w:name w:val="02statia2"/>
    <w:basedOn w:val="1"/>
    <w:uiPriority w:val="0"/>
    <w:pPr>
      <w:widowControl/>
      <w:autoSpaceDE/>
      <w:autoSpaceDN/>
      <w:spacing w:before="120" w:line="320" w:lineRule="atLeast"/>
      <w:ind w:left="2020" w:hanging="880"/>
      <w:jc w:val="both"/>
    </w:pPr>
    <w:rPr>
      <w:rFonts w:ascii="GaramondNarrowC" w:hAnsi="GaramondNarrowC" w:eastAsia="Times New Roman" w:cs="Times New Roman"/>
      <w:color w:val="000000"/>
      <w:sz w:val="21"/>
      <w:szCs w:val="21"/>
      <w:lang w:bidi="ar-SA"/>
    </w:rPr>
  </w:style>
  <w:style w:type="paragraph" w:customStyle="1" w:styleId="96">
    <w:name w:val="02statia3"/>
    <w:basedOn w:val="1"/>
    <w:uiPriority w:val="0"/>
    <w:pPr>
      <w:widowControl/>
      <w:autoSpaceDE/>
      <w:autoSpaceDN/>
      <w:spacing w:before="120" w:line="320" w:lineRule="atLeast"/>
      <w:ind w:left="2900" w:hanging="880"/>
      <w:jc w:val="both"/>
    </w:pPr>
    <w:rPr>
      <w:rFonts w:ascii="GaramondNarrowC" w:hAnsi="GaramondNarrowC" w:eastAsia="Times New Roman" w:cs="Times New Roman"/>
      <w:color w:val="000000"/>
      <w:sz w:val="21"/>
      <w:szCs w:val="21"/>
      <w:lang w:bidi="ar-SA"/>
    </w:rPr>
  </w:style>
  <w:style w:type="paragraph" w:customStyle="1" w:styleId="97">
    <w:name w:val="Стиль3 Знак"/>
    <w:basedOn w:val="42"/>
    <w:uiPriority w:val="0"/>
    <w:pPr>
      <w:keepLines w:val="0"/>
      <w:widowControl w:val="0"/>
      <w:tabs>
        <w:tab w:val="left" w:pos="227"/>
      </w:tabs>
      <w:overflowPunct/>
      <w:autoSpaceDE/>
      <w:autoSpaceDN/>
      <w:spacing w:line="240" w:lineRule="auto"/>
      <w:ind w:firstLine="0"/>
      <w:textAlignment w:val="auto"/>
    </w:pPr>
    <w:rPr>
      <w:sz w:val="24"/>
      <w:szCs w:val="20"/>
    </w:rPr>
  </w:style>
  <w:style w:type="character" w:customStyle="1" w:styleId="98">
    <w:name w:val="Пункт Знак"/>
    <w:link w:val="76"/>
    <w:uiPriority w:val="0"/>
    <w:rPr>
      <w:rFonts w:ascii="Times New Roman" w:hAnsi="Times New Roman" w:eastAsia="Times New Roman" w:cs="Times New Roman"/>
      <w:sz w:val="24"/>
      <w:szCs w:val="24"/>
      <w:lang w:val="ru-RU" w:eastAsia="ru-RU"/>
    </w:rPr>
  </w:style>
  <w:style w:type="paragraph" w:customStyle="1" w:styleId="99">
    <w:name w:val="No Spacing"/>
    <w:link w:val="187"/>
    <w:qFormat/>
    <w:uiPriority w:val="99"/>
    <w:pPr>
      <w:widowControl/>
      <w:autoSpaceDE/>
      <w:autoSpaceDN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customStyle="1" w:styleId="100">
    <w:name w:val="Revision"/>
    <w:hidden/>
    <w:semiHidden/>
    <w:uiPriority w:val="99"/>
    <w:pPr>
      <w:widowControl/>
      <w:autoSpaceDE/>
      <w:autoSpaceDN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customStyle="1" w:styleId="101">
    <w:name w:val="Основной текст Знак"/>
    <w:link w:val="25"/>
    <w:uiPriority w:val="0"/>
    <w:rPr>
      <w:rFonts w:ascii="Courier New" w:hAnsi="Courier New" w:eastAsia="Courier New" w:cs="Courier New"/>
      <w:sz w:val="18"/>
      <w:szCs w:val="18"/>
      <w:lang w:val="ru-RU" w:eastAsia="ru-RU" w:bidi="ru-RU"/>
    </w:rPr>
  </w:style>
  <w:style w:type="paragraph" w:customStyle="1" w:styleId="102">
    <w:name w:val="TOC Heading"/>
    <w:basedOn w:val="2"/>
    <w:next w:val="1"/>
    <w:qFormat/>
    <w:uiPriority w:val="39"/>
    <w:pPr>
      <w:keepNext/>
      <w:keepLines/>
      <w:widowControl/>
      <w:autoSpaceDE/>
      <w:autoSpaceDN/>
      <w:spacing w:before="480" w:line="276" w:lineRule="auto"/>
      <w:ind w:left="0"/>
      <w:outlineLvl w:val="9"/>
    </w:pPr>
    <w:rPr>
      <w:rFonts w:ascii="Cambria" w:hAnsi="Cambria"/>
      <w:b/>
      <w:bCs/>
      <w:color w:val="365F91"/>
      <w:sz w:val="28"/>
      <w:szCs w:val="28"/>
      <w:lang w:eastAsia="en-US" w:bidi="ar-SA"/>
    </w:rPr>
  </w:style>
  <w:style w:type="character" w:customStyle="1" w:styleId="103">
    <w:name w:val="Текст примечания Знак"/>
    <w:basedOn w:val="43"/>
    <w:link w:val="17"/>
    <w:uiPriority w:val="0"/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character" w:customStyle="1" w:styleId="104">
    <w:name w:val="Тема примечания Знак"/>
    <w:basedOn w:val="103"/>
    <w:link w:val="18"/>
    <w:semiHidden/>
    <w:uiPriority w:val="0"/>
    <w:rPr>
      <w:rFonts w:ascii="Times New Roman" w:hAnsi="Times New Roman" w:eastAsia="Times New Roman" w:cs="Times New Roman"/>
      <w:b/>
      <w:bCs/>
      <w:sz w:val="20"/>
      <w:szCs w:val="20"/>
      <w:lang w:val="ru-RU" w:eastAsia="ru-RU"/>
    </w:rPr>
  </w:style>
  <w:style w:type="character" w:customStyle="1" w:styleId="105">
    <w:name w:val="Заголовок 1 Знак"/>
    <w:link w:val="2"/>
    <w:uiPriority w:val="0"/>
    <w:rPr>
      <w:rFonts w:ascii="Times New Roman" w:hAnsi="Times New Roman" w:eastAsia="Times New Roman" w:cs="Times New Roman"/>
      <w:sz w:val="24"/>
      <w:szCs w:val="24"/>
      <w:lang w:val="ru-RU" w:eastAsia="ru-RU" w:bidi="ru-RU"/>
    </w:rPr>
  </w:style>
  <w:style w:type="paragraph" w:customStyle="1" w:styleId="106">
    <w:name w:val="Основной текст с отступом1"/>
    <w:basedOn w:val="1"/>
    <w:uiPriority w:val="0"/>
    <w:pPr>
      <w:widowControl/>
      <w:autoSpaceDE/>
      <w:autoSpaceDN/>
      <w:spacing w:before="60"/>
      <w:ind w:firstLine="851"/>
      <w:jc w:val="both"/>
    </w:pPr>
    <w:rPr>
      <w:rFonts w:ascii="Times New Roman" w:hAnsi="Times New Roman" w:eastAsia="Times New Roman" w:cs="Times New Roman"/>
      <w:sz w:val="24"/>
      <w:szCs w:val="20"/>
      <w:lang w:bidi="ar-SA"/>
    </w:rPr>
  </w:style>
  <w:style w:type="paragraph" w:customStyle="1" w:styleId="107">
    <w:name w:val="c12"/>
    <w:basedOn w:val="1"/>
    <w:uiPriority w:val="99"/>
    <w:pPr>
      <w:adjustRightInd w:val="0"/>
      <w:spacing w:line="240" w:lineRule="atLeast"/>
      <w:jc w:val="center"/>
    </w:pPr>
    <w:rPr>
      <w:rFonts w:ascii="Times New Roman" w:hAnsi="Times New Roman" w:eastAsia="Times New Roman" w:cs="Times New Roman"/>
      <w:sz w:val="24"/>
      <w:szCs w:val="24"/>
      <w:lang w:val="en-US" w:bidi="ar-SA"/>
    </w:rPr>
  </w:style>
  <w:style w:type="character" w:customStyle="1" w:styleId="108">
    <w:name w:val="Заголовок 2 Знак"/>
    <w:link w:val="3"/>
    <w:uiPriority w:val="0"/>
    <w:rPr>
      <w:rFonts w:ascii="Courier New" w:hAnsi="Courier New" w:eastAsia="Courier New" w:cs="Courier New"/>
      <w:b/>
      <w:bCs/>
      <w:sz w:val="18"/>
      <w:szCs w:val="18"/>
      <w:lang w:val="ru-RU" w:eastAsia="ru-RU" w:bidi="ru-RU"/>
    </w:rPr>
  </w:style>
  <w:style w:type="paragraph" w:customStyle="1" w:styleId="109">
    <w:name w:val="Таблица шапка"/>
    <w:basedOn w:val="1"/>
    <w:uiPriority w:val="0"/>
    <w:pPr>
      <w:keepNext/>
      <w:widowControl/>
      <w:autoSpaceDE/>
      <w:autoSpaceDN/>
      <w:spacing w:before="40" w:after="40"/>
      <w:ind w:left="57" w:right="57"/>
    </w:pPr>
    <w:rPr>
      <w:rFonts w:ascii="Times New Roman" w:hAnsi="Times New Roman" w:eastAsia="Times New Roman" w:cs="Times New Roman"/>
      <w:sz w:val="18"/>
      <w:szCs w:val="18"/>
      <w:lang w:bidi="ar-SA"/>
    </w:rPr>
  </w:style>
  <w:style w:type="character" w:customStyle="1" w:styleId="110">
    <w:name w:val="Гипертекстовая ссылка"/>
    <w:uiPriority w:val="99"/>
    <w:rPr>
      <w:b/>
      <w:bCs/>
      <w:color w:val="008000"/>
      <w:sz w:val="30"/>
      <w:szCs w:val="30"/>
    </w:rPr>
  </w:style>
  <w:style w:type="character" w:customStyle="1" w:styleId="111">
    <w:name w:val="Основной текст с отступом 2 Знак1"/>
    <w:basedOn w:val="43"/>
    <w:semiHidden/>
    <w:uiPriority w:val="99"/>
  </w:style>
  <w:style w:type="character" w:customStyle="1" w:styleId="112">
    <w:name w:val="ConsPlusNormal Знак"/>
    <w:link w:val="67"/>
    <w:locked/>
    <w:uiPriority w:val="99"/>
    <w:rPr>
      <w:rFonts w:ascii="Arial" w:hAnsi="Arial" w:eastAsia="Times New Roman" w:cs="Arial"/>
      <w:sz w:val="20"/>
      <w:szCs w:val="20"/>
      <w:lang w:val="ru-RU" w:eastAsia="ru-RU"/>
    </w:rPr>
  </w:style>
  <w:style w:type="paragraph" w:customStyle="1" w:styleId="113">
    <w:name w:val="Текст2"/>
    <w:basedOn w:val="1"/>
    <w:uiPriority w:val="0"/>
    <w:pPr>
      <w:widowControl/>
      <w:autoSpaceDE/>
      <w:autoSpaceDN/>
    </w:pPr>
    <w:rPr>
      <w:rFonts w:eastAsia="Times New Roman"/>
      <w:sz w:val="20"/>
      <w:szCs w:val="20"/>
      <w:lang w:eastAsia="ar-SA" w:bidi="ar-SA"/>
    </w:rPr>
  </w:style>
  <w:style w:type="character" w:customStyle="1" w:styleId="114">
    <w:name w:val="Font Style20"/>
    <w:uiPriority w:val="0"/>
    <w:rPr>
      <w:rFonts w:hint="default" w:ascii="Trebuchet MS" w:hAnsi="Trebuchet MS" w:cs="Trebuchet MS"/>
      <w:sz w:val="12"/>
      <w:szCs w:val="12"/>
    </w:rPr>
  </w:style>
  <w:style w:type="paragraph" w:customStyle="1" w:styleId="115">
    <w:name w:val="Основной текст 21"/>
    <w:basedOn w:val="1"/>
    <w:uiPriority w:val="0"/>
    <w:pPr>
      <w:widowControl/>
      <w:autoSpaceDE/>
      <w:autoSpaceDN/>
      <w:ind w:firstLine="567"/>
      <w:jc w:val="both"/>
    </w:pPr>
    <w:rPr>
      <w:rFonts w:ascii="Times New Roman" w:hAnsi="Times New Roman" w:eastAsia="Times New Roman" w:cs="Times New Roman"/>
      <w:sz w:val="24"/>
      <w:szCs w:val="20"/>
      <w:lang w:bidi="ar-SA"/>
    </w:rPr>
  </w:style>
  <w:style w:type="paragraph" w:customStyle="1" w:styleId="116">
    <w:name w:val="Style4"/>
    <w:basedOn w:val="1"/>
    <w:uiPriority w:val="99"/>
    <w:pPr>
      <w:adjustRightInd w:val="0"/>
      <w:spacing w:line="302" w:lineRule="exact"/>
      <w:jc w:val="center"/>
    </w:pPr>
    <w:rPr>
      <w:rFonts w:ascii="Times New Roman" w:hAnsi="Times New Roman" w:eastAsia="Times New Roman" w:cs="Times New Roman"/>
      <w:sz w:val="24"/>
      <w:szCs w:val="24"/>
      <w:lang w:bidi="ar-SA"/>
    </w:rPr>
  </w:style>
  <w:style w:type="paragraph" w:customStyle="1" w:styleId="117">
    <w:name w:val="Style5"/>
    <w:basedOn w:val="1"/>
    <w:uiPriority w:val="99"/>
    <w:pPr>
      <w:adjustRightInd w:val="0"/>
      <w:spacing w:line="221" w:lineRule="exact"/>
      <w:jc w:val="center"/>
    </w:pPr>
    <w:rPr>
      <w:rFonts w:ascii="Times New Roman" w:hAnsi="Times New Roman" w:eastAsia="Times New Roman" w:cs="Times New Roman"/>
      <w:sz w:val="24"/>
      <w:szCs w:val="24"/>
      <w:lang w:bidi="ar-SA"/>
    </w:rPr>
  </w:style>
  <w:style w:type="paragraph" w:customStyle="1" w:styleId="118">
    <w:name w:val="Style6"/>
    <w:basedOn w:val="1"/>
    <w:uiPriority w:val="99"/>
    <w:pPr>
      <w:adjustRightInd w:val="0"/>
      <w:spacing w:line="300" w:lineRule="exact"/>
    </w:pPr>
    <w:rPr>
      <w:rFonts w:ascii="Times New Roman" w:hAnsi="Times New Roman" w:eastAsia="Times New Roman" w:cs="Times New Roman"/>
      <w:sz w:val="24"/>
      <w:szCs w:val="24"/>
      <w:lang w:bidi="ar-SA"/>
    </w:rPr>
  </w:style>
  <w:style w:type="character" w:customStyle="1" w:styleId="119">
    <w:name w:val="Font Style11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120">
    <w:name w:val="Font Style12"/>
    <w:uiPriority w:val="99"/>
    <w:rPr>
      <w:rFonts w:ascii="Times New Roman" w:hAnsi="Times New Roman" w:cs="Times New Roman"/>
      <w:b/>
      <w:bCs/>
      <w:sz w:val="24"/>
      <w:szCs w:val="24"/>
    </w:rPr>
  </w:style>
  <w:style w:type="character" w:customStyle="1" w:styleId="121">
    <w:name w:val="Font Style13"/>
    <w:uiPriority w:val="99"/>
    <w:rPr>
      <w:rFonts w:ascii="Times New Roman" w:hAnsi="Times New Roman" w:cs="Times New Roman"/>
      <w:sz w:val="24"/>
      <w:szCs w:val="24"/>
    </w:rPr>
  </w:style>
  <w:style w:type="paragraph" w:customStyle="1" w:styleId="122">
    <w:name w:val="Style3"/>
    <w:basedOn w:val="1"/>
    <w:uiPriority w:val="99"/>
    <w:pPr>
      <w:adjustRightInd w:val="0"/>
      <w:jc w:val="center"/>
    </w:pPr>
    <w:rPr>
      <w:rFonts w:ascii="Times New Roman" w:hAnsi="Times New Roman" w:eastAsia="Times New Roman" w:cs="Times New Roman"/>
      <w:sz w:val="24"/>
      <w:szCs w:val="24"/>
      <w:lang w:bidi="ar-SA"/>
    </w:rPr>
  </w:style>
  <w:style w:type="paragraph" w:customStyle="1" w:styleId="123">
    <w:name w:val="Style1"/>
    <w:basedOn w:val="1"/>
    <w:uiPriority w:val="99"/>
    <w:pPr>
      <w:adjustRightInd w:val="0"/>
    </w:pPr>
    <w:rPr>
      <w:rFonts w:ascii="Times New Roman" w:hAnsi="Times New Roman" w:eastAsia="Times New Roman" w:cs="Times New Roman"/>
      <w:sz w:val="24"/>
      <w:szCs w:val="24"/>
      <w:lang w:bidi="ar-SA"/>
    </w:rPr>
  </w:style>
  <w:style w:type="paragraph" w:customStyle="1" w:styleId="124">
    <w:name w:val="Стиль3 Знак Знак"/>
    <w:basedOn w:val="42"/>
    <w:uiPriority w:val="0"/>
    <w:pPr>
      <w:keepLines w:val="0"/>
      <w:widowControl w:val="0"/>
      <w:tabs>
        <w:tab w:val="left" w:pos="926"/>
      </w:tabs>
      <w:overflowPunct/>
      <w:autoSpaceDE/>
      <w:autoSpaceDN/>
      <w:spacing w:line="240" w:lineRule="auto"/>
      <w:ind w:left="926" w:hanging="360"/>
    </w:pPr>
    <w:rPr>
      <w:sz w:val="24"/>
      <w:szCs w:val="24"/>
    </w:rPr>
  </w:style>
  <w:style w:type="character" w:customStyle="1" w:styleId="125">
    <w:name w:val="ConsPlusNormal Знак Знак"/>
    <w:locked/>
    <w:uiPriority w:val="0"/>
    <w:rPr>
      <w:rFonts w:ascii="Arial" w:hAnsi="Arial" w:cs="Arial"/>
      <w:lang w:val="ru-RU" w:eastAsia="ru-RU" w:bidi="ar-SA"/>
    </w:rPr>
  </w:style>
  <w:style w:type="character" w:customStyle="1" w:styleId="126">
    <w:name w:val="s"/>
    <w:basedOn w:val="43"/>
    <w:uiPriority w:val="0"/>
  </w:style>
  <w:style w:type="character" w:customStyle="1" w:styleId="127">
    <w:name w:val="Font Style48"/>
    <w:uiPriority w:val="99"/>
    <w:rPr>
      <w:rFonts w:ascii="Times New Roman" w:hAnsi="Times New Roman" w:cs="Times New Roman"/>
      <w:sz w:val="20"/>
      <w:szCs w:val="20"/>
    </w:rPr>
  </w:style>
  <w:style w:type="character" w:customStyle="1" w:styleId="128">
    <w:name w:val="st1"/>
    <w:basedOn w:val="43"/>
    <w:uiPriority w:val="0"/>
  </w:style>
  <w:style w:type="paragraph" w:customStyle="1" w:styleId="129">
    <w:name w:val="Название2"/>
    <w:basedOn w:val="1"/>
    <w:uiPriority w:val="0"/>
    <w:pPr>
      <w:widowControl/>
      <w:tabs>
        <w:tab w:val="left" w:pos="426"/>
      </w:tabs>
      <w:autoSpaceDE/>
      <w:autoSpaceDN/>
      <w:spacing w:before="120" w:line="360" w:lineRule="auto"/>
      <w:jc w:val="center"/>
    </w:pPr>
    <w:rPr>
      <w:rFonts w:ascii="Times New Roman" w:hAnsi="Times New Roman" w:eastAsia="Times New Roman" w:cs="Times New Roman"/>
      <w:b/>
      <w:snapToGrid w:val="0"/>
      <w:szCs w:val="20"/>
      <w:lang w:bidi="ar-SA"/>
    </w:rPr>
  </w:style>
  <w:style w:type="paragraph" w:customStyle="1" w:styleId="130">
    <w:name w:val="Знак Знак Знак Знак Знак Знак Знак"/>
    <w:basedOn w:val="1"/>
    <w:uiPriority w:val="0"/>
    <w:pPr>
      <w:widowControl/>
      <w:autoSpaceDE/>
      <w:autoSpaceDN/>
      <w:spacing w:before="100" w:beforeAutospacing="1" w:after="100" w:afterAutospacing="1"/>
    </w:pPr>
    <w:rPr>
      <w:rFonts w:ascii="Tahoma" w:hAnsi="Tahoma" w:eastAsia="Times New Roman" w:cs="Times New Roman"/>
      <w:sz w:val="20"/>
      <w:szCs w:val="20"/>
      <w:lang w:val="en-US" w:eastAsia="en-US" w:bidi="ar-SA"/>
    </w:rPr>
  </w:style>
  <w:style w:type="paragraph" w:customStyle="1" w:styleId="131">
    <w:name w:val="Основной текст5"/>
    <w:basedOn w:val="1"/>
    <w:uiPriority w:val="0"/>
    <w:pPr>
      <w:shd w:val="clear" w:color="auto" w:fill="FFFFFF"/>
      <w:autoSpaceDE/>
      <w:autoSpaceDN/>
      <w:spacing w:after="180" w:line="219" w:lineRule="exact"/>
      <w:ind w:hanging="740"/>
      <w:jc w:val="center"/>
    </w:pPr>
    <w:rPr>
      <w:rFonts w:ascii="Times New Roman" w:hAnsi="Times New Roman" w:eastAsia="Times New Roman" w:cs="Times New Roman"/>
      <w:color w:val="000000"/>
      <w:sz w:val="18"/>
      <w:szCs w:val="18"/>
    </w:rPr>
  </w:style>
  <w:style w:type="character" w:customStyle="1" w:styleId="132">
    <w:name w:val="Название объекта Знак"/>
    <w:link w:val="16"/>
    <w:uiPriority w:val="0"/>
    <w:rPr>
      <w:rFonts w:ascii="ISOCPEUR" w:hAnsi="ISOCPEUR" w:eastAsia="Times New Roman" w:cs="Times New Roman"/>
      <w:bCs/>
      <w:szCs w:val="20"/>
    </w:rPr>
  </w:style>
  <w:style w:type="character" w:customStyle="1" w:styleId="133">
    <w:name w:val="Основной текст Знак2"/>
    <w:uiPriority w:val="0"/>
    <w:rPr>
      <w:sz w:val="24"/>
      <w:lang w:val="ru-RU" w:eastAsia="ru-RU" w:bidi="ar-SA"/>
    </w:rPr>
  </w:style>
  <w:style w:type="character" w:customStyle="1" w:styleId="134">
    <w:name w:val="Текст Знак"/>
    <w:basedOn w:val="43"/>
    <w:link w:val="13"/>
    <w:uiPriority w:val="0"/>
    <w:rPr>
      <w:rFonts w:ascii="Courier New" w:hAnsi="Courier New" w:eastAsia="Times New Roman" w:cs="Times New Roman"/>
      <w:sz w:val="20"/>
      <w:szCs w:val="20"/>
    </w:rPr>
  </w:style>
  <w:style w:type="character" w:customStyle="1" w:styleId="135">
    <w:name w:val="Основной текст Знак1 Знак Знак Знак Знак Знак Знак"/>
    <w:uiPriority w:val="0"/>
    <w:rPr>
      <w:sz w:val="24"/>
      <w:lang w:val="ru-RU" w:eastAsia="ru-RU" w:bidi="ar-SA"/>
    </w:rPr>
  </w:style>
  <w:style w:type="paragraph" w:customStyle="1" w:styleId="136">
    <w:name w:val="Абзац"/>
    <w:basedOn w:val="1"/>
    <w:uiPriority w:val="0"/>
    <w:pPr>
      <w:widowControl/>
      <w:autoSpaceDE/>
      <w:autoSpaceDN/>
      <w:ind w:firstLine="510"/>
      <w:jc w:val="both"/>
    </w:pPr>
    <w:rPr>
      <w:rFonts w:ascii="Times New Roman" w:hAnsi="Times New Roman" w:eastAsia="Calibri" w:cs="Times New Roman"/>
      <w:sz w:val="24"/>
      <w:szCs w:val="24"/>
      <w:lang w:bidi="ar-SA"/>
    </w:rPr>
  </w:style>
  <w:style w:type="character" w:customStyle="1" w:styleId="137">
    <w:name w:val="Текст Dos Знак"/>
    <w:uiPriority w:val="0"/>
    <w:rPr>
      <w:rFonts w:ascii="Courier New" w:hAnsi="Courier New"/>
    </w:rPr>
  </w:style>
  <w:style w:type="paragraph" w:customStyle="1" w:styleId="138">
    <w:name w:val="0 Отчет"/>
    <w:basedOn w:val="1"/>
    <w:link w:val="139"/>
    <w:uiPriority w:val="0"/>
    <w:pPr>
      <w:widowControl/>
      <w:tabs>
        <w:tab w:val="left" w:pos="1134"/>
      </w:tabs>
      <w:autoSpaceDE/>
      <w:autoSpaceDN/>
      <w:spacing w:line="360" w:lineRule="auto"/>
      <w:ind w:firstLine="851"/>
      <w:jc w:val="both"/>
    </w:pPr>
    <w:rPr>
      <w:rFonts w:ascii="Times New Roman" w:hAnsi="Times New Roman" w:eastAsia="Times New Roman" w:cs="Times New Roman"/>
      <w:sz w:val="24"/>
      <w:szCs w:val="24"/>
      <w:lang w:eastAsia="en-US" w:bidi="ar-SA"/>
    </w:rPr>
  </w:style>
  <w:style w:type="character" w:customStyle="1" w:styleId="139">
    <w:name w:val="0 Отчет Знак1"/>
    <w:link w:val="138"/>
    <w:uiPriority w:val="0"/>
    <w:rPr>
      <w:rFonts w:ascii="Times New Roman" w:hAnsi="Times New Roman" w:eastAsia="Times New Roman" w:cs="Times New Roman"/>
      <w:sz w:val="24"/>
      <w:szCs w:val="24"/>
    </w:rPr>
  </w:style>
  <w:style w:type="paragraph" w:customStyle="1" w:styleId="140">
    <w:name w:val="2. Заголовок РН подраздел"/>
    <w:basedOn w:val="1"/>
    <w:uiPriority w:val="0"/>
    <w:pPr>
      <w:widowControl/>
      <w:tabs>
        <w:tab w:val="left" w:pos="9350"/>
        <w:tab w:val="left" w:pos="9407"/>
      </w:tabs>
      <w:overflowPunct w:val="0"/>
      <w:adjustRightInd w:val="0"/>
      <w:spacing w:before="220" w:after="220"/>
      <w:ind w:firstLine="709"/>
      <w:jc w:val="both"/>
      <w:textAlignment w:val="baseline"/>
    </w:pPr>
    <w:rPr>
      <w:rFonts w:ascii="Arial" w:hAnsi="Arial" w:eastAsia="Times New Roman" w:cs="Arial"/>
      <w:b/>
      <w:lang w:bidi="ar-SA"/>
    </w:rPr>
  </w:style>
  <w:style w:type="paragraph" w:customStyle="1" w:styleId="141">
    <w:name w:val="УГТП-Заголовок 1"/>
    <w:basedOn w:val="1"/>
    <w:link w:val="142"/>
    <w:uiPriority w:val="0"/>
    <w:pPr>
      <w:widowControl/>
      <w:autoSpaceDE/>
      <w:autoSpaceDN/>
      <w:spacing w:before="240"/>
      <w:ind w:left="284" w:right="284" w:firstLine="851"/>
    </w:pPr>
    <w:rPr>
      <w:rFonts w:ascii="Arial" w:hAnsi="Arial" w:eastAsia="Times New Roman" w:cs="Times New Roman"/>
      <w:b/>
      <w:caps/>
      <w:sz w:val="28"/>
      <w:szCs w:val="28"/>
      <w:lang w:bidi="ar-SA"/>
    </w:rPr>
  </w:style>
  <w:style w:type="character" w:customStyle="1" w:styleId="142">
    <w:name w:val="УГТП-Заголовок 1 Знак"/>
    <w:link w:val="141"/>
    <w:uiPriority w:val="0"/>
    <w:rPr>
      <w:rFonts w:ascii="Arial" w:hAnsi="Arial" w:eastAsia="Times New Roman" w:cs="Times New Roman"/>
      <w:b/>
      <w:caps/>
      <w:sz w:val="28"/>
      <w:szCs w:val="28"/>
    </w:rPr>
  </w:style>
  <w:style w:type="character" w:customStyle="1" w:styleId="143">
    <w:name w:val="Обычный (веб) Знак"/>
    <w:link w:val="40"/>
    <w:locked/>
    <w:uiPriority w:val="0"/>
    <w:rPr>
      <w:rFonts w:ascii="Times New Roman" w:hAnsi="Times New Roman" w:eastAsia="Times New Roman" w:cs="Times New Roman"/>
      <w:sz w:val="24"/>
      <w:szCs w:val="24"/>
    </w:rPr>
  </w:style>
  <w:style w:type="paragraph" w:customStyle="1" w:styleId="144">
    <w:name w:val="consnormal"/>
    <w:basedOn w:val="1"/>
    <w:uiPriority w:val="0"/>
    <w:pPr>
      <w:widowControl/>
      <w:autoSpaceDE/>
      <w:autoSpaceDN/>
      <w:spacing w:before="120" w:after="120"/>
    </w:pPr>
    <w:rPr>
      <w:rFonts w:ascii="Times New Roman" w:hAnsi="Times New Roman" w:eastAsia="Times New Roman" w:cs="Times New Roman"/>
      <w:sz w:val="24"/>
      <w:szCs w:val="24"/>
      <w:lang w:bidi="ar-SA"/>
    </w:rPr>
  </w:style>
  <w:style w:type="character" w:customStyle="1" w:styleId="145">
    <w:name w:val="Название Знак"/>
    <w:link w:val="68"/>
    <w:uiPriority w:val="0"/>
    <w:rPr>
      <w:rFonts w:ascii="Arial" w:hAnsi="Arial"/>
      <w:b/>
      <w:kern w:val="28"/>
      <w:sz w:val="32"/>
    </w:rPr>
  </w:style>
  <w:style w:type="paragraph" w:customStyle="1" w:styleId="146">
    <w:name w:val="мой1"/>
    <w:basedOn w:val="1"/>
    <w:uiPriority w:val="0"/>
    <w:pPr>
      <w:widowControl/>
      <w:autoSpaceDE/>
      <w:autoSpaceDN/>
      <w:spacing w:line="360" w:lineRule="auto"/>
      <w:ind w:firstLine="567"/>
      <w:jc w:val="both"/>
    </w:pPr>
    <w:rPr>
      <w:rFonts w:ascii="Arial" w:hAnsi="Arial" w:eastAsia="Times New Roman" w:cs="Times New Roman"/>
      <w:sz w:val="20"/>
      <w:szCs w:val="20"/>
      <w:lang w:bidi="ar-SA"/>
    </w:rPr>
  </w:style>
  <w:style w:type="paragraph" w:customStyle="1" w:styleId="147">
    <w:name w:val="Основной текст 22"/>
    <w:basedOn w:val="1"/>
    <w:uiPriority w:val="0"/>
    <w:pPr>
      <w:widowControl/>
      <w:autoSpaceDE/>
      <w:autoSpaceDN/>
      <w:spacing w:line="360" w:lineRule="auto"/>
      <w:ind w:firstLine="720"/>
      <w:jc w:val="both"/>
    </w:pPr>
    <w:rPr>
      <w:rFonts w:ascii="Arial" w:hAnsi="Arial" w:eastAsia="Times New Roman" w:cs="Times New Roman"/>
      <w:sz w:val="24"/>
      <w:szCs w:val="20"/>
      <w:lang w:bidi="ar-SA"/>
    </w:rPr>
  </w:style>
  <w:style w:type="character" w:customStyle="1" w:styleId="148">
    <w:name w:val="Font Style57"/>
    <w:uiPriority w:val="99"/>
    <w:rPr>
      <w:rFonts w:ascii="Times New Roman" w:hAnsi="Times New Roman" w:cs="Times New Roman"/>
      <w:color w:val="000000"/>
      <w:sz w:val="22"/>
      <w:szCs w:val="22"/>
    </w:rPr>
  </w:style>
  <w:style w:type="character" w:customStyle="1" w:styleId="149">
    <w:name w:val="Font Style28"/>
    <w:uiPriority w:val="99"/>
    <w:rPr>
      <w:rFonts w:ascii="Times New Roman" w:hAnsi="Times New Roman" w:cs="Times New Roman"/>
      <w:b/>
      <w:bCs/>
      <w:sz w:val="18"/>
      <w:szCs w:val="18"/>
    </w:rPr>
  </w:style>
  <w:style w:type="table" w:customStyle="1" w:styleId="150">
    <w:name w:val="Сетка таблицы1"/>
    <w:basedOn w:val="52"/>
    <w:uiPriority w:val="59"/>
    <w:pPr>
      <w:widowControl/>
      <w:autoSpaceDE/>
      <w:autoSpaceDN/>
    </w:pPr>
    <w:rPr>
      <w:rFonts w:ascii="Calibri" w:hAnsi="Calibri" w:eastAsia="Calibri" w:cs="Times New Roman"/>
      <w:lang w:val="ru-RU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151">
    <w:name w:val="font5"/>
    <w:basedOn w:val="1"/>
    <w:uiPriority w:val="0"/>
    <w:pPr>
      <w:widowControl/>
      <w:autoSpaceDE/>
      <w:autoSpaceDN/>
      <w:spacing w:before="100" w:beforeAutospacing="1" w:after="100" w:afterAutospacing="1"/>
    </w:pPr>
    <w:rPr>
      <w:rFonts w:ascii="Arial" w:hAnsi="Arial" w:eastAsia="Times New Roman" w:cs="Arial"/>
      <w:i/>
      <w:iCs/>
      <w:sz w:val="18"/>
      <w:szCs w:val="18"/>
      <w:lang w:bidi="ar-SA"/>
    </w:rPr>
  </w:style>
  <w:style w:type="paragraph" w:customStyle="1" w:styleId="152">
    <w:name w:val="font6"/>
    <w:basedOn w:val="1"/>
    <w:uiPriority w:val="0"/>
    <w:pPr>
      <w:widowControl/>
      <w:autoSpaceDE/>
      <w:autoSpaceDN/>
      <w:spacing w:before="100" w:beforeAutospacing="1" w:after="100" w:afterAutospacing="1"/>
    </w:pPr>
    <w:rPr>
      <w:rFonts w:ascii="Arial" w:hAnsi="Arial" w:eastAsia="Times New Roman" w:cs="Arial"/>
      <w:i/>
      <w:iCs/>
      <w:sz w:val="14"/>
      <w:szCs w:val="14"/>
      <w:lang w:bidi="ar-SA"/>
    </w:rPr>
  </w:style>
  <w:style w:type="paragraph" w:customStyle="1" w:styleId="153">
    <w:name w:val="font7"/>
    <w:basedOn w:val="1"/>
    <w:uiPriority w:val="0"/>
    <w:pPr>
      <w:widowControl/>
      <w:autoSpaceDE/>
      <w:autoSpaceDN/>
      <w:spacing w:before="100" w:beforeAutospacing="1" w:after="100" w:afterAutospacing="1"/>
    </w:pPr>
    <w:rPr>
      <w:rFonts w:ascii="Arial" w:hAnsi="Arial" w:eastAsia="Times New Roman" w:cs="Arial"/>
      <w:i/>
      <w:iCs/>
      <w:sz w:val="12"/>
      <w:szCs w:val="12"/>
      <w:lang w:bidi="ar-SA"/>
    </w:rPr>
  </w:style>
  <w:style w:type="paragraph" w:customStyle="1" w:styleId="154">
    <w:name w:val="xl65"/>
    <w:basedOn w:val="1"/>
    <w:uiPriority w:val="0"/>
    <w:pPr>
      <w:widowControl/>
      <w:autoSpaceDE/>
      <w:autoSpaceDN/>
      <w:spacing w:before="100" w:beforeAutospacing="1" w:after="100" w:afterAutospacing="1"/>
      <w:textAlignment w:val="top"/>
    </w:pPr>
    <w:rPr>
      <w:rFonts w:ascii="Arial" w:hAnsi="Arial" w:eastAsia="Times New Roman" w:cs="Arial"/>
      <w:sz w:val="18"/>
      <w:szCs w:val="18"/>
      <w:lang w:bidi="ar-SA"/>
    </w:rPr>
  </w:style>
  <w:style w:type="paragraph" w:customStyle="1" w:styleId="155">
    <w:name w:val="xl66"/>
    <w:basedOn w:val="1"/>
    <w:uiPriority w:val="0"/>
    <w:pPr>
      <w:widowControl/>
      <w:autoSpaceDE/>
      <w:autoSpaceDN/>
      <w:spacing w:before="100" w:beforeAutospacing="1" w:after="100" w:afterAutospacing="1"/>
      <w:textAlignment w:val="top"/>
    </w:pPr>
    <w:rPr>
      <w:rFonts w:ascii="Arial" w:hAnsi="Arial" w:eastAsia="Times New Roman" w:cs="Arial"/>
      <w:sz w:val="18"/>
      <w:szCs w:val="18"/>
      <w:lang w:bidi="ar-SA"/>
    </w:rPr>
  </w:style>
  <w:style w:type="paragraph" w:customStyle="1" w:styleId="156">
    <w:name w:val="xl67"/>
    <w:basedOn w:val="1"/>
    <w:uiPriority w:val="0"/>
    <w:pPr>
      <w:widowControl/>
      <w:autoSpaceDE/>
      <w:autoSpaceDN/>
      <w:spacing w:before="100" w:beforeAutospacing="1" w:after="100" w:afterAutospacing="1"/>
      <w:jc w:val="center"/>
      <w:textAlignment w:val="top"/>
    </w:pPr>
    <w:rPr>
      <w:rFonts w:ascii="Arial" w:hAnsi="Arial" w:eastAsia="Times New Roman" w:cs="Arial"/>
      <w:sz w:val="18"/>
      <w:szCs w:val="18"/>
      <w:lang w:bidi="ar-SA"/>
    </w:rPr>
  </w:style>
  <w:style w:type="paragraph" w:customStyle="1" w:styleId="157">
    <w:name w:val="xl68"/>
    <w:basedOn w:val="1"/>
    <w:uiPriority w:val="0"/>
    <w:pPr>
      <w:widowControl/>
      <w:autoSpaceDE/>
      <w:autoSpaceDN/>
      <w:spacing w:before="100" w:beforeAutospacing="1" w:after="100" w:afterAutospacing="1"/>
      <w:jc w:val="center"/>
      <w:textAlignment w:val="top"/>
    </w:pPr>
    <w:rPr>
      <w:rFonts w:ascii="Arial" w:hAnsi="Arial" w:eastAsia="Times New Roman" w:cs="Arial"/>
      <w:sz w:val="16"/>
      <w:szCs w:val="16"/>
      <w:lang w:bidi="ar-SA"/>
    </w:rPr>
  </w:style>
  <w:style w:type="paragraph" w:customStyle="1" w:styleId="158">
    <w:name w:val="xl69"/>
    <w:basedOn w:val="1"/>
    <w:uiPriority w:val="0"/>
    <w:pPr>
      <w:widowControl/>
      <w:autoSpaceDE/>
      <w:autoSpaceDN/>
      <w:spacing w:before="100" w:beforeAutospacing="1" w:after="100" w:afterAutospacing="1"/>
      <w:jc w:val="right"/>
      <w:textAlignment w:val="top"/>
    </w:pPr>
    <w:rPr>
      <w:rFonts w:ascii="Arial" w:hAnsi="Arial" w:eastAsia="Times New Roman" w:cs="Arial"/>
      <w:sz w:val="16"/>
      <w:szCs w:val="16"/>
      <w:lang w:bidi="ar-SA"/>
    </w:rPr>
  </w:style>
  <w:style w:type="paragraph" w:customStyle="1" w:styleId="159">
    <w:name w:val="xl70"/>
    <w:basedOn w:val="1"/>
    <w:uiPriority w:val="0"/>
    <w:pPr>
      <w:widowControl/>
      <w:autoSpaceDE/>
      <w:autoSpaceDN/>
      <w:spacing w:before="100" w:beforeAutospacing="1" w:after="100" w:afterAutospacing="1"/>
    </w:pPr>
    <w:rPr>
      <w:rFonts w:ascii="Arial" w:hAnsi="Arial" w:eastAsia="Times New Roman" w:cs="Arial"/>
      <w:sz w:val="24"/>
      <w:szCs w:val="24"/>
      <w:lang w:bidi="ar-SA"/>
    </w:rPr>
  </w:style>
  <w:style w:type="paragraph" w:customStyle="1" w:styleId="160">
    <w:name w:val="xl71"/>
    <w:basedOn w:val="1"/>
    <w:uiPriority w:val="0"/>
    <w:pPr>
      <w:widowControl/>
      <w:autoSpaceDE/>
      <w:autoSpaceDN/>
      <w:spacing w:before="100" w:beforeAutospacing="1" w:after="100" w:afterAutospacing="1"/>
      <w:jc w:val="center"/>
      <w:textAlignment w:val="top"/>
    </w:pPr>
    <w:rPr>
      <w:rFonts w:ascii="Arial" w:hAnsi="Arial" w:eastAsia="Times New Roman" w:cs="Arial"/>
      <w:sz w:val="18"/>
      <w:szCs w:val="18"/>
      <w:lang w:bidi="ar-SA"/>
    </w:rPr>
  </w:style>
  <w:style w:type="paragraph" w:customStyle="1" w:styleId="161">
    <w:name w:val="xl72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hAnsi="Arial" w:eastAsia="Times New Roman" w:cs="Arial"/>
      <w:sz w:val="18"/>
      <w:szCs w:val="18"/>
      <w:lang w:bidi="ar-SA"/>
    </w:rPr>
  </w:style>
  <w:style w:type="paragraph" w:customStyle="1" w:styleId="162">
    <w:name w:val="xl73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hAnsi="Arial" w:eastAsia="Times New Roman" w:cs="Arial"/>
      <w:sz w:val="18"/>
      <w:szCs w:val="18"/>
      <w:lang w:bidi="ar-SA"/>
    </w:rPr>
  </w:style>
  <w:style w:type="paragraph" w:customStyle="1" w:styleId="163">
    <w:name w:val="xl74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utoSpaceDE/>
      <w:autoSpaceDN/>
      <w:spacing w:before="100" w:beforeAutospacing="1" w:after="100" w:afterAutospacing="1"/>
      <w:textAlignment w:val="top"/>
    </w:pPr>
    <w:rPr>
      <w:rFonts w:ascii="Arial" w:hAnsi="Arial" w:eastAsia="Times New Roman" w:cs="Arial"/>
      <w:b/>
      <w:bCs/>
      <w:sz w:val="18"/>
      <w:szCs w:val="18"/>
      <w:lang w:bidi="ar-SA"/>
    </w:rPr>
  </w:style>
  <w:style w:type="paragraph" w:customStyle="1" w:styleId="164">
    <w:name w:val="xl75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utoSpaceDE/>
      <w:autoSpaceDN/>
      <w:spacing w:before="100" w:beforeAutospacing="1" w:after="100" w:afterAutospacing="1"/>
      <w:textAlignment w:val="top"/>
    </w:pPr>
    <w:rPr>
      <w:rFonts w:ascii="Arial" w:hAnsi="Arial" w:eastAsia="Times New Roman" w:cs="Arial"/>
      <w:sz w:val="18"/>
      <w:szCs w:val="18"/>
      <w:lang w:bidi="ar-SA"/>
    </w:rPr>
  </w:style>
  <w:style w:type="paragraph" w:customStyle="1" w:styleId="165">
    <w:name w:val="xl76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hAnsi="Arial" w:eastAsia="Times New Roman" w:cs="Arial"/>
      <w:sz w:val="16"/>
      <w:szCs w:val="16"/>
      <w:lang w:bidi="ar-SA"/>
    </w:rPr>
  </w:style>
  <w:style w:type="paragraph" w:customStyle="1" w:styleId="166">
    <w:name w:val="xl77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utoSpaceDE/>
      <w:autoSpaceDN/>
      <w:spacing w:before="100" w:beforeAutospacing="1" w:after="100" w:afterAutospacing="1"/>
      <w:jc w:val="right"/>
      <w:textAlignment w:val="top"/>
    </w:pPr>
    <w:rPr>
      <w:rFonts w:ascii="Arial" w:hAnsi="Arial" w:eastAsia="Times New Roman" w:cs="Arial"/>
      <w:sz w:val="16"/>
      <w:szCs w:val="16"/>
      <w:lang w:bidi="ar-SA"/>
    </w:rPr>
  </w:style>
  <w:style w:type="paragraph" w:customStyle="1" w:styleId="167">
    <w:name w:val="xl78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utoSpaceDE/>
      <w:autoSpaceDN/>
      <w:spacing w:before="100" w:beforeAutospacing="1" w:after="100" w:afterAutospacing="1"/>
      <w:jc w:val="right"/>
      <w:textAlignment w:val="top"/>
    </w:pPr>
    <w:rPr>
      <w:rFonts w:ascii="Arial" w:hAnsi="Arial" w:eastAsia="Times New Roman" w:cs="Arial"/>
      <w:sz w:val="16"/>
      <w:szCs w:val="16"/>
      <w:lang w:bidi="ar-SA"/>
    </w:rPr>
  </w:style>
  <w:style w:type="paragraph" w:customStyle="1" w:styleId="168">
    <w:name w:val="xl79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utoSpaceDE/>
      <w:autoSpaceDN/>
      <w:spacing w:before="100" w:beforeAutospacing="1" w:after="100" w:afterAutospacing="1"/>
      <w:jc w:val="right"/>
      <w:textAlignment w:val="top"/>
    </w:pPr>
    <w:rPr>
      <w:rFonts w:ascii="Arial" w:hAnsi="Arial" w:eastAsia="Times New Roman" w:cs="Arial"/>
      <w:b/>
      <w:bCs/>
      <w:sz w:val="16"/>
      <w:szCs w:val="16"/>
      <w:lang w:bidi="ar-SA"/>
    </w:rPr>
  </w:style>
  <w:style w:type="paragraph" w:customStyle="1" w:styleId="169">
    <w:name w:val="xl80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hAnsi="Arial" w:eastAsia="Times New Roman" w:cs="Arial"/>
      <w:i/>
      <w:iCs/>
      <w:sz w:val="16"/>
      <w:szCs w:val="16"/>
      <w:lang w:bidi="ar-SA"/>
    </w:rPr>
  </w:style>
  <w:style w:type="paragraph" w:customStyle="1" w:styleId="170">
    <w:name w:val="xl81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utoSpaceDE/>
      <w:autoSpaceDN/>
      <w:spacing w:before="100" w:beforeAutospacing="1" w:after="100" w:afterAutospacing="1"/>
      <w:textAlignment w:val="top"/>
    </w:pPr>
    <w:rPr>
      <w:rFonts w:ascii="Arial" w:hAnsi="Arial" w:eastAsia="Times New Roman" w:cs="Arial"/>
      <w:i/>
      <w:iCs/>
      <w:sz w:val="16"/>
      <w:szCs w:val="16"/>
      <w:lang w:bidi="ar-SA"/>
    </w:rPr>
  </w:style>
  <w:style w:type="paragraph" w:customStyle="1" w:styleId="171">
    <w:name w:val="xl82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utoSpaceDE/>
      <w:autoSpaceDN/>
      <w:spacing w:before="100" w:beforeAutospacing="1" w:after="100" w:afterAutospacing="1"/>
      <w:textAlignment w:val="top"/>
    </w:pPr>
    <w:rPr>
      <w:rFonts w:ascii="Arial" w:hAnsi="Arial" w:eastAsia="Times New Roman" w:cs="Arial"/>
      <w:i/>
      <w:iCs/>
      <w:sz w:val="16"/>
      <w:szCs w:val="16"/>
      <w:lang w:bidi="ar-SA"/>
    </w:rPr>
  </w:style>
  <w:style w:type="paragraph" w:customStyle="1" w:styleId="172">
    <w:name w:val="xl83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hAnsi="Arial" w:eastAsia="Times New Roman" w:cs="Arial"/>
      <w:i/>
      <w:iCs/>
      <w:sz w:val="14"/>
      <w:szCs w:val="14"/>
      <w:lang w:bidi="ar-SA"/>
    </w:rPr>
  </w:style>
  <w:style w:type="paragraph" w:customStyle="1" w:styleId="173">
    <w:name w:val="xl84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utoSpaceDE/>
      <w:autoSpaceDN/>
      <w:spacing w:before="100" w:beforeAutospacing="1" w:after="100" w:afterAutospacing="1"/>
      <w:jc w:val="right"/>
      <w:textAlignment w:val="top"/>
    </w:pPr>
    <w:rPr>
      <w:rFonts w:ascii="Arial" w:hAnsi="Arial" w:eastAsia="Times New Roman" w:cs="Arial"/>
      <w:color w:val="000000"/>
      <w:sz w:val="14"/>
      <w:szCs w:val="14"/>
      <w:lang w:bidi="ar-SA"/>
    </w:rPr>
  </w:style>
  <w:style w:type="paragraph" w:customStyle="1" w:styleId="174">
    <w:name w:val="xl85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utoSpaceDE/>
      <w:autoSpaceDN/>
      <w:spacing w:before="100" w:beforeAutospacing="1" w:after="100" w:afterAutospacing="1"/>
      <w:jc w:val="right"/>
      <w:textAlignment w:val="top"/>
    </w:pPr>
    <w:rPr>
      <w:rFonts w:ascii="Arial" w:hAnsi="Arial" w:eastAsia="Times New Roman" w:cs="Arial"/>
      <w:i/>
      <w:iCs/>
      <w:sz w:val="14"/>
      <w:szCs w:val="14"/>
      <w:lang w:bidi="ar-SA"/>
    </w:rPr>
  </w:style>
  <w:style w:type="paragraph" w:customStyle="1" w:styleId="175">
    <w:name w:val="xl86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hAnsi="Arial" w:eastAsia="Times New Roman" w:cs="Arial"/>
      <w:sz w:val="16"/>
      <w:szCs w:val="16"/>
      <w:lang w:bidi="ar-SA"/>
    </w:rPr>
  </w:style>
  <w:style w:type="paragraph" w:customStyle="1" w:styleId="176">
    <w:name w:val="xl87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utoSpaceDE/>
      <w:autoSpaceDN/>
      <w:spacing w:before="100" w:beforeAutospacing="1" w:after="100" w:afterAutospacing="1"/>
      <w:textAlignment w:val="top"/>
    </w:pPr>
    <w:rPr>
      <w:rFonts w:ascii="Times New Roman" w:hAnsi="Times New Roman" w:eastAsia="Times New Roman" w:cs="Times New Roman"/>
      <w:sz w:val="24"/>
      <w:szCs w:val="24"/>
      <w:lang w:bidi="ar-SA"/>
    </w:rPr>
  </w:style>
  <w:style w:type="paragraph" w:customStyle="1" w:styleId="177">
    <w:name w:val="xl88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utoSpaceDE/>
      <w:autoSpaceDN/>
      <w:spacing w:before="100" w:beforeAutospacing="1" w:after="100" w:afterAutospacing="1"/>
      <w:textAlignment w:val="top"/>
    </w:pPr>
    <w:rPr>
      <w:rFonts w:ascii="Arial" w:hAnsi="Arial" w:eastAsia="Times New Roman" w:cs="Arial"/>
      <w:b/>
      <w:bCs/>
      <w:sz w:val="18"/>
      <w:szCs w:val="18"/>
      <w:lang w:bidi="ar-SA"/>
    </w:rPr>
  </w:style>
  <w:style w:type="paragraph" w:customStyle="1" w:styleId="178">
    <w:name w:val="xl89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utoSpaceDE/>
      <w:autoSpaceDN/>
      <w:spacing w:before="100" w:beforeAutospacing="1" w:after="100" w:afterAutospacing="1"/>
      <w:textAlignment w:val="top"/>
    </w:pPr>
    <w:rPr>
      <w:rFonts w:ascii="Arial" w:hAnsi="Arial" w:eastAsia="Times New Roman" w:cs="Arial"/>
      <w:sz w:val="18"/>
      <w:szCs w:val="18"/>
      <w:lang w:bidi="ar-SA"/>
    </w:rPr>
  </w:style>
  <w:style w:type="paragraph" w:customStyle="1" w:styleId="179">
    <w:name w:val="xl90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hAnsi="Arial" w:eastAsia="Times New Roman" w:cs="Arial"/>
      <w:b/>
      <w:bCs/>
      <w:sz w:val="18"/>
      <w:szCs w:val="18"/>
      <w:lang w:bidi="ar-SA"/>
    </w:rPr>
  </w:style>
  <w:style w:type="paragraph" w:customStyle="1" w:styleId="180">
    <w:name w:val="xl91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utoSpaceDE/>
      <w:autoSpaceDN/>
      <w:spacing w:before="100" w:beforeAutospacing="1" w:after="100" w:afterAutospacing="1"/>
      <w:textAlignment w:val="top"/>
    </w:pPr>
    <w:rPr>
      <w:rFonts w:ascii="Times New Roman" w:hAnsi="Times New Roman" w:eastAsia="Times New Roman" w:cs="Times New Roman"/>
      <w:sz w:val="24"/>
      <w:szCs w:val="24"/>
      <w:lang w:bidi="ar-SA"/>
    </w:rPr>
  </w:style>
  <w:style w:type="paragraph" w:customStyle="1" w:styleId="181">
    <w:name w:val="xl92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utoSpaceDE/>
      <w:autoSpaceDN/>
      <w:spacing w:before="100" w:beforeAutospacing="1" w:after="100" w:afterAutospacing="1"/>
      <w:textAlignment w:val="top"/>
    </w:pPr>
    <w:rPr>
      <w:rFonts w:ascii="Arial" w:hAnsi="Arial" w:eastAsia="Times New Roman" w:cs="Arial"/>
      <w:b/>
      <w:bCs/>
      <w:sz w:val="24"/>
      <w:szCs w:val="24"/>
      <w:lang w:bidi="ar-SA"/>
    </w:rPr>
  </w:style>
  <w:style w:type="paragraph" w:customStyle="1" w:styleId="182">
    <w:name w:val="s_1"/>
    <w:basedOn w:val="1"/>
    <w:uiPriority w:val="0"/>
    <w:pPr>
      <w:widowControl/>
      <w:autoSpaceDE/>
      <w:autoSpaceDN/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bidi="ar-SA"/>
    </w:rPr>
  </w:style>
  <w:style w:type="paragraph" w:customStyle="1" w:styleId="183">
    <w:name w:val="Обычный1"/>
    <w:uiPriority w:val="0"/>
    <w:pPr>
      <w:widowControl/>
      <w:autoSpaceDE/>
      <w:autoSpaceDN/>
      <w:spacing w:line="276" w:lineRule="auto"/>
    </w:pPr>
    <w:rPr>
      <w:rFonts w:ascii="Arial" w:hAnsi="Arial" w:eastAsia="Arial" w:cs="Arial"/>
      <w:color w:val="000000"/>
      <w:sz w:val="22"/>
      <w:szCs w:val="20"/>
      <w:lang w:val="ru-RU" w:eastAsia="ru-RU" w:bidi="ar-SA"/>
    </w:rPr>
  </w:style>
  <w:style w:type="paragraph" w:customStyle="1" w:styleId="184">
    <w:name w:val="Текстовка"/>
    <w:basedOn w:val="1"/>
    <w:uiPriority w:val="0"/>
    <w:pPr>
      <w:widowControl/>
      <w:suppressAutoHyphens/>
      <w:autoSpaceDE/>
      <w:autoSpaceDN/>
      <w:ind w:firstLine="567"/>
      <w:jc w:val="both"/>
    </w:pPr>
    <w:rPr>
      <w:rFonts w:ascii="Arial" w:hAnsi="Arial" w:eastAsia="Times New Roman" w:cs="Times New Roman"/>
      <w:sz w:val="18"/>
      <w:szCs w:val="20"/>
      <w:lang w:bidi="ar-SA"/>
    </w:rPr>
  </w:style>
  <w:style w:type="character" w:customStyle="1" w:styleId="185">
    <w:name w:val="rvts6"/>
    <w:basedOn w:val="43"/>
    <w:uiPriority w:val="0"/>
  </w:style>
  <w:style w:type="paragraph" w:customStyle="1" w:styleId="186">
    <w:name w:val="rvps3"/>
    <w:basedOn w:val="1"/>
    <w:uiPriority w:val="0"/>
    <w:pPr>
      <w:widowControl/>
      <w:autoSpaceDE/>
      <w:autoSpaceDN/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bidi="ar-SA"/>
    </w:rPr>
  </w:style>
  <w:style w:type="character" w:customStyle="1" w:styleId="187">
    <w:name w:val="Без интервала Знак"/>
    <w:link w:val="99"/>
    <w:uiPriority w:val="99"/>
    <w:rPr>
      <w:rFonts w:ascii="Times New Roman" w:hAnsi="Times New Roman" w:eastAsia="Times New Roman" w:cs="Times New Roman"/>
      <w:sz w:val="24"/>
      <w:szCs w:val="24"/>
      <w:lang w:val="ru-RU" w:eastAsia="ru-RU"/>
    </w:rPr>
  </w:style>
  <w:style w:type="paragraph" w:customStyle="1" w:styleId="188">
    <w:name w:val="Style2"/>
    <w:basedOn w:val="1"/>
    <w:uiPriority w:val="99"/>
    <w:pPr>
      <w:adjustRightInd w:val="0"/>
      <w:spacing w:line="254" w:lineRule="exact"/>
    </w:pPr>
    <w:rPr>
      <w:rFonts w:ascii="Times New Roman" w:hAnsi="Times New Roman" w:eastAsia="Times New Roman" w:cs="Times New Roman"/>
      <w:sz w:val="24"/>
      <w:szCs w:val="24"/>
      <w:lang w:bidi="ar-SA"/>
    </w:rPr>
  </w:style>
  <w:style w:type="paragraph" w:customStyle="1" w:styleId="189">
    <w:name w:val="Style8"/>
    <w:basedOn w:val="1"/>
    <w:uiPriority w:val="99"/>
    <w:pPr>
      <w:adjustRightInd w:val="0"/>
    </w:pPr>
    <w:rPr>
      <w:rFonts w:ascii="Times New Roman" w:hAnsi="Times New Roman" w:eastAsia="Times New Roman" w:cs="Times New Roman"/>
      <w:sz w:val="24"/>
      <w:szCs w:val="24"/>
      <w:lang w:bidi="ar-SA"/>
    </w:rPr>
  </w:style>
  <w:style w:type="paragraph" w:customStyle="1" w:styleId="190">
    <w:name w:val="Style12"/>
    <w:basedOn w:val="1"/>
    <w:uiPriority w:val="99"/>
    <w:pPr>
      <w:adjustRightInd w:val="0"/>
      <w:spacing w:line="253" w:lineRule="exact"/>
      <w:ind w:firstLine="701"/>
    </w:pPr>
    <w:rPr>
      <w:rFonts w:ascii="Times New Roman" w:hAnsi="Times New Roman" w:eastAsia="Times New Roman" w:cs="Times New Roman"/>
      <w:sz w:val="24"/>
      <w:szCs w:val="24"/>
      <w:lang w:bidi="ar-SA"/>
    </w:rPr>
  </w:style>
  <w:style w:type="character" w:customStyle="1" w:styleId="191">
    <w:name w:val="Font Style14"/>
    <w:uiPriority w:val="99"/>
    <w:rPr>
      <w:rFonts w:ascii="Times New Roman" w:hAnsi="Times New Roman" w:cs="Times New Roman"/>
      <w:b/>
      <w:bCs/>
      <w:sz w:val="24"/>
      <w:szCs w:val="24"/>
    </w:rPr>
  </w:style>
  <w:style w:type="character" w:customStyle="1" w:styleId="192">
    <w:name w:val="Font Style15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193">
    <w:name w:val="Font Style17"/>
    <w:uiPriority w:val="99"/>
    <w:rPr>
      <w:rFonts w:ascii="Times New Roman" w:hAnsi="Times New Roman" w:cs="Times New Roman"/>
      <w:sz w:val="20"/>
      <w:szCs w:val="20"/>
    </w:rPr>
  </w:style>
  <w:style w:type="paragraph" w:customStyle="1" w:styleId="194">
    <w:name w:val="Обычный11"/>
    <w:uiPriority w:val="0"/>
    <w:pPr>
      <w:widowControl/>
      <w:autoSpaceDE/>
      <w:autoSpaceDN/>
      <w:snapToGrid w:val="0"/>
    </w:pPr>
    <w:rPr>
      <w:rFonts w:ascii="Times New Roman" w:hAnsi="Times New Roman" w:eastAsia="Times New Roman" w:cs="Times New Roman"/>
      <w:sz w:val="20"/>
      <w:szCs w:val="20"/>
      <w:lang w:val="ru-RU" w:eastAsia="ru-RU" w:bidi="ar-SA"/>
    </w:rPr>
  </w:style>
  <w:style w:type="paragraph" w:customStyle="1" w:styleId="195">
    <w:name w:val="Заголовок 51"/>
    <w:basedOn w:val="194"/>
    <w:next w:val="194"/>
    <w:uiPriority w:val="0"/>
    <w:pPr>
      <w:keepNext/>
      <w:tabs>
        <w:tab w:val="left" w:pos="426"/>
      </w:tabs>
      <w:spacing w:before="120"/>
      <w:jc w:val="center"/>
      <w:outlineLvl w:val="4"/>
    </w:pPr>
    <w:rPr>
      <w:b/>
      <w:sz w:val="24"/>
    </w:rPr>
  </w:style>
  <w:style w:type="paragraph" w:customStyle="1" w:styleId="196">
    <w:name w:val="Основной текст с отступом 31"/>
    <w:basedOn w:val="194"/>
    <w:uiPriority w:val="0"/>
    <w:pPr>
      <w:spacing w:line="360" w:lineRule="auto"/>
      <w:ind w:firstLine="567"/>
      <w:jc w:val="both"/>
    </w:pPr>
    <w:rPr>
      <w:sz w:val="24"/>
    </w:rPr>
  </w:style>
  <w:style w:type="character" w:customStyle="1" w:styleId="197">
    <w:name w:val="Font Style25"/>
    <w:uiPriority w:val="99"/>
    <w:rPr>
      <w:rFonts w:ascii="Times New Roman" w:hAnsi="Times New Roman" w:cs="Times New Roman"/>
      <w:b/>
      <w:bCs/>
      <w:sz w:val="28"/>
      <w:szCs w:val="28"/>
    </w:rPr>
  </w:style>
  <w:style w:type="paragraph" w:customStyle="1" w:styleId="198">
    <w:name w:val="ConsPlusTitle"/>
    <w:uiPriority w:val="0"/>
    <w:pPr>
      <w:widowControl w:val="0"/>
      <w:autoSpaceDE w:val="0"/>
      <w:autoSpaceDN w:val="0"/>
      <w:adjustRightInd w:val="0"/>
    </w:pPr>
    <w:rPr>
      <w:rFonts w:ascii="Calibri" w:hAnsi="Calibri" w:eastAsia="Times New Roman" w:cs="Calibri"/>
      <w:b/>
      <w:bCs/>
      <w:sz w:val="22"/>
      <w:szCs w:val="22"/>
      <w:lang w:val="ru-RU" w:eastAsia="ru-RU" w:bidi="ar-SA"/>
    </w:rPr>
  </w:style>
  <w:style w:type="paragraph" w:customStyle="1" w:styleId="199">
    <w:name w:val="Default"/>
    <w:uiPriority w:val="0"/>
    <w:pPr>
      <w:widowControl/>
      <w:autoSpaceDE w:val="0"/>
      <w:autoSpaceDN w:val="0"/>
      <w:adjustRightInd w:val="0"/>
    </w:pPr>
    <w:rPr>
      <w:rFonts w:ascii="Times New Roman" w:hAnsi="Times New Roman" w:eastAsia="Calibri" w:cs="Times New Roman"/>
      <w:color w:val="000000"/>
      <w:sz w:val="24"/>
      <w:szCs w:val="24"/>
      <w:lang w:val="ru-RU" w:eastAsia="ru-RU" w:bidi="ar-SA"/>
    </w:rPr>
  </w:style>
  <w:style w:type="character" w:customStyle="1" w:styleId="200">
    <w:name w:val="Font Style16"/>
    <w:uiPriority w:val="99"/>
    <w:rPr>
      <w:rFonts w:ascii="Times New Roman" w:hAnsi="Times New Roman" w:cs="Times New Roman"/>
      <w:b/>
      <w:bCs/>
      <w:sz w:val="22"/>
      <w:szCs w:val="22"/>
    </w:rPr>
  </w:style>
  <w:style w:type="paragraph" w:customStyle="1" w:styleId="201">
    <w:name w:val="Обычный отступ1"/>
    <w:basedOn w:val="1"/>
    <w:uiPriority w:val="0"/>
    <w:pPr>
      <w:widowControl/>
      <w:suppressAutoHyphens/>
      <w:autoSpaceDE/>
      <w:autoSpaceDN/>
      <w:spacing w:line="360" w:lineRule="auto"/>
      <w:ind w:firstLine="624"/>
      <w:jc w:val="both"/>
    </w:pPr>
    <w:rPr>
      <w:rFonts w:ascii="Times New Roman" w:hAnsi="Times New Roman" w:eastAsia="Times New Roman" w:cs="Times New Roman"/>
      <w:kern w:val="1"/>
      <w:sz w:val="26"/>
      <w:szCs w:val="20"/>
      <w:lang w:eastAsia="ar-SA" w:bidi="ar-SA"/>
    </w:rPr>
  </w:style>
  <w:style w:type="paragraph" w:customStyle="1" w:styleId="202">
    <w:name w:val="Heading"/>
    <w:uiPriority w:val="0"/>
    <w:pPr>
      <w:widowControl w:val="0"/>
      <w:autoSpaceDE w:val="0"/>
      <w:autoSpaceDN w:val="0"/>
      <w:adjustRightInd w:val="0"/>
    </w:pPr>
    <w:rPr>
      <w:rFonts w:ascii="Arial" w:hAnsi="Arial" w:eastAsia="Times New Roman" w:cs="Arial"/>
      <w:b/>
      <w:bCs/>
      <w:sz w:val="22"/>
      <w:szCs w:val="22"/>
      <w:lang w:val="ru-RU" w:eastAsia="ru-RU" w:bidi="ar-SA"/>
    </w:rPr>
  </w:style>
  <w:style w:type="character" w:customStyle="1" w:styleId="203">
    <w:name w:val="Обычный + 14 pt Знак"/>
    <w:link w:val="204"/>
    <w:locked/>
    <w:uiPriority w:val="0"/>
    <w:rPr>
      <w:sz w:val="28"/>
    </w:rPr>
  </w:style>
  <w:style w:type="paragraph" w:customStyle="1" w:styleId="204">
    <w:name w:val="Обычный + 14 pt"/>
    <w:basedOn w:val="1"/>
    <w:link w:val="203"/>
    <w:uiPriority w:val="0"/>
    <w:pPr>
      <w:widowControl/>
    </w:pPr>
    <w:rPr>
      <w:rFonts w:asciiTheme="minorHAnsi" w:hAnsiTheme="minorHAnsi" w:eastAsiaTheme="minorHAnsi" w:cstheme="minorBidi"/>
      <w:sz w:val="28"/>
      <w:lang w:val="en-US" w:eastAsia="en-US" w:bidi="ar-SA"/>
    </w:rPr>
  </w:style>
  <w:style w:type="paragraph" w:customStyle="1" w:styleId="205">
    <w:name w:val="Обычный12"/>
    <w:uiPriority w:val="0"/>
    <w:pPr>
      <w:widowControl/>
      <w:autoSpaceDE/>
      <w:autoSpaceDN/>
      <w:snapToGrid w:val="0"/>
    </w:pPr>
    <w:rPr>
      <w:rFonts w:ascii="Times New Roman" w:hAnsi="Times New Roman" w:eastAsia="Times New Roman" w:cs="Times New Roman"/>
      <w:sz w:val="20"/>
      <w:szCs w:val="20"/>
      <w:lang w:val="ru-RU" w:eastAsia="ru-RU" w:bidi="ar-SA"/>
    </w:rPr>
  </w:style>
  <w:style w:type="character" w:customStyle="1" w:styleId="206">
    <w:name w:val="ConsNormal Знак"/>
    <w:link w:val="72"/>
    <w:locked/>
    <w:uiPriority w:val="0"/>
    <w:rPr>
      <w:rFonts w:ascii="Arial" w:hAnsi="Arial" w:eastAsia="Times New Roman" w:cs="Arial"/>
      <w:sz w:val="20"/>
      <w:szCs w:val="20"/>
      <w:lang w:val="ru-RU" w:eastAsia="ru-RU"/>
    </w:rPr>
  </w:style>
  <w:style w:type="character" w:customStyle="1" w:styleId="207">
    <w:name w:val="Абзац списка Знак"/>
    <w:link w:val="55"/>
    <w:locked/>
    <w:uiPriority w:val="34"/>
    <w:rPr>
      <w:rFonts w:ascii="Courier New" w:hAnsi="Courier New" w:eastAsia="Courier New" w:cs="Courier New"/>
      <w:lang w:val="ru-RU" w:eastAsia="ru-RU" w:bidi="ru-RU"/>
    </w:rPr>
  </w:style>
  <w:style w:type="table" w:customStyle="1" w:styleId="208">
    <w:name w:val="Сетка таблицы2"/>
    <w:basedOn w:val="52"/>
    <w:uiPriority w:val="59"/>
    <w:pPr>
      <w:widowControl/>
      <w:autoSpaceDE/>
      <w:autoSpaceDN/>
    </w:pPr>
    <w:rPr>
      <w:rFonts w:ascii="Calibri" w:hAnsi="Calibri" w:eastAsia="Times New Roman" w:cs="Times New Roman"/>
      <w:sz w:val="20"/>
      <w:szCs w:val="20"/>
      <w:lang w:val="ru-RU"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</w:style>
  <w:style w:type="paragraph" w:customStyle="1" w:styleId="209">
    <w:name w:val="xl93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utoSpaceDE/>
      <w:autoSpaceDN/>
      <w:spacing w:before="100" w:beforeAutospacing="1" w:after="100" w:afterAutospacing="1"/>
      <w:jc w:val="right"/>
    </w:pPr>
    <w:rPr>
      <w:rFonts w:ascii="Arial" w:hAnsi="Arial" w:eastAsia="Times New Roman" w:cs="Arial"/>
      <w:sz w:val="24"/>
      <w:szCs w:val="24"/>
      <w:lang w:bidi="ar-SA"/>
    </w:rPr>
  </w:style>
  <w:style w:type="paragraph" w:customStyle="1" w:styleId="210">
    <w:name w:val="xl94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utoSpaceDE/>
      <w:autoSpaceDN/>
      <w:spacing w:before="100" w:beforeAutospacing="1" w:after="100" w:afterAutospacing="1"/>
    </w:pPr>
    <w:rPr>
      <w:rFonts w:ascii="Arial" w:hAnsi="Arial" w:eastAsia="Times New Roman" w:cs="Arial"/>
      <w:sz w:val="24"/>
      <w:szCs w:val="24"/>
      <w:lang w:bidi="ar-SA"/>
    </w:rPr>
  </w:style>
  <w:style w:type="table" w:customStyle="1" w:styleId="211">
    <w:name w:val="Сетка таблицы3"/>
    <w:basedOn w:val="52"/>
    <w:uiPriority w:val="59"/>
    <w:pPr>
      <w:widowControl/>
      <w:autoSpaceDE/>
      <w:autoSpaceDN/>
    </w:pPr>
    <w:rPr>
      <w:rFonts w:ascii="Calibri" w:hAnsi="Calibri" w:eastAsia="Times New Roman" w:cs="Times New Roman"/>
      <w:sz w:val="20"/>
      <w:szCs w:val="20"/>
      <w:lang w:val="ru-RU"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</w:style>
  <w:style w:type="paragraph" w:customStyle="1" w:styleId="212">
    <w:name w:val="xl95"/>
    <w:basedOn w:val="1"/>
    <w:uiPriority w:val="0"/>
    <w:pPr>
      <w:widowControl/>
      <w:autoSpaceDE/>
      <w:autoSpaceDN/>
      <w:spacing w:before="100" w:beforeAutospacing="1" w:after="100" w:afterAutospacing="1"/>
      <w:jc w:val="center"/>
      <w:textAlignment w:val="top"/>
    </w:pPr>
    <w:rPr>
      <w:rFonts w:ascii="Arial" w:hAnsi="Arial" w:eastAsia="Times New Roman" w:cs="Arial"/>
      <w:i/>
      <w:iCs/>
      <w:sz w:val="18"/>
      <w:szCs w:val="18"/>
      <w:lang w:bidi="ar-SA"/>
    </w:rPr>
  </w:style>
  <w:style w:type="paragraph" w:customStyle="1" w:styleId="213">
    <w:name w:val="xl96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hAnsi="Arial" w:eastAsia="Times New Roman" w:cs="Arial"/>
      <w:sz w:val="18"/>
      <w:szCs w:val="18"/>
      <w:lang w:bidi="ar-SA"/>
    </w:rPr>
  </w:style>
  <w:style w:type="paragraph" w:customStyle="1" w:styleId="214">
    <w:name w:val="xl97"/>
    <w:basedOn w:val="1"/>
    <w:uiPriority w:val="0"/>
    <w:pPr>
      <w:widowControl/>
      <w:autoSpaceDE/>
      <w:autoSpaceDN/>
      <w:spacing w:before="100" w:beforeAutospacing="1" w:after="100" w:afterAutospacing="1"/>
      <w:textAlignment w:val="top"/>
    </w:pPr>
    <w:rPr>
      <w:rFonts w:ascii="Arial" w:hAnsi="Arial" w:eastAsia="Times New Roman" w:cs="Arial"/>
      <w:sz w:val="24"/>
      <w:szCs w:val="24"/>
      <w:lang w:bidi="ar-SA"/>
    </w:rPr>
  </w:style>
  <w:style w:type="paragraph" w:customStyle="1" w:styleId="215">
    <w:name w:val="xl98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utoSpaceDE/>
      <w:autoSpaceDN/>
      <w:spacing w:before="100" w:beforeAutospacing="1" w:after="100" w:afterAutospacing="1"/>
      <w:textAlignment w:val="top"/>
    </w:pPr>
    <w:rPr>
      <w:rFonts w:ascii="Arial" w:hAnsi="Arial" w:eastAsia="Times New Roman" w:cs="Arial"/>
      <w:b/>
      <w:bCs/>
      <w:sz w:val="18"/>
      <w:szCs w:val="18"/>
      <w:lang w:bidi="ar-SA"/>
    </w:rPr>
  </w:style>
  <w:style w:type="paragraph" w:customStyle="1" w:styleId="216">
    <w:name w:val="xl99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utoSpaceDE/>
      <w:autoSpaceDN/>
      <w:spacing w:before="100" w:beforeAutospacing="1" w:after="100" w:afterAutospacing="1"/>
      <w:textAlignment w:val="top"/>
    </w:pPr>
    <w:rPr>
      <w:rFonts w:ascii="Arial" w:hAnsi="Arial" w:eastAsia="Times New Roman" w:cs="Arial"/>
      <w:sz w:val="18"/>
      <w:szCs w:val="18"/>
      <w:lang w:bidi="ar-SA"/>
    </w:rPr>
  </w:style>
  <w:style w:type="paragraph" w:customStyle="1" w:styleId="217">
    <w:name w:val="xl100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hAnsi="Arial" w:eastAsia="Times New Roman" w:cs="Arial"/>
      <w:sz w:val="16"/>
      <w:szCs w:val="16"/>
      <w:lang w:bidi="ar-SA"/>
    </w:rPr>
  </w:style>
  <w:style w:type="paragraph" w:customStyle="1" w:styleId="218">
    <w:name w:val="xl101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utoSpaceDE/>
      <w:autoSpaceDN/>
      <w:spacing w:before="100" w:beforeAutospacing="1" w:after="100" w:afterAutospacing="1"/>
      <w:jc w:val="right"/>
      <w:textAlignment w:val="top"/>
    </w:pPr>
    <w:rPr>
      <w:rFonts w:ascii="Arial" w:hAnsi="Arial" w:eastAsia="Times New Roman" w:cs="Arial"/>
      <w:sz w:val="16"/>
      <w:szCs w:val="16"/>
      <w:lang w:bidi="ar-SA"/>
    </w:rPr>
  </w:style>
  <w:style w:type="paragraph" w:customStyle="1" w:styleId="219">
    <w:name w:val="xl102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utoSpaceDE/>
      <w:autoSpaceDN/>
      <w:spacing w:before="100" w:beforeAutospacing="1" w:after="100" w:afterAutospacing="1"/>
      <w:jc w:val="right"/>
      <w:textAlignment w:val="top"/>
    </w:pPr>
    <w:rPr>
      <w:rFonts w:ascii="Arial" w:hAnsi="Arial" w:eastAsia="Times New Roman" w:cs="Arial"/>
      <w:sz w:val="16"/>
      <w:szCs w:val="16"/>
      <w:lang w:bidi="ar-SA"/>
    </w:rPr>
  </w:style>
  <w:style w:type="paragraph" w:customStyle="1" w:styleId="220">
    <w:name w:val="xl103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hAnsi="Arial" w:eastAsia="Times New Roman" w:cs="Arial"/>
      <w:sz w:val="16"/>
      <w:szCs w:val="16"/>
      <w:lang w:bidi="ar-SA"/>
    </w:rPr>
  </w:style>
  <w:style w:type="paragraph" w:customStyle="1" w:styleId="221">
    <w:name w:val="xl104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utoSpaceDE/>
      <w:autoSpaceDN/>
      <w:spacing w:before="100" w:beforeAutospacing="1" w:after="100" w:afterAutospacing="1"/>
      <w:jc w:val="right"/>
      <w:textAlignment w:val="top"/>
    </w:pPr>
    <w:rPr>
      <w:rFonts w:ascii="Arial" w:hAnsi="Arial" w:eastAsia="Times New Roman" w:cs="Arial"/>
      <w:b/>
      <w:bCs/>
      <w:sz w:val="16"/>
      <w:szCs w:val="16"/>
      <w:lang w:bidi="ar-SA"/>
    </w:rPr>
  </w:style>
  <w:style w:type="paragraph" w:customStyle="1" w:styleId="222">
    <w:name w:val="xl105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utoSpaceDE/>
      <w:autoSpaceDN/>
      <w:spacing w:before="100" w:beforeAutospacing="1" w:after="100" w:afterAutospacing="1"/>
      <w:textAlignment w:val="top"/>
    </w:pPr>
    <w:rPr>
      <w:rFonts w:ascii="Arial" w:hAnsi="Arial" w:eastAsia="Times New Roman" w:cs="Arial"/>
      <w:b/>
      <w:bCs/>
      <w:sz w:val="20"/>
      <w:szCs w:val="20"/>
      <w:lang w:bidi="ar-SA"/>
    </w:rPr>
  </w:style>
  <w:style w:type="paragraph" w:customStyle="1" w:styleId="223">
    <w:name w:val="xl106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utoSpaceDE/>
      <w:autoSpaceDN/>
      <w:spacing w:before="100" w:beforeAutospacing="1" w:after="100" w:afterAutospacing="1"/>
      <w:textAlignment w:val="top"/>
    </w:pPr>
    <w:rPr>
      <w:rFonts w:ascii="Times New Roman" w:hAnsi="Times New Roman" w:eastAsia="Times New Roman" w:cs="Times New Roman"/>
      <w:sz w:val="24"/>
      <w:szCs w:val="24"/>
      <w:lang w:bidi="ar-SA"/>
    </w:rPr>
  </w:style>
  <w:style w:type="paragraph" w:customStyle="1" w:styleId="224">
    <w:name w:val="xl107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eastAsia="Times New Roman" w:cs="Arial"/>
      <w:sz w:val="18"/>
      <w:szCs w:val="18"/>
      <w:lang w:bidi="ar-SA"/>
    </w:rPr>
  </w:style>
  <w:style w:type="paragraph" w:customStyle="1" w:styleId="225">
    <w:name w:val="xl108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eastAsia="Times New Roman" w:cs="Arial"/>
      <w:sz w:val="20"/>
      <w:szCs w:val="20"/>
      <w:lang w:bidi="ar-SA"/>
    </w:rPr>
  </w:style>
  <w:style w:type="paragraph" w:customStyle="1" w:styleId="226">
    <w:name w:val="xl109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utoSpaceDE/>
      <w:autoSpaceDN/>
      <w:spacing w:before="100" w:beforeAutospacing="1" w:after="100" w:afterAutospacing="1"/>
      <w:textAlignment w:val="top"/>
    </w:pPr>
    <w:rPr>
      <w:rFonts w:ascii="Arial" w:hAnsi="Arial" w:eastAsia="Times New Roman" w:cs="Arial"/>
      <w:b/>
      <w:bCs/>
      <w:sz w:val="18"/>
      <w:szCs w:val="18"/>
      <w:lang w:bidi="ar-SA"/>
    </w:rPr>
  </w:style>
  <w:style w:type="paragraph" w:customStyle="1" w:styleId="227">
    <w:name w:val="xl110"/>
    <w:basedOn w:val="1"/>
    <w:uiPriority w:val="0"/>
    <w:pPr>
      <w:widowControl/>
      <w:autoSpaceDE/>
      <w:autoSpaceDN/>
      <w:spacing w:before="100" w:beforeAutospacing="1" w:after="100" w:afterAutospacing="1"/>
      <w:jc w:val="right"/>
    </w:pPr>
    <w:rPr>
      <w:rFonts w:ascii="Arial" w:hAnsi="Arial" w:eastAsia="Times New Roman" w:cs="Arial"/>
      <w:sz w:val="24"/>
      <w:szCs w:val="24"/>
      <w:lang w:bidi="ar-SA"/>
    </w:rPr>
  </w:style>
  <w:style w:type="paragraph" w:customStyle="1" w:styleId="228">
    <w:name w:val="xl111"/>
    <w:basedOn w:val="1"/>
    <w:uiPriority w:val="0"/>
    <w:pPr>
      <w:widowControl/>
      <w:autoSpaceDE/>
      <w:autoSpaceDN/>
      <w:spacing w:before="100" w:beforeAutospacing="1" w:after="100" w:afterAutospacing="1"/>
      <w:jc w:val="right"/>
    </w:pPr>
    <w:rPr>
      <w:rFonts w:ascii="Times New Roman" w:hAnsi="Times New Roman" w:eastAsia="Times New Roman" w:cs="Times New Roman"/>
      <w:sz w:val="24"/>
      <w:szCs w:val="24"/>
      <w:lang w:bidi="ar-SA"/>
    </w:rPr>
  </w:style>
  <w:style w:type="paragraph" w:customStyle="1" w:styleId="229">
    <w:name w:val="xl64"/>
    <w:basedOn w:val="1"/>
    <w:uiPriority w:val="0"/>
    <w:pPr>
      <w:widowControl/>
      <w:autoSpaceDE/>
      <w:autoSpaceDN/>
      <w:spacing w:before="100" w:beforeAutospacing="1" w:after="100" w:afterAutospacing="1"/>
      <w:textAlignment w:val="top"/>
    </w:pPr>
    <w:rPr>
      <w:rFonts w:ascii="Arial" w:hAnsi="Arial" w:eastAsia="Times New Roman" w:cs="Arial"/>
      <w:sz w:val="18"/>
      <w:szCs w:val="18"/>
      <w:lang w:bidi="ar-SA"/>
    </w:rPr>
  </w:style>
  <w:style w:type="paragraph" w:customStyle="1" w:styleId="230">
    <w:name w:val="xl63"/>
    <w:basedOn w:val="1"/>
    <w:uiPriority w:val="0"/>
    <w:pPr>
      <w:widowControl/>
      <w:autoSpaceDE/>
      <w:autoSpaceDN/>
      <w:spacing w:before="100" w:beforeAutospacing="1" w:after="100" w:afterAutospacing="1"/>
      <w:textAlignment w:val="top"/>
    </w:pPr>
    <w:rPr>
      <w:rFonts w:ascii="Arial" w:hAnsi="Arial" w:eastAsia="Times New Roman" w:cs="Arial"/>
      <w:sz w:val="18"/>
      <w:szCs w:val="18"/>
      <w:lang w:bidi="ar-SA"/>
    </w:rPr>
  </w:style>
  <w:style w:type="character" w:customStyle="1" w:styleId="231">
    <w:name w:val="ecattext"/>
    <w:uiPriority w:val="0"/>
  </w:style>
  <w:style w:type="paragraph" w:customStyle="1" w:styleId="232">
    <w:name w:val="style10"/>
    <w:basedOn w:val="1"/>
    <w:uiPriority w:val="0"/>
    <w:pPr>
      <w:widowControl/>
      <w:autoSpaceDE/>
      <w:autoSpaceDN/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bidi="ar-SA"/>
    </w:rPr>
  </w:style>
  <w:style w:type="table" w:customStyle="1" w:styleId="233">
    <w:name w:val="Сетка таблицы4"/>
    <w:basedOn w:val="52"/>
    <w:uiPriority w:val="59"/>
    <w:pPr>
      <w:widowControl/>
      <w:autoSpaceDE/>
      <w:autoSpaceDN/>
    </w:pPr>
    <w:rPr>
      <w:rFonts w:ascii="Calibri" w:hAnsi="Calibri" w:eastAsia="Times New Roman" w:cs="Times New Roman"/>
      <w:sz w:val="20"/>
      <w:szCs w:val="20"/>
      <w:lang w:val="ru-RU"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</w:style>
  <w:style w:type="character" w:customStyle="1" w:styleId="234">
    <w:name w:val="msonormaltable"/>
    <w:basedOn w:val="43"/>
    <w:uiPriority w:val="0"/>
  </w:style>
  <w:style w:type="table" w:customStyle="1" w:styleId="235">
    <w:name w:val="Сетка таблицы5"/>
    <w:basedOn w:val="52"/>
    <w:uiPriority w:val="59"/>
    <w:pPr>
      <w:widowControl/>
      <w:autoSpaceDE/>
      <w:autoSpaceDN/>
    </w:pPr>
    <w:rPr>
      <w:rFonts w:ascii="Calibri" w:hAnsi="Calibri" w:eastAsia="Times New Roman" w:cs="Times New Roman"/>
      <w:sz w:val="20"/>
      <w:szCs w:val="20"/>
      <w:lang w:val="ru-RU"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</w:style>
  <w:style w:type="character" w:customStyle="1" w:styleId="236">
    <w:name w:val="Заголовок Знак"/>
    <w:basedOn w:val="43"/>
    <w:link w:val="36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  <w:lang w:val="ru-RU" w:eastAsia="ru-RU" w:bidi="ru-RU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398</Words>
  <Characters>2271</Characters>
  <Lines>18</Lines>
  <Paragraphs>5</Paragraphs>
  <TotalTime>0</TotalTime>
  <ScaleCrop>false</ScaleCrop>
  <LinksUpToDate>false</LinksUpToDate>
  <CharactersWithSpaces>2664</CharactersWithSpaces>
  <Application>WPS Office_10.1.0.5507_F1E327BC-269C-435d-A152-05C5408002CA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2019-04-26T03:44:00Z</dcterms:created>
  <dc:creator>катарина</dc:creator>
  <cp:lastModifiedBy>катарина</cp:lastModifiedBy>
  <cp:lastPrinted>2020-03-11T11:35:00Z</cp:lastPrinted>
  <dcterms:modified xsi:type="dcterms:W3CDTF">2020-03-26T06:53:32Z</dcterms:modified>
  <cp:revision>193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2019-04-08T00:00:00Z</vt:filetime>
  </property>
  <property fmtid="{D5CDD505-2E9C-101B-9397-08002B2CF9AE}" pid="3" name="LastSaved">
    <vt:filetime>2019-04-26T00:00:00Z</vt:filetime>
  </property>
  <property fmtid="{D5CDD505-2E9C-101B-9397-08002B2CF9AE}" pid="4" name="KSOProductBuildVer">
    <vt:lpwstr>1049-10.1.0.5507</vt:lpwstr>
  </property>
</Properties>
</file>