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4416"/>
        <w:gridCol w:w="4928"/>
      </w:tblGrid>
      <w:tr w:rsidR="00E73C08" w:rsidRPr="00E73C08" w:rsidTr="00E73C08">
        <w:tc>
          <w:tcPr>
            <w:tcW w:w="4416" w:type="dxa"/>
            <w:hideMark/>
          </w:tcPr>
          <w:p w:rsidR="00E73C08" w:rsidRPr="00E73C08" w:rsidRDefault="00E73C08" w:rsidP="00E73C08">
            <w:pPr>
              <w:rPr>
                <w:sz w:val="28"/>
                <w:szCs w:val="28"/>
              </w:rPr>
            </w:pPr>
            <w:r w:rsidRPr="00E73C08">
              <w:rPr>
                <w:sz w:val="28"/>
                <w:szCs w:val="28"/>
              </w:rPr>
              <w:t xml:space="preserve">  </w:t>
            </w:r>
          </w:p>
        </w:tc>
        <w:tc>
          <w:tcPr>
            <w:tcW w:w="4928" w:type="dxa"/>
          </w:tcPr>
          <w:p w:rsidR="00E73C08" w:rsidRPr="00E73C08" w:rsidRDefault="00E73C08" w:rsidP="00E73C08">
            <w:pPr>
              <w:rPr>
                <w:sz w:val="28"/>
                <w:szCs w:val="28"/>
              </w:rPr>
            </w:pPr>
            <w:r w:rsidRPr="00E73C08">
              <w:rPr>
                <w:sz w:val="28"/>
                <w:szCs w:val="28"/>
              </w:rPr>
              <w:t xml:space="preserve">ФГБОУ ВО «Первый </w:t>
            </w:r>
            <w:r>
              <w:rPr>
                <w:sz w:val="28"/>
                <w:szCs w:val="28"/>
              </w:rPr>
              <w:br/>
            </w:r>
            <w:r w:rsidRPr="00E73C08">
              <w:rPr>
                <w:sz w:val="28"/>
                <w:szCs w:val="28"/>
              </w:rPr>
              <w:t xml:space="preserve">Санкт-Петербургский государственный медицинский университет имени </w:t>
            </w:r>
            <w:r>
              <w:rPr>
                <w:sz w:val="28"/>
                <w:szCs w:val="28"/>
              </w:rPr>
              <w:br/>
            </w:r>
            <w:r w:rsidRPr="00E73C08">
              <w:rPr>
                <w:sz w:val="28"/>
                <w:szCs w:val="28"/>
              </w:rPr>
              <w:t>академика И.П. Павлова»</w:t>
            </w:r>
            <w:r>
              <w:rPr>
                <w:sz w:val="28"/>
                <w:szCs w:val="28"/>
              </w:rPr>
              <w:t xml:space="preserve"> Министерства здравоохранения Российской Федерации</w:t>
            </w:r>
          </w:p>
          <w:p w:rsidR="00E73C08" w:rsidRPr="00E73C08" w:rsidRDefault="00E73C08" w:rsidP="00E73C08">
            <w:pPr>
              <w:rPr>
                <w:sz w:val="28"/>
                <w:szCs w:val="28"/>
              </w:rPr>
            </w:pPr>
            <w:r w:rsidRPr="00E73C08">
              <w:rPr>
                <w:sz w:val="28"/>
                <w:szCs w:val="28"/>
              </w:rPr>
              <w:t>ул. Льва Толстого, д. 6-8,</w:t>
            </w:r>
          </w:p>
          <w:p w:rsidR="00E73C08" w:rsidRPr="00E73C08" w:rsidRDefault="00E73C08" w:rsidP="00E73C08">
            <w:pPr>
              <w:rPr>
                <w:sz w:val="28"/>
                <w:szCs w:val="28"/>
              </w:rPr>
            </w:pPr>
            <w:r w:rsidRPr="00E73C08">
              <w:rPr>
                <w:sz w:val="28"/>
                <w:szCs w:val="28"/>
              </w:rPr>
              <w:t>Санкт-Петербург, 197022</w:t>
            </w:r>
          </w:p>
          <w:p w:rsidR="00E73C08" w:rsidRPr="00E73C08" w:rsidRDefault="00E73C08" w:rsidP="00E73C08">
            <w:pPr>
              <w:rPr>
                <w:sz w:val="28"/>
                <w:szCs w:val="28"/>
              </w:rPr>
            </w:pPr>
            <w:r w:rsidRPr="00E73C08">
              <w:rPr>
                <w:sz w:val="28"/>
                <w:szCs w:val="28"/>
              </w:rPr>
              <w:t>тел.: (812) 338-66-13</w:t>
            </w:r>
          </w:p>
          <w:p w:rsidR="00E73C08" w:rsidRPr="00E73C08" w:rsidRDefault="00E73C08" w:rsidP="00E73C08">
            <w:pPr>
              <w:rPr>
                <w:sz w:val="28"/>
                <w:szCs w:val="28"/>
              </w:rPr>
            </w:pPr>
          </w:p>
          <w:p w:rsidR="00E73C08" w:rsidRPr="00E73C08" w:rsidRDefault="00E73C08" w:rsidP="00E73C08">
            <w:pPr>
              <w:rPr>
                <w:sz w:val="28"/>
                <w:szCs w:val="28"/>
              </w:rPr>
            </w:pPr>
            <w:r w:rsidRPr="00E73C08">
              <w:rPr>
                <w:sz w:val="28"/>
                <w:szCs w:val="28"/>
              </w:rPr>
              <w:t>ЗАО «Сбербанк – Автоматизированная система торгов»</w:t>
            </w:r>
          </w:p>
          <w:p w:rsidR="00E73C08" w:rsidRPr="00E73C08" w:rsidRDefault="00E73C08" w:rsidP="00E73C08">
            <w:pPr>
              <w:rPr>
                <w:sz w:val="28"/>
                <w:szCs w:val="28"/>
              </w:rPr>
            </w:pPr>
            <w:r w:rsidRPr="00E73C08">
              <w:rPr>
                <w:sz w:val="28"/>
                <w:szCs w:val="28"/>
              </w:rPr>
              <w:t xml:space="preserve">Большой Саввинский пер., д. 12, </w:t>
            </w:r>
            <w:r>
              <w:rPr>
                <w:sz w:val="28"/>
                <w:szCs w:val="28"/>
              </w:rPr>
              <w:br/>
            </w:r>
            <w:r w:rsidRPr="00E73C08">
              <w:rPr>
                <w:sz w:val="28"/>
                <w:szCs w:val="28"/>
              </w:rPr>
              <w:t>стр. 9,</w:t>
            </w:r>
          </w:p>
          <w:p w:rsidR="00E73C08" w:rsidRPr="00E73C08" w:rsidRDefault="00E73C08" w:rsidP="00E73C08">
            <w:pPr>
              <w:rPr>
                <w:sz w:val="28"/>
                <w:szCs w:val="28"/>
              </w:rPr>
            </w:pPr>
            <w:r w:rsidRPr="00E73C08">
              <w:rPr>
                <w:sz w:val="28"/>
                <w:szCs w:val="28"/>
              </w:rPr>
              <w:t>Москва, 119435</w:t>
            </w:r>
          </w:p>
          <w:p w:rsidR="00E73C08" w:rsidRPr="00E73C08" w:rsidRDefault="00E73C08" w:rsidP="00E73C08">
            <w:pPr>
              <w:rPr>
                <w:sz w:val="28"/>
                <w:szCs w:val="28"/>
              </w:rPr>
            </w:pPr>
            <w:r w:rsidRPr="00E73C08">
              <w:rPr>
                <w:sz w:val="28"/>
                <w:szCs w:val="28"/>
              </w:rPr>
              <w:t>факс: (495) 787-29-98</w:t>
            </w:r>
          </w:p>
          <w:p w:rsidR="00E73C08" w:rsidRPr="00E73C08" w:rsidRDefault="00E73C08" w:rsidP="00E73C08">
            <w:pPr>
              <w:rPr>
                <w:sz w:val="28"/>
                <w:szCs w:val="28"/>
              </w:rPr>
            </w:pPr>
          </w:p>
          <w:p w:rsidR="00E73C08" w:rsidRPr="00E73C08" w:rsidRDefault="00E73C08" w:rsidP="00E73C08">
            <w:pPr>
              <w:rPr>
                <w:sz w:val="28"/>
                <w:szCs w:val="28"/>
              </w:rPr>
            </w:pPr>
            <w:r w:rsidRPr="00E73C08">
              <w:rPr>
                <w:sz w:val="28"/>
                <w:szCs w:val="28"/>
              </w:rPr>
              <w:t>ООО «ПромЭнерго»</w:t>
            </w:r>
          </w:p>
          <w:p w:rsidR="00E73C08" w:rsidRPr="00E73C08" w:rsidRDefault="00E73C08" w:rsidP="00E73C08">
            <w:pPr>
              <w:rPr>
                <w:sz w:val="28"/>
                <w:szCs w:val="28"/>
              </w:rPr>
            </w:pPr>
            <w:r w:rsidRPr="00E73C08">
              <w:rPr>
                <w:sz w:val="28"/>
                <w:szCs w:val="28"/>
              </w:rPr>
              <w:t xml:space="preserve">Богатырский пр., д. 18, к. 3, лит. А, </w:t>
            </w:r>
            <w:r>
              <w:rPr>
                <w:sz w:val="28"/>
                <w:szCs w:val="28"/>
              </w:rPr>
              <w:br/>
            </w:r>
            <w:r w:rsidRPr="00E73C08">
              <w:rPr>
                <w:sz w:val="28"/>
                <w:szCs w:val="28"/>
              </w:rPr>
              <w:t>оф. 308,</w:t>
            </w:r>
          </w:p>
          <w:p w:rsidR="00E73C08" w:rsidRPr="00E73C08" w:rsidRDefault="00E73C08" w:rsidP="00E73C08">
            <w:pPr>
              <w:rPr>
                <w:sz w:val="28"/>
                <w:szCs w:val="28"/>
              </w:rPr>
            </w:pPr>
            <w:r w:rsidRPr="00E73C08">
              <w:rPr>
                <w:sz w:val="28"/>
                <w:szCs w:val="28"/>
              </w:rPr>
              <w:t>Санкт-Петербург, 197347</w:t>
            </w:r>
          </w:p>
          <w:p w:rsidR="00E73C08" w:rsidRPr="00E73C08" w:rsidRDefault="00E73C08" w:rsidP="00E73C08">
            <w:pPr>
              <w:rPr>
                <w:sz w:val="28"/>
                <w:szCs w:val="28"/>
              </w:rPr>
            </w:pPr>
            <w:r w:rsidRPr="00E73C08">
              <w:rPr>
                <w:sz w:val="28"/>
                <w:szCs w:val="28"/>
              </w:rPr>
              <w:t>тел.: (812) 677-98-63</w:t>
            </w:r>
          </w:p>
        </w:tc>
      </w:tr>
    </w:tbl>
    <w:p w:rsidR="00E73C08" w:rsidRPr="00E73C08" w:rsidRDefault="00E73C08" w:rsidP="00E73C08">
      <w:pPr>
        <w:jc w:val="center"/>
        <w:outlineLvl w:val="0"/>
        <w:rPr>
          <w:sz w:val="28"/>
          <w:szCs w:val="28"/>
        </w:rPr>
      </w:pPr>
    </w:p>
    <w:p w:rsidR="00E73C08" w:rsidRPr="00E73C08" w:rsidRDefault="00E73C08" w:rsidP="00E73C08">
      <w:pPr>
        <w:jc w:val="center"/>
        <w:outlineLvl w:val="0"/>
        <w:rPr>
          <w:sz w:val="28"/>
          <w:szCs w:val="28"/>
        </w:rPr>
      </w:pPr>
    </w:p>
    <w:p w:rsidR="00E73C08" w:rsidRPr="00E73C08" w:rsidRDefault="00E73C08" w:rsidP="00E73C08">
      <w:pPr>
        <w:jc w:val="center"/>
        <w:outlineLvl w:val="0"/>
        <w:rPr>
          <w:b/>
          <w:sz w:val="28"/>
          <w:szCs w:val="28"/>
        </w:rPr>
      </w:pPr>
      <w:r w:rsidRPr="00E73C08">
        <w:rPr>
          <w:b/>
          <w:sz w:val="28"/>
          <w:szCs w:val="28"/>
        </w:rPr>
        <w:t>РЕШЕНИЕ</w:t>
      </w:r>
    </w:p>
    <w:p w:rsidR="00E73C08" w:rsidRPr="00E73C08" w:rsidRDefault="00E73C08" w:rsidP="00E73C08">
      <w:pPr>
        <w:jc w:val="center"/>
        <w:rPr>
          <w:sz w:val="28"/>
          <w:szCs w:val="28"/>
        </w:rPr>
      </w:pPr>
      <w:r w:rsidRPr="00E73C08">
        <w:rPr>
          <w:sz w:val="28"/>
          <w:szCs w:val="28"/>
        </w:rPr>
        <w:t xml:space="preserve">по делу </w:t>
      </w:r>
      <w:r>
        <w:rPr>
          <w:sz w:val="28"/>
          <w:szCs w:val="28"/>
        </w:rPr>
        <w:t xml:space="preserve">№ </w:t>
      </w:r>
      <w:r w:rsidRPr="00E73C08">
        <w:rPr>
          <w:b/>
          <w:sz w:val="28"/>
          <w:szCs w:val="28"/>
        </w:rPr>
        <w:t>44-585/20</w:t>
      </w:r>
      <w:r w:rsidRPr="00E73C08">
        <w:rPr>
          <w:sz w:val="28"/>
          <w:szCs w:val="28"/>
        </w:rPr>
        <w:t xml:space="preserve"> </w:t>
      </w:r>
      <w:r>
        <w:rPr>
          <w:sz w:val="28"/>
          <w:szCs w:val="28"/>
        </w:rPr>
        <w:br/>
      </w:r>
      <w:r w:rsidRPr="00E73C08">
        <w:rPr>
          <w:sz w:val="28"/>
          <w:szCs w:val="28"/>
        </w:rPr>
        <w:t>о нарушении законодательства о контрактной системе</w:t>
      </w:r>
    </w:p>
    <w:p w:rsidR="00E73C08" w:rsidRPr="00E73C08" w:rsidRDefault="00E73C08" w:rsidP="00E73C08">
      <w:pPr>
        <w:ind w:firstLine="540"/>
        <w:jc w:val="both"/>
        <w:rPr>
          <w:sz w:val="28"/>
          <w:szCs w:val="28"/>
        </w:rPr>
      </w:pPr>
    </w:p>
    <w:p w:rsidR="00E73C08" w:rsidRPr="00E73C08" w:rsidRDefault="00E73C08" w:rsidP="00E73C08">
      <w:pPr>
        <w:tabs>
          <w:tab w:val="left" w:pos="0"/>
        </w:tabs>
        <w:jc w:val="both"/>
        <w:rPr>
          <w:sz w:val="28"/>
          <w:szCs w:val="28"/>
        </w:rPr>
      </w:pPr>
      <w:r>
        <w:rPr>
          <w:sz w:val="28"/>
          <w:szCs w:val="28"/>
        </w:rPr>
        <w:t>24</w:t>
      </w:r>
      <w:r w:rsidRPr="00E73C08">
        <w:rPr>
          <w:sz w:val="28"/>
          <w:szCs w:val="28"/>
        </w:rPr>
        <w:t>.01.2020                                                                                       Санкт-Петербург</w:t>
      </w:r>
    </w:p>
    <w:p w:rsidR="00E73C08" w:rsidRPr="00E73C08" w:rsidRDefault="00E73C08" w:rsidP="00E73C08">
      <w:pPr>
        <w:tabs>
          <w:tab w:val="left" w:pos="0"/>
        </w:tabs>
        <w:jc w:val="both"/>
        <w:rPr>
          <w:sz w:val="28"/>
          <w:szCs w:val="28"/>
        </w:rPr>
      </w:pPr>
    </w:p>
    <w:p w:rsidR="00E73C08" w:rsidRPr="00E73C08" w:rsidRDefault="00E73C08" w:rsidP="00E73C08">
      <w:pPr>
        <w:tabs>
          <w:tab w:val="left" w:pos="0"/>
        </w:tabs>
        <w:jc w:val="both"/>
        <w:rPr>
          <w:sz w:val="28"/>
          <w:szCs w:val="28"/>
        </w:rPr>
      </w:pPr>
      <w:r w:rsidRPr="00E73C08">
        <w:rPr>
          <w:sz w:val="28"/>
          <w:szCs w:val="28"/>
        </w:rPr>
        <w:tab/>
        <w:t>Комиссия Санкт-Петербургского УФАС России по контролю в сфере закупок (далее – Комиссия УФАС) в составе:</w:t>
      </w:r>
    </w:p>
    <w:p w:rsidR="00F9156E" w:rsidRDefault="00F9156E" w:rsidP="00E73C08">
      <w:pPr>
        <w:tabs>
          <w:tab w:val="left" w:pos="0"/>
        </w:tabs>
        <w:jc w:val="both"/>
        <w:rPr>
          <w:sz w:val="28"/>
          <w:szCs w:val="28"/>
        </w:rPr>
      </w:pPr>
    </w:p>
    <w:p w:rsidR="00F9156E" w:rsidRDefault="00E73C08" w:rsidP="00E73C08">
      <w:pPr>
        <w:tabs>
          <w:tab w:val="left" w:pos="0"/>
        </w:tabs>
        <w:jc w:val="both"/>
        <w:rPr>
          <w:sz w:val="28"/>
          <w:szCs w:val="28"/>
        </w:rPr>
      </w:pPr>
      <w:r w:rsidRPr="00E73C08">
        <w:rPr>
          <w:sz w:val="28"/>
          <w:szCs w:val="28"/>
        </w:rPr>
        <w:tab/>
      </w:r>
      <w:r w:rsidRPr="00E73C08">
        <w:rPr>
          <w:spacing w:val="-6"/>
          <w:sz w:val="28"/>
          <w:szCs w:val="28"/>
        </w:rPr>
        <w:t xml:space="preserve">в </w:t>
      </w:r>
      <w:r w:rsidRPr="00E73C08">
        <w:rPr>
          <w:sz w:val="28"/>
          <w:szCs w:val="28"/>
        </w:rPr>
        <w:t xml:space="preserve">присутствии </w:t>
      </w:r>
      <w:r>
        <w:rPr>
          <w:spacing w:val="-6"/>
          <w:sz w:val="28"/>
          <w:szCs w:val="28"/>
        </w:rPr>
        <w:t xml:space="preserve">представителей </w:t>
      </w:r>
      <w:r w:rsidRPr="00E73C08">
        <w:rPr>
          <w:sz w:val="28"/>
          <w:szCs w:val="28"/>
        </w:rPr>
        <w:t xml:space="preserve">ФГБОУ ВО «Первый </w:t>
      </w:r>
      <w:r>
        <w:rPr>
          <w:sz w:val="28"/>
          <w:szCs w:val="28"/>
        </w:rPr>
        <w:br/>
      </w:r>
      <w:r w:rsidRPr="00E73C08">
        <w:rPr>
          <w:sz w:val="28"/>
          <w:szCs w:val="28"/>
        </w:rPr>
        <w:t xml:space="preserve">Санкт-Петербургский государственный медицинский университет имени академика И.П. Павлова» </w:t>
      </w:r>
      <w:r>
        <w:rPr>
          <w:sz w:val="28"/>
          <w:szCs w:val="28"/>
        </w:rPr>
        <w:t>Министерства здравоохранения Российской Федерации</w:t>
      </w:r>
      <w:r w:rsidRPr="00E73C08">
        <w:rPr>
          <w:sz w:val="28"/>
          <w:szCs w:val="28"/>
        </w:rPr>
        <w:t xml:space="preserve"> (далее – Заказчик): </w:t>
      </w:r>
    </w:p>
    <w:p w:rsidR="00E73C08" w:rsidRPr="00E73C08" w:rsidRDefault="00E73C08" w:rsidP="00E73C08">
      <w:pPr>
        <w:tabs>
          <w:tab w:val="left" w:pos="0"/>
        </w:tabs>
        <w:jc w:val="both"/>
        <w:rPr>
          <w:sz w:val="28"/>
          <w:szCs w:val="28"/>
        </w:rPr>
      </w:pPr>
      <w:r>
        <w:rPr>
          <w:sz w:val="28"/>
          <w:szCs w:val="28"/>
        </w:rPr>
        <w:tab/>
        <w:t xml:space="preserve">в отсутствие представителей </w:t>
      </w:r>
      <w:r w:rsidRPr="00E73C08">
        <w:rPr>
          <w:sz w:val="28"/>
          <w:szCs w:val="28"/>
        </w:rPr>
        <w:t>ООО «ПромЭнерго» (далее – Заявитель), надлежащим образом уведомленного о времени и месте заседания Комиссии УФАС;</w:t>
      </w:r>
    </w:p>
    <w:p w:rsidR="00E73C08" w:rsidRPr="00E73C08" w:rsidRDefault="00E73C08" w:rsidP="00E73C08">
      <w:pPr>
        <w:tabs>
          <w:tab w:val="left" w:pos="0"/>
        </w:tabs>
        <w:jc w:val="both"/>
        <w:rPr>
          <w:sz w:val="28"/>
          <w:szCs w:val="28"/>
        </w:rPr>
      </w:pPr>
      <w:r w:rsidRPr="00E73C08">
        <w:rPr>
          <w:spacing w:val="-6"/>
          <w:sz w:val="28"/>
          <w:szCs w:val="28"/>
        </w:rPr>
        <w:tab/>
      </w:r>
      <w:r w:rsidRPr="00E73C08">
        <w:rPr>
          <w:sz w:val="28"/>
          <w:szCs w:val="28"/>
        </w:rPr>
        <w:t xml:space="preserve">рассмотрев жалобу </w:t>
      </w:r>
      <w:r w:rsidRPr="00E73C08">
        <w:rPr>
          <w:bCs/>
          <w:sz w:val="28"/>
          <w:szCs w:val="28"/>
        </w:rPr>
        <w:t xml:space="preserve">Заявителя </w:t>
      </w:r>
      <w:r w:rsidRPr="00E73C08">
        <w:rPr>
          <w:sz w:val="28"/>
          <w:szCs w:val="28"/>
        </w:rPr>
        <w:t xml:space="preserve">(вх. </w:t>
      </w:r>
      <w:r>
        <w:rPr>
          <w:sz w:val="28"/>
          <w:szCs w:val="28"/>
        </w:rPr>
        <w:t xml:space="preserve">№ </w:t>
      </w:r>
      <w:r>
        <w:rPr>
          <w:spacing w:val="-6"/>
          <w:position w:val="2"/>
          <w:sz w:val="28"/>
          <w:szCs w:val="28"/>
        </w:rPr>
        <w:t>1427</w:t>
      </w:r>
      <w:r w:rsidRPr="00E73C08">
        <w:rPr>
          <w:spacing w:val="-6"/>
          <w:position w:val="2"/>
          <w:sz w:val="28"/>
          <w:szCs w:val="28"/>
        </w:rPr>
        <w:t xml:space="preserve">-ЭП/20 от </w:t>
      </w:r>
      <w:r>
        <w:rPr>
          <w:spacing w:val="-6"/>
          <w:position w:val="2"/>
          <w:sz w:val="28"/>
          <w:szCs w:val="28"/>
        </w:rPr>
        <w:t>17</w:t>
      </w:r>
      <w:r w:rsidRPr="00E73C08">
        <w:rPr>
          <w:spacing w:val="-6"/>
          <w:position w:val="2"/>
          <w:sz w:val="28"/>
          <w:szCs w:val="28"/>
        </w:rPr>
        <w:t>.01.2020</w:t>
      </w:r>
      <w:r w:rsidRPr="00E73C08">
        <w:rPr>
          <w:sz w:val="28"/>
          <w:szCs w:val="28"/>
        </w:rPr>
        <w:t xml:space="preserve">) </w:t>
      </w:r>
      <w:r>
        <w:rPr>
          <w:sz w:val="28"/>
          <w:szCs w:val="28"/>
        </w:rPr>
        <w:br/>
      </w:r>
      <w:r w:rsidRPr="00E73C08">
        <w:rPr>
          <w:sz w:val="28"/>
          <w:szCs w:val="28"/>
        </w:rPr>
        <w:t xml:space="preserve">на действия </w:t>
      </w:r>
      <w:r>
        <w:rPr>
          <w:sz w:val="28"/>
          <w:szCs w:val="28"/>
        </w:rPr>
        <w:t xml:space="preserve">аукционной комиссии </w:t>
      </w:r>
      <w:r w:rsidRPr="00E73C08">
        <w:rPr>
          <w:sz w:val="28"/>
          <w:szCs w:val="28"/>
        </w:rPr>
        <w:t xml:space="preserve">Заказчика при определении поставщика путем проведения </w:t>
      </w:r>
      <w:r>
        <w:rPr>
          <w:sz w:val="28"/>
          <w:szCs w:val="28"/>
        </w:rPr>
        <w:t>электронного</w:t>
      </w:r>
      <w:r w:rsidRPr="00E73C08">
        <w:rPr>
          <w:sz w:val="28"/>
          <w:szCs w:val="28"/>
        </w:rPr>
        <w:t xml:space="preserve"> аукциона на поставку строительных </w:t>
      </w:r>
      <w:r w:rsidRPr="00E73C08">
        <w:rPr>
          <w:sz w:val="28"/>
          <w:szCs w:val="28"/>
        </w:rPr>
        <w:lastRenderedPageBreak/>
        <w:t xml:space="preserve">материалов (извещение номер 0372100010619000749)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73C08">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3C08">
        <w:rPr>
          <w:spacing w:val="6"/>
          <w:sz w:val="28"/>
          <w:szCs w:val="28"/>
        </w:rPr>
        <w:t xml:space="preserve">, утвержденного приказом ФАС России от 19.11.2014 № 727/14 </w:t>
      </w:r>
      <w:r w:rsidRPr="00E73C08">
        <w:rPr>
          <w:sz w:val="28"/>
          <w:szCs w:val="28"/>
        </w:rPr>
        <w:t>(далее – Административный регламент),</w:t>
      </w:r>
    </w:p>
    <w:p w:rsidR="00E73C08" w:rsidRPr="00E73C08" w:rsidRDefault="00E73C08" w:rsidP="00E73C08">
      <w:pPr>
        <w:jc w:val="center"/>
        <w:rPr>
          <w:sz w:val="28"/>
          <w:szCs w:val="28"/>
        </w:rPr>
      </w:pPr>
    </w:p>
    <w:p w:rsidR="00E73C08" w:rsidRPr="00E73C08" w:rsidRDefault="00E73C08" w:rsidP="00E73C08">
      <w:pPr>
        <w:jc w:val="center"/>
        <w:rPr>
          <w:b/>
          <w:sz w:val="28"/>
          <w:szCs w:val="28"/>
        </w:rPr>
      </w:pPr>
      <w:r w:rsidRPr="00E73C08">
        <w:rPr>
          <w:b/>
          <w:sz w:val="28"/>
          <w:szCs w:val="28"/>
        </w:rPr>
        <w:t>УСТАНОВИЛА:</w:t>
      </w:r>
    </w:p>
    <w:p w:rsidR="00E73C08" w:rsidRPr="00E73C08" w:rsidRDefault="00E73C08" w:rsidP="00E73C08">
      <w:pPr>
        <w:jc w:val="center"/>
        <w:outlineLvl w:val="0"/>
        <w:rPr>
          <w:sz w:val="28"/>
          <w:szCs w:val="28"/>
        </w:rPr>
      </w:pPr>
    </w:p>
    <w:p w:rsidR="00E73C08" w:rsidRPr="00E73C08" w:rsidRDefault="00E73C08" w:rsidP="00E73C08">
      <w:pPr>
        <w:ind w:firstLine="709"/>
        <w:jc w:val="both"/>
        <w:rPr>
          <w:sz w:val="28"/>
          <w:szCs w:val="28"/>
        </w:rPr>
      </w:pPr>
      <w:r w:rsidRPr="00E73C08">
        <w:rPr>
          <w:sz w:val="28"/>
          <w:szCs w:val="28"/>
        </w:rPr>
        <w:t xml:space="preserve">Извещение о проведении электронного аукциона размещено 30.12.2019 на Официальном сайте Единой информационной системы в сфере закупок </w:t>
      </w:r>
      <w:proofErr w:type="spellStart"/>
      <w:r w:rsidRPr="00E73C08">
        <w:rPr>
          <w:sz w:val="28"/>
          <w:szCs w:val="28"/>
        </w:rPr>
        <w:t>www</w:t>
      </w:r>
      <w:proofErr w:type="spellEnd"/>
      <w:r w:rsidRPr="00E73C08">
        <w:rPr>
          <w:sz w:val="28"/>
          <w:szCs w:val="28"/>
        </w:rPr>
        <w:t>.</w:t>
      </w:r>
      <w:proofErr w:type="spellStart"/>
      <w:r w:rsidRPr="00E73C08">
        <w:rPr>
          <w:sz w:val="28"/>
          <w:szCs w:val="28"/>
          <w:lang w:val="en-US"/>
        </w:rPr>
        <w:t>zakupki</w:t>
      </w:r>
      <w:proofErr w:type="spellEnd"/>
      <w:r w:rsidRPr="00E73C08">
        <w:rPr>
          <w:sz w:val="28"/>
          <w:szCs w:val="28"/>
        </w:rPr>
        <w:t>.</w:t>
      </w:r>
      <w:proofErr w:type="spellStart"/>
      <w:r w:rsidRPr="00E73C08">
        <w:rPr>
          <w:sz w:val="28"/>
          <w:szCs w:val="28"/>
          <w:lang w:val="en-US"/>
        </w:rPr>
        <w:t>gov</w:t>
      </w:r>
      <w:proofErr w:type="spellEnd"/>
      <w:r w:rsidRPr="00E73C08">
        <w:rPr>
          <w:sz w:val="28"/>
          <w:szCs w:val="28"/>
        </w:rPr>
        <w:t>.</w:t>
      </w:r>
      <w:proofErr w:type="spellStart"/>
      <w:r w:rsidRPr="00E73C08">
        <w:rPr>
          <w:sz w:val="28"/>
          <w:szCs w:val="28"/>
        </w:rPr>
        <w:t>ru</w:t>
      </w:r>
      <w:proofErr w:type="spellEnd"/>
      <w:r w:rsidRPr="00E73C08">
        <w:rPr>
          <w:sz w:val="28"/>
          <w:szCs w:val="28"/>
        </w:rPr>
        <w:t>, номер извещения 0372100010619000749. Начальная (максимальная) цена контракта – 1 588 550,</w:t>
      </w:r>
      <w:r>
        <w:rPr>
          <w:sz w:val="28"/>
          <w:szCs w:val="28"/>
        </w:rPr>
        <w:t xml:space="preserve"> </w:t>
      </w:r>
      <w:r w:rsidRPr="00E73C08">
        <w:rPr>
          <w:sz w:val="28"/>
          <w:szCs w:val="28"/>
        </w:rPr>
        <w:t>20 рублей.</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В жалобе ООО «ПромЭнерго» указывает на неправомерные действия аукционной комиссии Заказчика, нарушающие, по мнению Заявителя, требования Закона о контрактной системе в части необоснованного признания заявки победителя аукциона – ООО «Стройкомплекс» соответствующей требованиям документации. Так</w:t>
      </w:r>
      <w:r>
        <w:rPr>
          <w:sz w:val="28"/>
          <w:szCs w:val="28"/>
        </w:rPr>
        <w:t>, З</w:t>
      </w:r>
      <w:r w:rsidRPr="00E73C08">
        <w:rPr>
          <w:sz w:val="28"/>
          <w:szCs w:val="28"/>
        </w:rPr>
        <w:t>аявитель полагает, что победитель аукциона не является субъектом малого и среднего предпринимательства, поскольку информация о нем отсутствует в соответствующих реестрах.</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Заказчик с доводами жалобы не согласен и считает их необоснованными по основаниям, изложенным в письменных пояснениях на жалобу.</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Комиссия УФАС, ознакомившись с представленными документами и сведениями, заслушав пояснения представителей </w:t>
      </w:r>
      <w:r>
        <w:rPr>
          <w:sz w:val="28"/>
          <w:szCs w:val="28"/>
        </w:rPr>
        <w:t>Заказчика</w:t>
      </w:r>
      <w:r w:rsidRPr="00E73C08">
        <w:rPr>
          <w:sz w:val="28"/>
          <w:szCs w:val="28"/>
        </w:rPr>
        <w:t xml:space="preserve">, приходит </w:t>
      </w:r>
      <w:r w:rsidR="00823DCF">
        <w:rPr>
          <w:sz w:val="28"/>
          <w:szCs w:val="28"/>
        </w:rPr>
        <w:br/>
      </w:r>
      <w:r w:rsidRPr="00E73C08">
        <w:rPr>
          <w:sz w:val="28"/>
          <w:szCs w:val="28"/>
        </w:rPr>
        <w:t>к следующим выводам.</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Согласно ч. 6 ст. 69 Закона о контрактной системе, заявка на участие </w:t>
      </w:r>
      <w:r>
        <w:rPr>
          <w:sz w:val="28"/>
          <w:szCs w:val="28"/>
        </w:rPr>
        <w:br/>
      </w:r>
      <w:r w:rsidRPr="00E73C08">
        <w:rPr>
          <w:sz w:val="28"/>
          <w:szCs w:val="28"/>
        </w:rPr>
        <w:t>в электронном аукционе признается не соответствующей требованиям, установленным документацией о таком аукционе, в случае:</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w:t>
      </w:r>
      <w:r w:rsidRPr="00E73C08">
        <w:rPr>
          <w:sz w:val="28"/>
          <w:szCs w:val="28"/>
        </w:rPr>
        <w:lastRenderedPageBreak/>
        <w:t>аукциона на дату и время окончания срока подачи заявок на участие в таком аукционе;</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3) предусмотренном нормативными правовыми актами, принятыми в соответствии со статьей 14 настоящего Федерального закона.</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указанной статьи, не допускается (ч. 7 ст. 69 Закона о контрактной системе).</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Согласно ч. 8 ст. 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указанного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указанного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Согласно протоколу рассмотрения заявки единственного участника электронного аукциона от 14.01.2020 №0372100010619000749-2, заявка </w:t>
      </w:r>
      <w:r>
        <w:rPr>
          <w:sz w:val="28"/>
          <w:szCs w:val="28"/>
        </w:rPr>
        <w:br/>
      </w:r>
      <w:r w:rsidRPr="00E73C08">
        <w:rPr>
          <w:sz w:val="28"/>
          <w:szCs w:val="28"/>
        </w:rPr>
        <w:t>ООО «Стройкомплекс» была признана соответствующей требованиям документации.</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Согласно п. 3 ч. 5 ст. 65 Закона о контрактной системе,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Анализ второй части заявки </w:t>
      </w:r>
      <w:r>
        <w:rPr>
          <w:sz w:val="28"/>
          <w:szCs w:val="28"/>
        </w:rPr>
        <w:t>победителя аукциона</w:t>
      </w:r>
      <w:r w:rsidRPr="00E73C08">
        <w:rPr>
          <w:sz w:val="28"/>
          <w:szCs w:val="28"/>
        </w:rPr>
        <w:t xml:space="preserve"> показал, что </w:t>
      </w:r>
      <w:r>
        <w:rPr>
          <w:sz w:val="28"/>
          <w:szCs w:val="28"/>
        </w:rPr>
        <w:t>победителем аукциона</w:t>
      </w:r>
      <w:r w:rsidRPr="00E73C08">
        <w:rPr>
          <w:sz w:val="28"/>
          <w:szCs w:val="28"/>
        </w:rPr>
        <w:t xml:space="preserve"> с использованием программно-аппаратных средств электронной площадки представлена, в том числе</w:t>
      </w:r>
      <w:r>
        <w:rPr>
          <w:sz w:val="28"/>
          <w:szCs w:val="28"/>
        </w:rPr>
        <w:t>,</w:t>
      </w:r>
      <w:r w:rsidRPr="00E73C08">
        <w:rPr>
          <w:sz w:val="28"/>
          <w:szCs w:val="28"/>
        </w:rPr>
        <w:t xml:space="preserve"> Декларация </w:t>
      </w:r>
      <w:r>
        <w:rPr>
          <w:sz w:val="28"/>
          <w:szCs w:val="28"/>
        </w:rPr>
        <w:br/>
      </w:r>
      <w:r w:rsidRPr="00E73C08">
        <w:rPr>
          <w:sz w:val="28"/>
          <w:szCs w:val="28"/>
        </w:rPr>
        <w:t xml:space="preserve">о принадлежности ООО </w:t>
      </w:r>
      <w:r w:rsidR="00823DCF">
        <w:rPr>
          <w:sz w:val="28"/>
          <w:szCs w:val="28"/>
        </w:rPr>
        <w:t>«Стройкомплекс» к СМП или СОНКО.</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Соответственно, по мнению Комиссии УФАС, для отклонения заявки ООО «Стройкомплекс» необходимо наличие документарного доказательства</w:t>
      </w:r>
      <w:r>
        <w:rPr>
          <w:sz w:val="28"/>
          <w:szCs w:val="28"/>
        </w:rPr>
        <w:t>,</w:t>
      </w:r>
      <w:r w:rsidRPr="00E73C08">
        <w:rPr>
          <w:sz w:val="28"/>
          <w:szCs w:val="28"/>
        </w:rPr>
        <w:t xml:space="preserve"> подтверждающего несоответствие заявки участника</w:t>
      </w:r>
      <w:r>
        <w:rPr>
          <w:sz w:val="28"/>
          <w:szCs w:val="28"/>
        </w:rPr>
        <w:t>.</w:t>
      </w:r>
      <w:r w:rsidRPr="00E73C08">
        <w:rPr>
          <w:sz w:val="28"/>
          <w:szCs w:val="28"/>
        </w:rPr>
        <w:t xml:space="preserve"> </w:t>
      </w:r>
    </w:p>
    <w:p w:rsidR="00E73C08" w:rsidRPr="00E73C08" w:rsidRDefault="00E73C08" w:rsidP="00E73C08">
      <w:pPr>
        <w:autoSpaceDE w:val="0"/>
        <w:autoSpaceDN w:val="0"/>
        <w:adjustRightInd w:val="0"/>
        <w:ind w:firstLine="708"/>
        <w:jc w:val="both"/>
        <w:rPr>
          <w:sz w:val="28"/>
          <w:szCs w:val="28"/>
        </w:rPr>
      </w:pPr>
      <w:r w:rsidRPr="00E73C08">
        <w:rPr>
          <w:sz w:val="28"/>
          <w:szCs w:val="28"/>
        </w:rPr>
        <w:t xml:space="preserve">В соответствии с п. 4 ст. 4.1 </w:t>
      </w:r>
      <w:r>
        <w:rPr>
          <w:rFonts w:eastAsiaTheme="minorHAnsi"/>
          <w:sz w:val="28"/>
          <w:szCs w:val="28"/>
          <w:lang w:eastAsia="en-US"/>
        </w:rPr>
        <w:t xml:space="preserve">Федерального закона от 24.07.2007 </w:t>
      </w:r>
      <w:r>
        <w:rPr>
          <w:rFonts w:eastAsiaTheme="minorHAnsi"/>
          <w:sz w:val="28"/>
          <w:szCs w:val="28"/>
          <w:lang w:eastAsia="en-US"/>
        </w:rPr>
        <w:br/>
        <w:t>№ 209-ФЗ «О развитии малого и среднего предпринимательства в Российской Федерации»</w:t>
      </w:r>
      <w:r w:rsidR="00823DCF">
        <w:rPr>
          <w:rFonts w:eastAsiaTheme="minorHAnsi"/>
          <w:sz w:val="28"/>
          <w:szCs w:val="28"/>
          <w:lang w:eastAsia="en-US"/>
        </w:rPr>
        <w:t xml:space="preserve"> (далее - Закон</w:t>
      </w:r>
      <w:r>
        <w:rPr>
          <w:rFonts w:eastAsiaTheme="minorHAnsi"/>
          <w:sz w:val="28"/>
          <w:szCs w:val="28"/>
          <w:lang w:eastAsia="en-US"/>
        </w:rPr>
        <w:t xml:space="preserve"> </w:t>
      </w:r>
      <w:r w:rsidR="00823DCF">
        <w:rPr>
          <w:sz w:val="28"/>
          <w:szCs w:val="28"/>
        </w:rPr>
        <w:t>№ 209)</w:t>
      </w:r>
      <w:r w:rsidRPr="00E73C08">
        <w:rPr>
          <w:sz w:val="28"/>
          <w:szCs w:val="28"/>
        </w:rPr>
        <w:t xml:space="preserve">, внесение сведений </w:t>
      </w:r>
      <w:r>
        <w:rPr>
          <w:sz w:val="28"/>
          <w:szCs w:val="28"/>
        </w:rPr>
        <w:br/>
      </w:r>
      <w:r w:rsidRPr="00E73C08">
        <w:rPr>
          <w:sz w:val="28"/>
          <w:szCs w:val="28"/>
        </w:rPr>
        <w:t xml:space="preserve">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w:t>
      </w:r>
      <w:r w:rsidR="00823DCF">
        <w:rPr>
          <w:sz w:val="28"/>
          <w:szCs w:val="28"/>
        </w:rPr>
        <w:br/>
      </w:r>
      <w:r w:rsidRPr="00E73C08">
        <w:rPr>
          <w:sz w:val="28"/>
          <w:szCs w:val="28"/>
        </w:rPr>
        <w:t>в предшествующем календарном году, а также сведений, представленных в уполномоченный орган в соответствии с частями 5 - 6.4 настоящей статьи.</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Согласно п. 2 ч. 4.1 </w:t>
      </w:r>
      <w:r w:rsidR="00823DCF">
        <w:rPr>
          <w:sz w:val="28"/>
          <w:szCs w:val="28"/>
        </w:rPr>
        <w:t>Закона № 209</w:t>
      </w:r>
      <w:r w:rsidRPr="00E73C08">
        <w:rPr>
          <w:sz w:val="28"/>
          <w:szCs w:val="28"/>
        </w:rPr>
        <w:t>,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w:t>
      </w:r>
    </w:p>
    <w:p w:rsidR="00E73C08" w:rsidRPr="00E73C08" w:rsidRDefault="00E73C08" w:rsidP="00E73C08">
      <w:pPr>
        <w:autoSpaceDE w:val="0"/>
        <w:autoSpaceDN w:val="0"/>
        <w:adjustRightInd w:val="0"/>
        <w:ind w:firstLine="708"/>
        <w:jc w:val="both"/>
        <w:outlineLvl w:val="1"/>
        <w:rPr>
          <w:sz w:val="28"/>
          <w:szCs w:val="28"/>
        </w:rPr>
      </w:pPr>
      <w:r w:rsidRPr="003B59DA">
        <w:rPr>
          <w:b/>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w:t>
      </w:r>
      <w:r w:rsidRPr="00E73C08">
        <w:rPr>
          <w:sz w:val="28"/>
          <w:szCs w:val="28"/>
        </w:rPr>
        <w:t xml:space="preserve">. </w:t>
      </w:r>
      <w:r w:rsidRPr="003B59DA">
        <w:rPr>
          <w:b/>
          <w:sz w:val="28"/>
          <w:szCs w:val="28"/>
        </w:rPr>
        <w:t>При этом жалоба должна содержать перечень прилагаемых к ней документов.</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Следовательно, бремя доказывания при рассмотрении жалобы </w:t>
      </w:r>
      <w:r w:rsidR="00823DCF">
        <w:rPr>
          <w:sz w:val="28"/>
          <w:szCs w:val="28"/>
        </w:rPr>
        <w:br/>
      </w:r>
      <w:r w:rsidRPr="00E73C08">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sidR="00823DCF">
        <w:rPr>
          <w:sz w:val="28"/>
          <w:szCs w:val="28"/>
        </w:rPr>
        <w:t>.</w:t>
      </w:r>
    </w:p>
    <w:p w:rsidR="00E73C08" w:rsidRPr="00E73C08" w:rsidRDefault="00E73C08" w:rsidP="00E73C08">
      <w:pPr>
        <w:autoSpaceDE w:val="0"/>
        <w:autoSpaceDN w:val="0"/>
        <w:adjustRightInd w:val="0"/>
        <w:ind w:firstLine="708"/>
        <w:jc w:val="both"/>
        <w:outlineLvl w:val="1"/>
        <w:rPr>
          <w:sz w:val="28"/>
          <w:szCs w:val="28"/>
        </w:rPr>
      </w:pPr>
      <w:r w:rsidRPr="00E73C08">
        <w:rPr>
          <w:sz w:val="28"/>
          <w:szCs w:val="28"/>
        </w:rPr>
        <w:t xml:space="preserve">Вместе с тем, в нарушение ч. 9 ст. 105 Закона о контрактной системе подателем жалобы не представлено доказательств, подтверждающих доводы Заявителя о том, что заявка ООО «Стройкомплекс» не </w:t>
      </w:r>
      <w:r w:rsidR="00823DCF">
        <w:rPr>
          <w:sz w:val="28"/>
          <w:szCs w:val="28"/>
        </w:rPr>
        <w:t>соответствует</w:t>
      </w:r>
      <w:r w:rsidRPr="00E73C08">
        <w:rPr>
          <w:sz w:val="28"/>
          <w:szCs w:val="28"/>
        </w:rPr>
        <w:t xml:space="preserve"> требованиям документации об аукционе.</w:t>
      </w:r>
    </w:p>
    <w:p w:rsidR="00E73C08" w:rsidRDefault="00E73C08" w:rsidP="00E73C08">
      <w:pPr>
        <w:autoSpaceDE w:val="0"/>
        <w:autoSpaceDN w:val="0"/>
        <w:adjustRightInd w:val="0"/>
        <w:ind w:firstLine="708"/>
        <w:jc w:val="both"/>
        <w:outlineLvl w:val="1"/>
        <w:rPr>
          <w:sz w:val="28"/>
          <w:szCs w:val="28"/>
        </w:rPr>
      </w:pPr>
      <w:r w:rsidRPr="00E73C08">
        <w:rPr>
          <w:sz w:val="28"/>
          <w:szCs w:val="28"/>
        </w:rPr>
        <w:t>На основании вышеизложенного, Комиссия УФАС приходит к выводу о об отсутствии в материалах дела документов и сведений</w:t>
      </w:r>
      <w:r w:rsidR="00823DCF">
        <w:rPr>
          <w:sz w:val="28"/>
          <w:szCs w:val="28"/>
        </w:rPr>
        <w:t>,</w:t>
      </w:r>
      <w:r w:rsidRPr="00E73C08">
        <w:rPr>
          <w:sz w:val="28"/>
          <w:szCs w:val="28"/>
        </w:rPr>
        <w:t xml:space="preserve"> подтверждающих несоответствие заявки победителя аукциона требованиям документации, а</w:t>
      </w:r>
      <w:r w:rsidR="00823DCF">
        <w:rPr>
          <w:sz w:val="28"/>
          <w:szCs w:val="28"/>
        </w:rPr>
        <w:t>,</w:t>
      </w:r>
      <w:r w:rsidRPr="00E73C08">
        <w:rPr>
          <w:sz w:val="28"/>
          <w:szCs w:val="28"/>
        </w:rPr>
        <w:t xml:space="preserve"> следовательно</w:t>
      </w:r>
      <w:r w:rsidR="00823DCF">
        <w:rPr>
          <w:sz w:val="28"/>
          <w:szCs w:val="28"/>
        </w:rPr>
        <w:t>, у аукционной комиссии З</w:t>
      </w:r>
      <w:r w:rsidRPr="00E73C08">
        <w:rPr>
          <w:sz w:val="28"/>
          <w:szCs w:val="28"/>
        </w:rPr>
        <w:t xml:space="preserve">аказчика отсутствовали основания для принятия решения о несоответствии заявки </w:t>
      </w:r>
      <w:r w:rsidR="00823DCF">
        <w:rPr>
          <w:sz w:val="28"/>
          <w:szCs w:val="28"/>
        </w:rPr>
        <w:t xml:space="preserve">победителя </w:t>
      </w:r>
      <w:r w:rsidRPr="00E73C08">
        <w:rPr>
          <w:sz w:val="28"/>
          <w:szCs w:val="28"/>
        </w:rPr>
        <w:t>требованиям документации.</w:t>
      </w:r>
    </w:p>
    <w:p w:rsidR="00823DCF" w:rsidRDefault="00823DCF" w:rsidP="00E73C08">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823DCF" w:rsidRPr="00E73C08" w:rsidRDefault="00823DCF" w:rsidP="00E73C08">
      <w:pPr>
        <w:autoSpaceDE w:val="0"/>
        <w:autoSpaceDN w:val="0"/>
        <w:adjustRightInd w:val="0"/>
        <w:ind w:firstLine="708"/>
        <w:jc w:val="both"/>
        <w:outlineLvl w:val="1"/>
        <w:rPr>
          <w:sz w:val="28"/>
          <w:szCs w:val="28"/>
        </w:rPr>
      </w:pPr>
    </w:p>
    <w:p w:rsidR="00E73C08" w:rsidRPr="00E73C08" w:rsidRDefault="00E73C08" w:rsidP="00E73C08">
      <w:pPr>
        <w:autoSpaceDE w:val="0"/>
        <w:autoSpaceDN w:val="0"/>
        <w:adjustRightInd w:val="0"/>
        <w:ind w:firstLine="708"/>
        <w:jc w:val="both"/>
        <w:outlineLvl w:val="1"/>
        <w:rPr>
          <w:color w:val="000000"/>
          <w:sz w:val="28"/>
          <w:szCs w:val="28"/>
        </w:rPr>
      </w:pPr>
      <w:r w:rsidRPr="00E73C08">
        <w:rPr>
          <w:color w:val="000000"/>
          <w:sz w:val="28"/>
          <w:szCs w:val="28"/>
        </w:rPr>
        <w:t xml:space="preserve">Комиссия УФАС, руководствуясь ст. </w:t>
      </w:r>
      <w:r w:rsidR="00823DCF">
        <w:rPr>
          <w:color w:val="000000"/>
          <w:sz w:val="28"/>
          <w:szCs w:val="28"/>
        </w:rPr>
        <w:t>ст. 2</w:t>
      </w:r>
      <w:r w:rsidRPr="00E73C08">
        <w:rPr>
          <w:color w:val="000000"/>
          <w:sz w:val="28"/>
          <w:szCs w:val="28"/>
        </w:rPr>
        <w:t>, 99, 106 Закона о контрактной системе, Административным регламентом,</w:t>
      </w:r>
    </w:p>
    <w:p w:rsidR="00E73C08" w:rsidRPr="00E73C08" w:rsidRDefault="00E73C08" w:rsidP="00E73C08">
      <w:pPr>
        <w:autoSpaceDE w:val="0"/>
        <w:autoSpaceDN w:val="0"/>
        <w:adjustRightInd w:val="0"/>
        <w:jc w:val="both"/>
        <w:outlineLvl w:val="1"/>
        <w:rPr>
          <w:color w:val="000000"/>
          <w:sz w:val="28"/>
          <w:szCs w:val="28"/>
        </w:rPr>
      </w:pPr>
    </w:p>
    <w:p w:rsidR="00E73C08" w:rsidRPr="00E73C08" w:rsidRDefault="00E73C08" w:rsidP="00E73C08">
      <w:pPr>
        <w:autoSpaceDE w:val="0"/>
        <w:autoSpaceDN w:val="0"/>
        <w:adjustRightInd w:val="0"/>
        <w:jc w:val="center"/>
        <w:outlineLvl w:val="1"/>
        <w:rPr>
          <w:b/>
          <w:color w:val="000000"/>
          <w:sz w:val="28"/>
          <w:szCs w:val="28"/>
        </w:rPr>
      </w:pPr>
      <w:r w:rsidRPr="00E73C08">
        <w:rPr>
          <w:b/>
          <w:color w:val="000000"/>
          <w:sz w:val="28"/>
          <w:szCs w:val="28"/>
        </w:rPr>
        <w:t>РЕШИЛА:</w:t>
      </w:r>
    </w:p>
    <w:p w:rsidR="00E73C08" w:rsidRPr="00E73C08" w:rsidRDefault="00E73C08" w:rsidP="00E73C08">
      <w:pPr>
        <w:autoSpaceDE w:val="0"/>
        <w:autoSpaceDN w:val="0"/>
        <w:adjustRightInd w:val="0"/>
        <w:jc w:val="both"/>
        <w:outlineLvl w:val="1"/>
        <w:rPr>
          <w:color w:val="000000"/>
          <w:sz w:val="28"/>
          <w:szCs w:val="28"/>
        </w:rPr>
      </w:pPr>
    </w:p>
    <w:p w:rsidR="00E73C08" w:rsidRPr="00E73C08" w:rsidRDefault="00E73C08" w:rsidP="00E73C08">
      <w:pPr>
        <w:autoSpaceDE w:val="0"/>
        <w:autoSpaceDN w:val="0"/>
        <w:adjustRightInd w:val="0"/>
        <w:ind w:firstLine="708"/>
        <w:jc w:val="both"/>
        <w:outlineLvl w:val="1"/>
        <w:rPr>
          <w:color w:val="000000"/>
          <w:sz w:val="28"/>
          <w:szCs w:val="28"/>
        </w:rPr>
      </w:pPr>
      <w:r w:rsidRPr="00E73C08">
        <w:rPr>
          <w:color w:val="000000"/>
          <w:sz w:val="28"/>
          <w:szCs w:val="28"/>
        </w:rPr>
        <w:t xml:space="preserve">Признать жалобу </w:t>
      </w:r>
      <w:r w:rsidRPr="00E73C08">
        <w:rPr>
          <w:sz w:val="28"/>
          <w:szCs w:val="28"/>
        </w:rPr>
        <w:t>ООО «ПромЭнерго» не</w:t>
      </w:r>
      <w:r w:rsidRPr="00E73C08">
        <w:rPr>
          <w:color w:val="000000"/>
          <w:sz w:val="28"/>
          <w:szCs w:val="28"/>
        </w:rPr>
        <w:t>обоснованной.</w:t>
      </w:r>
    </w:p>
    <w:p w:rsidR="00E73C08" w:rsidRPr="00E73C08" w:rsidRDefault="00E73C08" w:rsidP="00E73C08">
      <w:pPr>
        <w:autoSpaceDE w:val="0"/>
        <w:autoSpaceDN w:val="0"/>
        <w:adjustRightInd w:val="0"/>
        <w:jc w:val="both"/>
        <w:outlineLvl w:val="1"/>
        <w:rPr>
          <w:color w:val="000000"/>
          <w:sz w:val="28"/>
          <w:szCs w:val="28"/>
        </w:rPr>
      </w:pPr>
    </w:p>
    <w:p w:rsidR="00E73C08" w:rsidRPr="00E73C08" w:rsidRDefault="00E73C08" w:rsidP="00E73C08">
      <w:pPr>
        <w:autoSpaceDE w:val="0"/>
        <w:autoSpaceDN w:val="0"/>
        <w:adjustRightInd w:val="0"/>
        <w:jc w:val="both"/>
        <w:outlineLvl w:val="1"/>
        <w:rPr>
          <w:color w:val="000000"/>
          <w:sz w:val="28"/>
          <w:szCs w:val="28"/>
        </w:rPr>
      </w:pPr>
      <w:bookmarkStart w:id="0" w:name="_GoBack"/>
      <w:bookmarkEnd w:id="0"/>
    </w:p>
    <w:p w:rsidR="00E73C08" w:rsidRPr="00E73C08" w:rsidRDefault="00E73C08" w:rsidP="00E73C08">
      <w:pPr>
        <w:autoSpaceDE w:val="0"/>
        <w:autoSpaceDN w:val="0"/>
        <w:adjustRightInd w:val="0"/>
        <w:jc w:val="both"/>
        <w:outlineLvl w:val="1"/>
        <w:rPr>
          <w:color w:val="000000"/>
          <w:sz w:val="28"/>
          <w:szCs w:val="28"/>
        </w:rPr>
      </w:pPr>
    </w:p>
    <w:p w:rsidR="00E73C08" w:rsidRPr="00E73C08" w:rsidRDefault="00E73C08" w:rsidP="00E73C08">
      <w:pPr>
        <w:tabs>
          <w:tab w:val="left" w:pos="2700"/>
        </w:tabs>
        <w:ind w:firstLine="720"/>
        <w:jc w:val="both"/>
        <w:rPr>
          <w:i/>
          <w:sz w:val="28"/>
          <w:szCs w:val="28"/>
        </w:rPr>
      </w:pPr>
      <w:r w:rsidRPr="00E73C08">
        <w:rPr>
          <w:i/>
          <w:sz w:val="28"/>
          <w:szCs w:val="28"/>
        </w:rPr>
        <w:t xml:space="preserve">Настоящее решение может быть обжаловано в судебном порядке </w:t>
      </w:r>
      <w:r w:rsidR="00823DCF">
        <w:rPr>
          <w:i/>
          <w:sz w:val="28"/>
          <w:szCs w:val="28"/>
        </w:rPr>
        <w:br/>
      </w:r>
      <w:r w:rsidRPr="00E73C08">
        <w:rPr>
          <w:i/>
          <w:sz w:val="28"/>
          <w:szCs w:val="28"/>
        </w:rPr>
        <w:t>в течение трёх месяцев со дня принятия.</w:t>
      </w:r>
    </w:p>
    <w:p w:rsidR="00580264" w:rsidRDefault="003B59DA"/>
    <w:sectPr w:rsidR="00580264" w:rsidSect="00E73C08">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A88" w:rsidRDefault="00FD6A88" w:rsidP="00E73C08">
      <w:r>
        <w:separator/>
      </w:r>
    </w:p>
  </w:endnote>
  <w:endnote w:type="continuationSeparator" w:id="0">
    <w:p w:rsidR="00FD6A88" w:rsidRDefault="00FD6A88" w:rsidP="00E73C0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A88" w:rsidRDefault="00FD6A88" w:rsidP="00E73C08">
      <w:r>
        <w:separator/>
      </w:r>
    </w:p>
  </w:footnote>
  <w:footnote w:type="continuationSeparator" w:id="0">
    <w:p w:rsidR="00FD6A88" w:rsidRDefault="00FD6A88" w:rsidP="00E73C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5071655"/>
      <w:docPartObj>
        <w:docPartGallery w:val="Page Numbers (Top of Page)"/>
        <w:docPartUnique/>
      </w:docPartObj>
    </w:sdtPr>
    <w:sdtContent>
      <w:p w:rsidR="00E73C08" w:rsidRDefault="002B5DAD">
        <w:pPr>
          <w:pStyle w:val="a3"/>
          <w:jc w:val="center"/>
        </w:pPr>
        <w:r>
          <w:fldChar w:fldCharType="begin"/>
        </w:r>
        <w:r w:rsidR="00E73C08">
          <w:instrText>PAGE   \* MERGEFORMAT</w:instrText>
        </w:r>
        <w:r>
          <w:fldChar w:fldCharType="separate"/>
        </w:r>
        <w:r w:rsidR="003B59DA">
          <w:rPr>
            <w:noProof/>
          </w:rPr>
          <w:t>4</w:t>
        </w:r>
        <w:r>
          <w:fldChar w:fldCharType="end"/>
        </w:r>
      </w:p>
    </w:sdtContent>
  </w:sdt>
  <w:p w:rsidR="00E73C08" w:rsidRDefault="00E73C08">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F5A09"/>
    <w:rsid w:val="001F5A09"/>
    <w:rsid w:val="002732AF"/>
    <w:rsid w:val="002B5DAD"/>
    <w:rsid w:val="003B59DA"/>
    <w:rsid w:val="00823DCF"/>
    <w:rsid w:val="009708C4"/>
    <w:rsid w:val="00C50097"/>
    <w:rsid w:val="00E73C08"/>
    <w:rsid w:val="00F9156E"/>
    <w:rsid w:val="00FD6A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C0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3C08"/>
    <w:pPr>
      <w:tabs>
        <w:tab w:val="center" w:pos="4677"/>
        <w:tab w:val="right" w:pos="9355"/>
      </w:tabs>
    </w:pPr>
  </w:style>
  <w:style w:type="character" w:customStyle="1" w:styleId="a4">
    <w:name w:val="Верхний колонтитул Знак"/>
    <w:basedOn w:val="a0"/>
    <w:link w:val="a3"/>
    <w:uiPriority w:val="99"/>
    <w:rsid w:val="00E73C08"/>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E73C08"/>
    <w:pPr>
      <w:tabs>
        <w:tab w:val="center" w:pos="4677"/>
        <w:tab w:val="right" w:pos="9355"/>
      </w:tabs>
    </w:pPr>
  </w:style>
  <w:style w:type="character" w:customStyle="1" w:styleId="a6">
    <w:name w:val="Нижний колонтитул Знак"/>
    <w:basedOn w:val="a0"/>
    <w:link w:val="a5"/>
    <w:uiPriority w:val="99"/>
    <w:rsid w:val="00E73C08"/>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23DCF"/>
    <w:rPr>
      <w:rFonts w:ascii="Segoe UI" w:hAnsi="Segoe UI" w:cs="Segoe UI"/>
      <w:sz w:val="18"/>
      <w:szCs w:val="18"/>
    </w:rPr>
  </w:style>
  <w:style w:type="character" w:customStyle="1" w:styleId="a8">
    <w:name w:val="Текст выноски Знак"/>
    <w:basedOn w:val="a0"/>
    <w:link w:val="a7"/>
    <w:uiPriority w:val="99"/>
    <w:semiHidden/>
    <w:rsid w:val="00823DCF"/>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165945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1582</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Пётр</dc:creator>
  <cp:lastModifiedBy>Пётр</cp:lastModifiedBy>
  <cp:revision>2</cp:revision>
  <cp:lastPrinted>2020-01-29T06:53:00Z</cp:lastPrinted>
  <dcterms:created xsi:type="dcterms:W3CDTF">2020-01-29T09:32:00Z</dcterms:created>
  <dcterms:modified xsi:type="dcterms:W3CDTF">2020-01-29T09:32:00Z</dcterms:modified>
</cp:coreProperties>
</file>