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866" w:rsidRDefault="00714866">
      <w:pPr>
        <w:pStyle w:val="ConsPlusNormal"/>
        <w:outlineLvl w:val="0"/>
      </w:pPr>
      <w:r>
        <w:t>Зарегистрировано в Минюсте России 3 февраля 2020 г. N 57401</w:t>
      </w:r>
    </w:p>
    <w:p w:rsidR="00714866" w:rsidRDefault="00714866">
      <w:pPr>
        <w:pStyle w:val="ConsPlusNormal"/>
        <w:pBdr>
          <w:top w:val="single" w:sz="6" w:space="0" w:color="auto"/>
        </w:pBdr>
        <w:spacing w:before="100" w:after="100"/>
        <w:jc w:val="both"/>
        <w:rPr>
          <w:sz w:val="2"/>
          <w:szCs w:val="2"/>
        </w:rPr>
      </w:pPr>
    </w:p>
    <w:p w:rsidR="00714866" w:rsidRDefault="00714866">
      <w:pPr>
        <w:pStyle w:val="ConsPlusNormal"/>
        <w:jc w:val="both"/>
      </w:pPr>
    </w:p>
    <w:p w:rsidR="00714866" w:rsidRDefault="00714866">
      <w:pPr>
        <w:pStyle w:val="ConsPlusTitle"/>
        <w:jc w:val="center"/>
      </w:pPr>
      <w:r>
        <w:t>МИНИСТЕРСТВО СТРОИТЕЛЬСТВА И ЖИЛИЩНО-КОММУНАЛЬНОГО</w:t>
      </w:r>
    </w:p>
    <w:p w:rsidR="00714866" w:rsidRDefault="00714866">
      <w:pPr>
        <w:pStyle w:val="ConsPlusTitle"/>
        <w:jc w:val="center"/>
      </w:pPr>
      <w:r>
        <w:t>ХОЗЯЙСТВА РОССИЙСКОЙ ФЕДЕРАЦИИ</w:t>
      </w:r>
    </w:p>
    <w:p w:rsidR="00714866" w:rsidRDefault="00714866">
      <w:pPr>
        <w:pStyle w:val="ConsPlusTitle"/>
        <w:jc w:val="center"/>
      </w:pPr>
    </w:p>
    <w:p w:rsidR="00714866" w:rsidRDefault="00714866">
      <w:pPr>
        <w:pStyle w:val="ConsPlusTitle"/>
        <w:jc w:val="center"/>
      </w:pPr>
      <w:r>
        <w:t>ПРИКАЗ</w:t>
      </w:r>
    </w:p>
    <w:p w:rsidR="00714866" w:rsidRDefault="00714866">
      <w:pPr>
        <w:pStyle w:val="ConsPlusTitle"/>
        <w:jc w:val="center"/>
      </w:pPr>
      <w:r>
        <w:t>от 23 декабря 2019 г. N 841/пр</w:t>
      </w:r>
    </w:p>
    <w:p w:rsidR="00714866" w:rsidRDefault="00714866">
      <w:pPr>
        <w:pStyle w:val="ConsPlusTitle"/>
        <w:jc w:val="center"/>
      </w:pPr>
    </w:p>
    <w:p w:rsidR="00714866" w:rsidRDefault="00714866">
      <w:pPr>
        <w:pStyle w:val="ConsPlusTitle"/>
        <w:jc w:val="center"/>
      </w:pPr>
      <w:r>
        <w:t>ОБ УТВЕРЖДЕНИИ ПОРЯДКА</w:t>
      </w:r>
    </w:p>
    <w:p w:rsidR="00714866" w:rsidRDefault="00714866">
      <w:pPr>
        <w:pStyle w:val="ConsPlusTitle"/>
        <w:jc w:val="center"/>
      </w:pPr>
      <w:r>
        <w:t>ОПРЕДЕЛЕНИЯ НАЧАЛЬНОЙ (МАКСИМАЛЬНОЙ) ЦЕНЫ</w:t>
      </w:r>
    </w:p>
    <w:p w:rsidR="00714866" w:rsidRDefault="00714866">
      <w:pPr>
        <w:pStyle w:val="ConsPlusTitle"/>
        <w:jc w:val="center"/>
      </w:pPr>
      <w:r>
        <w:t>КОНТРАКТА, ЦЕНЫ КОНТРАКТА, ЗАКЛЮЧАЕМОГО С ЕДИНСТВЕННЫМ</w:t>
      </w:r>
    </w:p>
    <w:p w:rsidR="00714866" w:rsidRDefault="00714866">
      <w:pPr>
        <w:pStyle w:val="ConsPlusTitle"/>
        <w:jc w:val="center"/>
      </w:pPr>
      <w:r>
        <w:t>ПОСТАВЩИКОМ (ПОДРЯДЧИКОМ, ИСПОЛНИТЕЛЕМ), НАЧАЛЬНОЙ ЦЕНЫ</w:t>
      </w:r>
    </w:p>
    <w:p w:rsidR="00714866" w:rsidRDefault="00714866">
      <w:pPr>
        <w:pStyle w:val="ConsPlusTitle"/>
        <w:jc w:val="center"/>
      </w:pPr>
      <w:r>
        <w:t>ЕДИНИЦЫ ТОВАРА, РАБОТЫ, УСЛУГИ ПРИ ОСУЩЕСТВЛЕНИИ ЗАКУПОК</w:t>
      </w:r>
    </w:p>
    <w:p w:rsidR="00714866" w:rsidRDefault="00714866">
      <w:pPr>
        <w:pStyle w:val="ConsPlusTitle"/>
        <w:jc w:val="center"/>
      </w:pPr>
      <w:r>
        <w:t>В СФЕРЕ ГРАДОСТРОИТЕЛЬНОЙ ДЕЯТЕЛЬНОСТИ (ЗА ИСКЛЮЧЕНИЕМ</w:t>
      </w:r>
    </w:p>
    <w:p w:rsidR="00714866" w:rsidRDefault="00714866">
      <w:pPr>
        <w:pStyle w:val="ConsPlusTitle"/>
        <w:jc w:val="center"/>
      </w:pPr>
      <w:r>
        <w:t>ТЕРРИТОРИАЛЬНОГО ПЛАНИРОВАНИЯ) И МЕТОДИКИ СОСТАВЛЕНИЯ СМЕТЫ</w:t>
      </w:r>
    </w:p>
    <w:p w:rsidR="00714866" w:rsidRDefault="00714866">
      <w:pPr>
        <w:pStyle w:val="ConsPlusTitle"/>
        <w:jc w:val="center"/>
      </w:pPr>
      <w:r>
        <w:t>КОНТРАКТА, ПРЕДМЕТОМ КОТОРОГО ЯВЛЯЮТСЯ СТРОИТЕЛЬСТВО,</w:t>
      </w:r>
    </w:p>
    <w:p w:rsidR="00714866" w:rsidRDefault="00714866">
      <w:pPr>
        <w:pStyle w:val="ConsPlusTitle"/>
        <w:jc w:val="center"/>
      </w:pPr>
      <w:r>
        <w:t>РЕКОНСТРУКЦИЯ ОБЪЕКТОВ КАПИТАЛЬНОГО СТРОИТЕЛЬСТВА</w:t>
      </w:r>
    </w:p>
    <w:p w:rsidR="00714866" w:rsidRDefault="00714866">
      <w:pPr>
        <w:pStyle w:val="ConsPlusNormal"/>
        <w:jc w:val="both"/>
      </w:pPr>
    </w:p>
    <w:p w:rsidR="00714866" w:rsidRDefault="00714866">
      <w:pPr>
        <w:pStyle w:val="ConsPlusNormal"/>
        <w:ind w:firstLine="540"/>
        <w:jc w:val="both"/>
      </w:pPr>
      <w:r>
        <w:t xml:space="preserve">В соответствии с </w:t>
      </w:r>
      <w:hyperlink r:id="rId4" w:history="1">
        <w:r>
          <w:rPr>
            <w:color w:val="0000FF"/>
          </w:rPr>
          <w:t>частью 7 статьи 110.2</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26, ст. 3318), </w:t>
      </w:r>
      <w:hyperlink r:id="rId5" w:history="1">
        <w:r>
          <w:rPr>
            <w:color w:val="0000FF"/>
          </w:rPr>
          <w:t>подпунктом 5.2.101.32 пункта 5</w:t>
        </w:r>
      </w:hyperlink>
      <w:r>
        <w:t xml:space="preserve"> Положения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(Собрание законодательства Российской Федерации, 2013, N 47, ст. 6117; 2019, N 40, ст. 5560), и </w:t>
      </w:r>
      <w:hyperlink r:id="rId6" w:history="1">
        <w:r>
          <w:rPr>
            <w:color w:val="0000FF"/>
          </w:rPr>
          <w:t>пунктом 1</w:t>
        </w:r>
      </w:hyperlink>
      <w:r>
        <w:t xml:space="preserve"> постановления Правительства Российской Федерации от 11 сентября 2015 г. N 964 "О федеральном органе исполнительной власти, уполномоченном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в сфере градостроительной деятельности (за исключением территориального планирования)" (Собрание законодательства Российской Федерации, 2015, N 38, ст. 5292; 2019, N 31, ст. 4641) приказываю:</w:t>
      </w:r>
    </w:p>
    <w:p w:rsidR="00714866" w:rsidRDefault="00714866">
      <w:pPr>
        <w:pStyle w:val="ConsPlusNormal"/>
        <w:spacing w:before="220"/>
        <w:ind w:firstLine="540"/>
        <w:jc w:val="both"/>
      </w:pPr>
      <w:r>
        <w:t>1. Утвердить:</w:t>
      </w:r>
    </w:p>
    <w:p w:rsidR="00714866" w:rsidRDefault="00714866">
      <w:pPr>
        <w:pStyle w:val="ConsPlusNormal"/>
        <w:spacing w:before="220"/>
        <w:ind w:firstLine="540"/>
        <w:jc w:val="both"/>
      </w:pPr>
      <w:r>
        <w:t xml:space="preserve">а) </w:t>
      </w:r>
      <w:hyperlink w:anchor="P42" w:history="1">
        <w:r>
          <w:rPr>
            <w:color w:val="0000FF"/>
          </w:rPr>
          <w:t>Порядок</w:t>
        </w:r>
      </w:hyperlink>
      <w: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согласно приложению N 1 к настоящему приказу;</w:t>
      </w:r>
    </w:p>
    <w:p w:rsidR="00714866" w:rsidRDefault="00714866">
      <w:pPr>
        <w:pStyle w:val="ConsPlusNormal"/>
        <w:spacing w:before="220"/>
        <w:ind w:firstLine="540"/>
        <w:jc w:val="both"/>
      </w:pPr>
      <w:r>
        <w:t xml:space="preserve">б) </w:t>
      </w:r>
      <w:hyperlink w:anchor="P811" w:history="1">
        <w:r>
          <w:rPr>
            <w:color w:val="0000FF"/>
          </w:rPr>
          <w:t>Методику</w:t>
        </w:r>
      </w:hyperlink>
      <w:r>
        <w:t xml:space="preserve"> составления сметы контракта, предметом которого являются строительство, реконструкция объектов капитального строительства (далее - Методика), согласно приложению N 2 к настоящему приказу.</w:t>
      </w:r>
    </w:p>
    <w:p w:rsidR="00714866" w:rsidRDefault="00714866">
      <w:pPr>
        <w:pStyle w:val="ConsPlusNormal"/>
        <w:spacing w:before="220"/>
        <w:ind w:firstLine="540"/>
        <w:jc w:val="both"/>
      </w:pPr>
      <w:bookmarkStart w:id="0" w:name="P24"/>
      <w:bookmarkEnd w:id="0"/>
      <w:r>
        <w:t xml:space="preserve">2. Установить, что положения </w:t>
      </w:r>
      <w:hyperlink w:anchor="P42" w:history="1">
        <w:r>
          <w:rPr>
            <w:color w:val="0000FF"/>
          </w:rPr>
          <w:t>Порядка</w:t>
        </w:r>
      </w:hyperlink>
      <w:r>
        <w:t xml:space="preserve"> не применяются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до дня вступления в силу настоящего приказа.</w:t>
      </w:r>
    </w:p>
    <w:p w:rsidR="00714866" w:rsidRDefault="00714866">
      <w:pPr>
        <w:pStyle w:val="ConsPlusNormal"/>
        <w:spacing w:before="220"/>
        <w:ind w:firstLine="540"/>
        <w:jc w:val="both"/>
      </w:pPr>
      <w:bookmarkStart w:id="1" w:name="P25"/>
      <w:bookmarkEnd w:id="1"/>
      <w:r>
        <w:t xml:space="preserve">3. Установить, что положения </w:t>
      </w:r>
      <w:hyperlink w:anchor="P811" w:history="1">
        <w:r>
          <w:rPr>
            <w:color w:val="0000FF"/>
          </w:rPr>
          <w:t>Методики</w:t>
        </w:r>
      </w:hyperlink>
      <w:r>
        <w:t xml:space="preserve"> могут применяться по соглашению сторон в отношении государственных или муниципальных контрактов, начальная (максимальная) цена которых в соответствии с </w:t>
      </w:r>
      <w:hyperlink r:id="rId7" w:history="1">
        <w:r>
          <w:rPr>
            <w:color w:val="0000FF"/>
          </w:rPr>
          <w:t>законодательством</w:t>
        </w:r>
      </w:hyperlink>
      <w:r>
        <w:t xml:space="preserve"> Российской Федерации о контрактной системе в </w:t>
      </w:r>
      <w:r>
        <w:lastRenderedPageBreak/>
        <w:t>сфере закупок товаров, работ, услуг для обеспечения государственных и муниципальных нужд сформирована на основе сметной документации, разработанной в соответствии с законодательством Российской Федерации о градостроительной деятельности, и которые были заключены до дня вступления в силу настоящего приказа.</w:t>
      </w:r>
    </w:p>
    <w:p w:rsidR="00714866" w:rsidRDefault="00714866">
      <w:pPr>
        <w:pStyle w:val="ConsPlusNormal"/>
        <w:jc w:val="both"/>
      </w:pPr>
    </w:p>
    <w:p w:rsidR="00714866" w:rsidRDefault="00714866">
      <w:pPr>
        <w:pStyle w:val="ConsPlusNormal"/>
        <w:jc w:val="right"/>
      </w:pPr>
      <w:r>
        <w:t>Министр</w:t>
      </w:r>
    </w:p>
    <w:p w:rsidR="00714866" w:rsidRDefault="00714866">
      <w:pPr>
        <w:pStyle w:val="ConsPlusNormal"/>
        <w:jc w:val="right"/>
      </w:pPr>
      <w:r>
        <w:t>В.В.ЯКУШЕВ</w:t>
      </w: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0"/>
      </w:pPr>
      <w:r>
        <w:t>Приложение N 1</w:t>
      </w:r>
    </w:p>
    <w:p w:rsidR="00714866" w:rsidRDefault="00714866">
      <w:pPr>
        <w:pStyle w:val="ConsPlusNormal"/>
        <w:jc w:val="right"/>
      </w:pPr>
      <w:r>
        <w:t>к приказу 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714866">
        <w:trPr>
          <w:jc w:val="center"/>
        </w:trPr>
        <w:tc>
          <w:tcPr>
            <w:tcW w:w="9294" w:type="dxa"/>
            <w:tcBorders>
              <w:top w:val="nil"/>
              <w:left w:val="single" w:sz="24" w:space="0" w:color="CED3F1"/>
              <w:bottom w:val="nil"/>
              <w:right w:val="single" w:sz="24" w:space="0" w:color="F4F3F8"/>
            </w:tcBorders>
            <w:shd w:val="clear" w:color="auto" w:fill="F4F3F8"/>
          </w:tcPr>
          <w:p w:rsidR="00714866" w:rsidRDefault="00714866">
            <w:pPr>
              <w:pStyle w:val="ConsPlusNormal"/>
              <w:jc w:val="both"/>
            </w:pPr>
            <w:r>
              <w:rPr>
                <w:color w:val="392C69"/>
              </w:rPr>
              <w:t>КонсультантПлюс: примечание.</w:t>
            </w:r>
          </w:p>
          <w:p w:rsidR="00714866" w:rsidRDefault="00714866">
            <w:pPr>
              <w:pStyle w:val="ConsPlusNormal"/>
              <w:jc w:val="both"/>
            </w:pPr>
            <w:r>
              <w:rPr>
                <w:color w:val="392C69"/>
              </w:rPr>
              <w:t xml:space="preserve">Порядок </w:t>
            </w:r>
            <w:hyperlink w:anchor="P24" w:history="1">
              <w:r>
                <w:rPr>
                  <w:color w:val="0000FF"/>
                </w:rPr>
                <w:t>не применяется</w:t>
              </w:r>
            </w:hyperlink>
            <w:r>
              <w:rPr>
                <w:color w:val="392C69"/>
              </w:rPr>
              <w:t xml:space="preserve"> в случаях, если извещения об осуществлении закупок размещены либо приглашения направлены до 15.02.2020.</w:t>
            </w:r>
          </w:p>
        </w:tc>
      </w:tr>
    </w:tbl>
    <w:p w:rsidR="00714866" w:rsidRDefault="00714866">
      <w:pPr>
        <w:pStyle w:val="ConsPlusTitle"/>
        <w:spacing w:before="280"/>
        <w:jc w:val="center"/>
      </w:pPr>
      <w:bookmarkStart w:id="2" w:name="P42"/>
      <w:bookmarkEnd w:id="2"/>
      <w:r>
        <w:t>ПОРЯДОК</w:t>
      </w:r>
    </w:p>
    <w:p w:rsidR="00714866" w:rsidRDefault="00714866">
      <w:pPr>
        <w:pStyle w:val="ConsPlusTitle"/>
        <w:jc w:val="center"/>
      </w:pPr>
      <w:r>
        <w:t>ОПРЕДЕЛЕНИЯ НАЧАЛЬНОЙ (МАКСИМАЛЬНОЙ) ЦЕНЫ</w:t>
      </w:r>
    </w:p>
    <w:p w:rsidR="00714866" w:rsidRDefault="00714866">
      <w:pPr>
        <w:pStyle w:val="ConsPlusTitle"/>
        <w:jc w:val="center"/>
      </w:pPr>
      <w:r>
        <w:t>КОНТРАКТА, ЦЕНЫ КОНТРАКТА, ЗАКЛЮЧАЕМОГО С ЕДИНСТВЕННЫМ</w:t>
      </w:r>
    </w:p>
    <w:p w:rsidR="00714866" w:rsidRDefault="00714866">
      <w:pPr>
        <w:pStyle w:val="ConsPlusTitle"/>
        <w:jc w:val="center"/>
      </w:pPr>
      <w:r>
        <w:t>ПОСТАВЩИКОМ (ПОДРЯДЧИКОМ, ИСПОЛНИТЕЛЕМ), НАЧАЛЬНОЙ ЦЕНЫ</w:t>
      </w:r>
    </w:p>
    <w:p w:rsidR="00714866" w:rsidRDefault="00714866">
      <w:pPr>
        <w:pStyle w:val="ConsPlusTitle"/>
        <w:jc w:val="center"/>
      </w:pPr>
      <w:r>
        <w:t>ЕДИНИЦЫ ТОВАРА, РАБОТЫ, УСЛУГИ ПРИ ОСУЩЕСТВЛЕНИИ ЗАКУПОК</w:t>
      </w:r>
    </w:p>
    <w:p w:rsidR="00714866" w:rsidRDefault="00714866">
      <w:pPr>
        <w:pStyle w:val="ConsPlusTitle"/>
        <w:jc w:val="center"/>
      </w:pPr>
      <w:r>
        <w:t>В СФЕРЕ ГРАДОСТРОИТЕЛЬНОЙ ДЕЯТЕЛЬНОСТИ (ЗА ИСКЛЮЧЕНИЕМ</w:t>
      </w:r>
    </w:p>
    <w:p w:rsidR="00714866" w:rsidRDefault="00714866">
      <w:pPr>
        <w:pStyle w:val="ConsPlusTitle"/>
        <w:jc w:val="center"/>
      </w:pPr>
      <w:r>
        <w:t>ТЕРРИТОРИАЛЬНОГО ПЛАНИРОВАНИЯ)</w:t>
      </w:r>
    </w:p>
    <w:p w:rsidR="00714866" w:rsidRDefault="00714866">
      <w:pPr>
        <w:pStyle w:val="ConsPlusNormal"/>
        <w:jc w:val="both"/>
      </w:pPr>
    </w:p>
    <w:p w:rsidR="00714866" w:rsidRDefault="00714866">
      <w:pPr>
        <w:pStyle w:val="ConsPlusTitle"/>
        <w:jc w:val="center"/>
        <w:outlineLvl w:val="1"/>
      </w:pPr>
      <w:r>
        <w:t>I. Общие положения</w:t>
      </w:r>
    </w:p>
    <w:p w:rsidR="00714866" w:rsidRDefault="00714866">
      <w:pPr>
        <w:pStyle w:val="ConsPlusNormal"/>
        <w:jc w:val="both"/>
      </w:pPr>
    </w:p>
    <w:p w:rsidR="00714866" w:rsidRDefault="00714866">
      <w:pPr>
        <w:pStyle w:val="ConsPlusNormal"/>
        <w:ind w:firstLine="540"/>
        <w:jc w:val="both"/>
      </w:pPr>
      <w:r>
        <w:t>1.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устанавливает общие правила определения государственными или муниципальными заказчиками (далее - заказчики) начальной (максимальной) цены контракта, цены контракта, заключаемого с единственным поставщиком (подрядчиком, исполнителем) (далее - НМЦК), начальной цены единицы товара, работы, услуги в отношении:</w:t>
      </w:r>
    </w:p>
    <w:p w:rsidR="00714866" w:rsidRDefault="00714866">
      <w:pPr>
        <w:pStyle w:val="ConsPlusNormal"/>
        <w:spacing w:before="220"/>
        <w:ind w:firstLine="540"/>
        <w:jc w:val="both"/>
      </w:pPr>
      <w:r>
        <w:t>1) подрядных работ по:</w:t>
      </w:r>
    </w:p>
    <w:p w:rsidR="00714866" w:rsidRDefault="00714866">
      <w:pPr>
        <w:pStyle w:val="ConsPlusNormal"/>
        <w:spacing w:before="220"/>
        <w:ind w:firstLine="540"/>
        <w:jc w:val="both"/>
      </w:pPr>
      <w:r>
        <w:t>инженерным изысканиям для подготовки проектной документации, строительства, реконструкции объектов капитального строительства, расположенных на территории Российской Федерации;</w:t>
      </w:r>
    </w:p>
    <w:p w:rsidR="00714866" w:rsidRDefault="00714866">
      <w:pPr>
        <w:pStyle w:val="ConsPlusNormal"/>
        <w:spacing w:before="220"/>
        <w:ind w:firstLine="540"/>
        <w:jc w:val="both"/>
      </w:pPr>
      <w:r>
        <w:t>подготовке проектной документации объектов капитального строительства, расположенных на территории Российской Федерации;</w:t>
      </w:r>
    </w:p>
    <w:p w:rsidR="00714866" w:rsidRDefault="00714866">
      <w:pPr>
        <w:pStyle w:val="ConsPlusNormal"/>
        <w:spacing w:before="220"/>
        <w:ind w:firstLine="540"/>
        <w:jc w:val="both"/>
      </w:pPr>
      <w:r>
        <w:t xml:space="preserve">строительству объектов капитального строительства или некапитальных строений и </w:t>
      </w:r>
      <w:r>
        <w:lastRenderedPageBreak/>
        <w:t>сооружений, расположенных на территории Российской Федерации;</w:t>
      </w:r>
    </w:p>
    <w:p w:rsidR="00714866" w:rsidRDefault="00714866">
      <w:pPr>
        <w:pStyle w:val="ConsPlusNormal"/>
        <w:spacing w:before="220"/>
        <w:ind w:firstLine="540"/>
        <w:jc w:val="both"/>
      </w:pPr>
      <w:r>
        <w:t>реконструкции объектов капитального строительства, расположенных на территории Российской Федерации;</w:t>
      </w:r>
    </w:p>
    <w:p w:rsidR="00714866" w:rsidRDefault="00714866">
      <w:pPr>
        <w:pStyle w:val="ConsPlusNormal"/>
        <w:spacing w:before="220"/>
        <w:ind w:firstLine="540"/>
        <w:jc w:val="both"/>
      </w:pPr>
      <w:r>
        <w:t>капитальному ремонту объектов капитального строительства, расположенных на территории Российской Федерации;</w:t>
      </w:r>
    </w:p>
    <w:p w:rsidR="00714866" w:rsidRDefault="00714866">
      <w:pPr>
        <w:pStyle w:val="ConsPlusNormal"/>
        <w:spacing w:before="220"/>
        <w:ind w:firstLine="540"/>
        <w:jc w:val="both"/>
      </w:pPr>
      <w:r>
        <w:t>сносу объектов капитального строительства, расположенных на территории Российской Федерации;</w:t>
      </w:r>
    </w:p>
    <w:p w:rsidR="00714866" w:rsidRDefault="00714866">
      <w:pPr>
        <w:pStyle w:val="ConsPlusNormal"/>
        <w:spacing w:before="220"/>
        <w:ind w:firstLine="540"/>
        <w:jc w:val="both"/>
      </w:pPr>
      <w:r>
        <w:t>по сохранению объектов культурного наследия (памятников истории и культуры) народов Российской Федерации, расположенных на территории Российской Федерации;</w:t>
      </w:r>
    </w:p>
    <w:p w:rsidR="00714866" w:rsidRDefault="00714866">
      <w:pPr>
        <w:pStyle w:val="ConsPlusNormal"/>
        <w:spacing w:before="220"/>
        <w:ind w:firstLine="540"/>
        <w:jc w:val="both"/>
      </w:pPr>
      <w:r>
        <w:t>2) услуги по исполнению функций технического заказчика, в том числе по составлению проекта сметы контракта.</w:t>
      </w:r>
    </w:p>
    <w:p w:rsidR="00714866" w:rsidRDefault="00714866">
      <w:pPr>
        <w:pStyle w:val="ConsPlusNormal"/>
        <w:spacing w:before="220"/>
        <w:ind w:firstLine="540"/>
        <w:jc w:val="both"/>
      </w:pPr>
      <w:r>
        <w:t>2. Определение НМЦК, начальной цены единицы товара, работы, услуги осуществляется заказчиками в процессе подготовки документации о закупке.</w:t>
      </w:r>
    </w:p>
    <w:p w:rsidR="00714866" w:rsidRDefault="00714866">
      <w:pPr>
        <w:pStyle w:val="ConsPlusNormal"/>
        <w:spacing w:before="220"/>
        <w:ind w:firstLine="540"/>
        <w:jc w:val="both"/>
      </w:pPr>
      <w:r>
        <w:t>3. Определение НМЦК и начальной цены единицы товара, работы, услуги производится с учетом налога на добавленную стоимость (далее - НДС) по ставкам, установленным для соответствующего вида товаров, работ и услуг, за исключением случаев, когда уплата НДС в соответствии с законодательством Российской Федерации о налогах и сборах не производится.</w:t>
      </w:r>
    </w:p>
    <w:p w:rsidR="00714866" w:rsidRDefault="00714866">
      <w:pPr>
        <w:pStyle w:val="ConsPlusNormal"/>
        <w:spacing w:before="220"/>
        <w:ind w:firstLine="540"/>
        <w:jc w:val="both"/>
      </w:pPr>
      <w:bookmarkStart w:id="3" w:name="P64"/>
      <w:bookmarkEnd w:id="3"/>
      <w:r>
        <w:t xml:space="preserve">4. НМЦК при осуществлении закупок в сфере градостроительной деятельности (за исключением территориального планирования) определяется заказчиком в соответствии со </w:t>
      </w:r>
      <w:hyperlink r:id="rId8" w:history="1">
        <w:r>
          <w:rPr>
            <w:color w:val="0000FF"/>
          </w:rPr>
          <w:t>статьей 22</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26, ст. 3318) (далее - Федеральный закон N 44-ФЗ).</w:t>
      </w:r>
    </w:p>
    <w:p w:rsidR="00714866" w:rsidRDefault="00714866">
      <w:pPr>
        <w:pStyle w:val="ConsPlusNormal"/>
        <w:spacing w:before="220"/>
        <w:ind w:firstLine="540"/>
        <w:jc w:val="both"/>
      </w:pPr>
      <w:bookmarkStart w:id="4" w:name="P65"/>
      <w:bookmarkEnd w:id="4"/>
      <w:r>
        <w:t xml:space="preserve">5. НМЦК при осуществлении закупки подрядных работ по строительству, реконструкции, капитальному ремонту, сносу объекта 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осуществляется заказчиком проектно-сметным методом исходя из сметной стоимости строительства, определенной в соответствии со </w:t>
      </w:r>
      <w:hyperlink r:id="rId9" w:history="1">
        <w:r>
          <w:rPr>
            <w:color w:val="0000FF"/>
          </w:rPr>
          <w:t>статьей 8.3</w:t>
        </w:r>
      </w:hyperlink>
      <w:r>
        <w:t xml:space="preserve"> Градостроительного кодекса Российской Федерации (Собрание законодательства Российской Федерации, 2005, N 1, ст. 16; официальный интернет-портал правовой информации http://www.pravo.gov.ru, 16 декабря 2019 г.).</w:t>
      </w:r>
    </w:p>
    <w:p w:rsidR="00714866" w:rsidRDefault="00714866">
      <w:pPr>
        <w:pStyle w:val="ConsPlusNormal"/>
        <w:spacing w:before="220"/>
        <w:ind w:firstLine="540"/>
        <w:jc w:val="both"/>
      </w:pPr>
      <w:r>
        <w:t>Перечень, объемы и стоимость учитываемых при определении НМЦК проектно-сметным методом работ и услуг устанавливаются заказчиком в соответствии с утвержденной проектной документацией по объекту закупки.</w:t>
      </w:r>
    </w:p>
    <w:p w:rsidR="00714866" w:rsidRDefault="00714866">
      <w:pPr>
        <w:pStyle w:val="ConsPlusNormal"/>
        <w:spacing w:before="220"/>
        <w:ind w:firstLine="540"/>
        <w:jc w:val="both"/>
      </w:pPr>
      <w:r>
        <w:t xml:space="preserve">6. В случае, если количество поставляемых товаров, объем подлежащих выполнению работ, оказанию услуг при осуществлении закупок в сфере градостроительной деятельности (за исключением территориального планирования) невозможно определить, заказчик с учетом установленных в соответствии со </w:t>
      </w:r>
      <w:hyperlink r:id="rId10" w:history="1">
        <w:r>
          <w:rPr>
            <w:color w:val="0000FF"/>
          </w:rPr>
          <w:t>статьей 19</w:t>
        </w:r>
      </w:hyperlink>
      <w:r>
        <w:t xml:space="preserve"> Федерального закона N 44-ФЗ требований к закупаемым заказчиком товару, работе, услуге (в том числе предельной цены товара, работы, услуги) устанавливает начальную цену единицы товара, работы, услуги, начальную сумму цен указанных единиц, максимальное значение цены контракта.</w:t>
      </w:r>
    </w:p>
    <w:p w:rsidR="00714866" w:rsidRDefault="00714866">
      <w:pPr>
        <w:pStyle w:val="ConsPlusNormal"/>
        <w:spacing w:before="220"/>
        <w:ind w:firstLine="540"/>
        <w:jc w:val="both"/>
      </w:pPr>
      <w:r>
        <w:t xml:space="preserve">7. Результат определения НМЦК оформляется заказчиком в виде протокола. Рекомендуемый образец такого протокола приведен в </w:t>
      </w:r>
      <w:hyperlink w:anchor="P280" w:history="1">
        <w:r>
          <w:rPr>
            <w:color w:val="0000FF"/>
          </w:rPr>
          <w:t>Приложении N 1</w:t>
        </w:r>
      </w:hyperlink>
      <w:r>
        <w:t xml:space="preserve"> к Порядку.</w:t>
      </w:r>
    </w:p>
    <w:p w:rsidR="00714866" w:rsidRDefault="00714866">
      <w:pPr>
        <w:pStyle w:val="ConsPlusNormal"/>
        <w:spacing w:before="220"/>
        <w:ind w:firstLine="540"/>
        <w:jc w:val="both"/>
      </w:pPr>
      <w:r>
        <w:lastRenderedPageBreak/>
        <w:t xml:space="preserve">8. НМЦК в случае, указанном в </w:t>
      </w:r>
      <w:hyperlink w:anchor="P65" w:history="1">
        <w:r>
          <w:rPr>
            <w:color w:val="0000FF"/>
          </w:rPr>
          <w:t>пункте 5</w:t>
        </w:r>
      </w:hyperlink>
      <w:r>
        <w:t xml:space="preserve"> настоящего Порядка, определяется с применением:</w:t>
      </w:r>
    </w:p>
    <w:p w:rsidR="00714866" w:rsidRDefault="00714866">
      <w:pPr>
        <w:pStyle w:val="ConsPlusNormal"/>
        <w:spacing w:before="220"/>
        <w:ind w:firstLine="540"/>
        <w:jc w:val="both"/>
      </w:pPr>
      <w:r>
        <w:t>а) официальной статистической информации об индексах цен на продукцию (затраты, услуги) инвестиционного назначения по видам экономической деятельности (строительство), публикуемой Федеральной службой государственной статистики для соответствующего периода или индексов фактической инфляции (при наличии), установленных уполномоченными органами исполнительной власти субъектов Российской Федерации, в случае осуществления закупок за счет средств бюджета субъекта Российской Федерации (далее - индексы фактической инфляции). Индексы фактической инфляции применяются для пересчета сметной стоимости строительства из уровня цен на дату утверждения проектной документации в уровень цен на дату определения НМЦК;</w:t>
      </w:r>
    </w:p>
    <w:p w:rsidR="00714866" w:rsidRDefault="00714866">
      <w:pPr>
        <w:pStyle w:val="ConsPlusNormal"/>
        <w:spacing w:before="220"/>
        <w:ind w:firstLine="540"/>
        <w:jc w:val="both"/>
      </w:pPr>
      <w:r>
        <w:t>б) индексов-дефляторов Министерства экономического развития Российской Федерации по строке "Инвестиции в основной капитал (капитальные вложения)" или прогнозных индексов инфляции (при наличии), установленных уполномоченным органом исполнительной власти субъекта Российской Федерации, в случае осуществления закупок за счет средств бюджета субъекта Российской Федерации (далее - индекс прогнозной инфляции). Индексы прогнозной инфляции применяются для пересчета сметной стоимости строительства из уровня цен на дату определения НМЦК в уровень цен соответствующего периода реализации проекта.</w:t>
      </w:r>
    </w:p>
    <w:p w:rsidR="00714866" w:rsidRDefault="00714866">
      <w:pPr>
        <w:pStyle w:val="ConsPlusNormal"/>
        <w:spacing w:before="220"/>
        <w:ind w:firstLine="540"/>
        <w:jc w:val="both"/>
      </w:pPr>
      <w:r>
        <w:t xml:space="preserve">9. НМЦК при осуществлении закупки, предметом которой является одновременное выполнение подрядных работ по проектированию, строительству и вводу в эксплуатацию объектов капитального строительства, определяется в порядке, установленном </w:t>
      </w:r>
      <w:hyperlink r:id="rId11" w:history="1">
        <w:r>
          <w:rPr>
            <w:color w:val="0000FF"/>
          </w:rPr>
          <w:t>пунктом 5</w:t>
        </w:r>
      </w:hyperlink>
      <w:r>
        <w:t xml:space="preserve"> Правил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утвержденных постановлением Правительства Российской Федерации от 12 мая 2017 г. N 563 "О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 (Собрание законодательства Российской Федерации, 2017, N 21, ст. 3015).</w:t>
      </w:r>
    </w:p>
    <w:p w:rsidR="00714866" w:rsidRDefault="00714866">
      <w:pPr>
        <w:pStyle w:val="ConsPlusNormal"/>
        <w:jc w:val="both"/>
      </w:pPr>
    </w:p>
    <w:p w:rsidR="00714866" w:rsidRDefault="00714866">
      <w:pPr>
        <w:pStyle w:val="ConsPlusTitle"/>
        <w:jc w:val="center"/>
        <w:outlineLvl w:val="1"/>
      </w:pPr>
      <w:r>
        <w:t>II. Определение НМЦК при осуществлении</w:t>
      </w:r>
    </w:p>
    <w:p w:rsidR="00714866" w:rsidRDefault="00714866">
      <w:pPr>
        <w:pStyle w:val="ConsPlusTitle"/>
        <w:jc w:val="center"/>
      </w:pPr>
      <w:r>
        <w:t>закупок подрядных работ по инженерным изысканиям</w:t>
      </w:r>
    </w:p>
    <w:p w:rsidR="00714866" w:rsidRDefault="00714866">
      <w:pPr>
        <w:pStyle w:val="ConsPlusTitle"/>
        <w:jc w:val="center"/>
      </w:pPr>
      <w:r>
        <w:t>и (или) по подготовке проектной документации</w:t>
      </w:r>
    </w:p>
    <w:p w:rsidR="00714866" w:rsidRDefault="00714866">
      <w:pPr>
        <w:pStyle w:val="ConsPlusNormal"/>
        <w:jc w:val="both"/>
      </w:pPr>
    </w:p>
    <w:p w:rsidR="00714866" w:rsidRDefault="00714866">
      <w:pPr>
        <w:pStyle w:val="ConsPlusNormal"/>
        <w:ind w:firstLine="540"/>
        <w:jc w:val="both"/>
      </w:pPr>
      <w:r>
        <w:t xml:space="preserve">10. НМЦК при осуществлении закупок подрядных работ по инженерным изысканиям и (или) по подготовке проектной документации определяется с применением методов, предусмотренных </w:t>
      </w:r>
      <w:hyperlink r:id="rId12" w:history="1">
        <w:r>
          <w:rPr>
            <w:color w:val="0000FF"/>
          </w:rPr>
          <w:t>частью 1 статьи 22</w:t>
        </w:r>
      </w:hyperlink>
      <w:r>
        <w:t xml:space="preserve"> Федерального закона N 44-ФЗ, в том числе с составлением расчетов (смет) на основании сметных нормативов, включенных в федеральный реестр сметных нормативов, формируемый Министерством строительства и жилищно-коммунального хозяйства Российской Федерации в соответствии с </w:t>
      </w:r>
      <w:hyperlink r:id="rId13" w:history="1">
        <w:r>
          <w:rPr>
            <w:color w:val="0000FF"/>
          </w:rPr>
          <w:t>Порядком</w:t>
        </w:r>
      </w:hyperlink>
      <w:r>
        <w:t xml:space="preserve"> формирования и ведения федерального реестра сметных нормативов, утвержденным приказом Министерства строительства и жилищно-коммунального хозяйства Российской Федерации от 24 октября 2017 г. N 1470/пр (зарегистрирован Министерством юстиции Российской Федерации 14 мая 2018 г., регистрационный N 51079) (далее - федеральный реестр сметных нормативов).</w:t>
      </w:r>
    </w:p>
    <w:p w:rsidR="00714866" w:rsidRDefault="00714866">
      <w:pPr>
        <w:pStyle w:val="ConsPlusNormal"/>
        <w:spacing w:before="220"/>
        <w:ind w:firstLine="540"/>
        <w:jc w:val="both"/>
      </w:pPr>
      <w:r>
        <w:t>11. НМЦК при осуществлении закупок подрядных работ по инженерным изысканиям и (или) подготовке проектной документации определяется с учетом стоимости сопутствующих работ, выполняемых одновременно с инженерными изысканиями и (или) подготовкой проектной документации, и иных видов работ, и связанных с ними затрат, в случае если такие работы предусмотрены контрактом и (или) заданием на проектирование.</w:t>
      </w:r>
    </w:p>
    <w:p w:rsidR="00714866" w:rsidRDefault="00714866">
      <w:pPr>
        <w:pStyle w:val="ConsPlusNormal"/>
        <w:spacing w:before="220"/>
        <w:ind w:firstLine="540"/>
        <w:jc w:val="both"/>
      </w:pPr>
      <w:r>
        <w:t>12. НМЦК при осуществлении закупок подрядных работ по инженерным изысканиям и (или) по подготовке проектной документации с составлением расчетов (смет) определяется в следующей последовательности:</w:t>
      </w:r>
    </w:p>
    <w:p w:rsidR="00714866" w:rsidRDefault="00714866">
      <w:pPr>
        <w:pStyle w:val="ConsPlusNormal"/>
        <w:spacing w:before="220"/>
        <w:ind w:firstLine="540"/>
        <w:jc w:val="both"/>
      </w:pPr>
      <w:r>
        <w:lastRenderedPageBreak/>
        <w:t>а) производится пересчет стоимости работ по инженерным изысканиям и (или) подготовке проектной документации, определенной по такому расчету (смете), из уровня цен на дату составления сметной документации в уровень цен на дату определения НМЦК при осуществлении закупок работ по инженерным изысканиям и (или) по подготовке проектной документации с применением индексов фактической инфляции;</w:t>
      </w:r>
    </w:p>
    <w:p w:rsidR="00714866" w:rsidRDefault="00714866">
      <w:pPr>
        <w:pStyle w:val="ConsPlusNormal"/>
        <w:spacing w:before="220"/>
        <w:ind w:firstLine="540"/>
        <w:jc w:val="both"/>
      </w:pPr>
      <w:r>
        <w:t>б) производится расчет стоимости работ по инженерным изысканиям и (или) подготовке проектной документации, определенной по расчету (смете) в текущем уровне цен, и умножается на индекс прогнозной инфляции на весь планируемый период исполнения контракта с использованием информации о сроках выполнения работ по инженерным изысканиям и (или) по подготовке проектной документации.</w:t>
      </w:r>
    </w:p>
    <w:p w:rsidR="00714866" w:rsidRDefault="00714866">
      <w:pPr>
        <w:pStyle w:val="ConsPlusNormal"/>
        <w:spacing w:before="220"/>
        <w:ind w:firstLine="540"/>
        <w:jc w:val="both"/>
      </w:pPr>
      <w:r>
        <w:t>13. НМЦК при осуществлении закупок подрядных работ по инженерным изысканиям и (или) по подготовке проектной документации определяется по формуле (1):</w:t>
      </w:r>
    </w:p>
    <w:p w:rsidR="00714866" w:rsidRDefault="00714866">
      <w:pPr>
        <w:pStyle w:val="ConsPlusNormal"/>
        <w:jc w:val="both"/>
      </w:pPr>
    </w:p>
    <w:p w:rsidR="00714866" w:rsidRDefault="00714866">
      <w:pPr>
        <w:pStyle w:val="ConsPlusNormal"/>
        <w:jc w:val="center"/>
      </w:pPr>
      <w:r>
        <w:t>Ц</w:t>
      </w:r>
      <w:r>
        <w:rPr>
          <w:vertAlign w:val="subscript"/>
        </w:rPr>
        <w:t>пр</w:t>
      </w:r>
      <w:r>
        <w:t xml:space="preserve"> = С</w:t>
      </w:r>
      <w:r>
        <w:rPr>
          <w:vertAlign w:val="subscript"/>
        </w:rPr>
        <w:t>пр</w:t>
      </w:r>
      <w:r>
        <w:t xml:space="preserve"> x К</w:t>
      </w:r>
      <w:r>
        <w:rPr>
          <w:vertAlign w:val="subscript"/>
        </w:rPr>
        <w:t>инфл</w:t>
      </w:r>
      <w:r>
        <w:t xml:space="preserve"> (1)</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Ц</w:t>
      </w:r>
      <w:r>
        <w:rPr>
          <w:vertAlign w:val="subscript"/>
        </w:rPr>
        <w:t>пр</w:t>
      </w:r>
      <w:r>
        <w:t xml:space="preserve"> - НМЦК при осуществлении закупок подрядных работ по инженерным изысканиям и (или) по подготовке проектной документации;</w:t>
      </w:r>
    </w:p>
    <w:p w:rsidR="00714866" w:rsidRDefault="00714866">
      <w:pPr>
        <w:pStyle w:val="ConsPlusNormal"/>
        <w:spacing w:before="220"/>
        <w:ind w:firstLine="540"/>
        <w:jc w:val="both"/>
      </w:pPr>
      <w:r>
        <w:t>С</w:t>
      </w:r>
      <w:r>
        <w:rPr>
          <w:vertAlign w:val="subscript"/>
        </w:rPr>
        <w:t>пр</w:t>
      </w:r>
      <w:r>
        <w:t xml:space="preserve"> - стоимость подрядных работ по подготовке проектной документации, определенная в соответствии с </w:t>
      </w:r>
      <w:hyperlink w:anchor="P64" w:history="1">
        <w:r>
          <w:rPr>
            <w:color w:val="0000FF"/>
          </w:rPr>
          <w:t>пунктом 4</w:t>
        </w:r>
      </w:hyperlink>
      <w:r>
        <w:t xml:space="preserve"> Порядка;</w:t>
      </w:r>
    </w:p>
    <w:p w:rsidR="00714866" w:rsidRDefault="00714866">
      <w:pPr>
        <w:pStyle w:val="ConsPlusNormal"/>
        <w:spacing w:before="220"/>
        <w:ind w:firstLine="540"/>
        <w:jc w:val="both"/>
      </w:pPr>
      <w:r>
        <w:t>К</w:t>
      </w:r>
      <w:r>
        <w:rPr>
          <w:vertAlign w:val="subscript"/>
        </w:rPr>
        <w:t>инфл</w:t>
      </w:r>
      <w:r>
        <w:t xml:space="preserve"> - индекс прогнозной инфляции, рассчитываемый как среднее арифметическое между индексами прогнозной инфляции на даты начала и окончания работ.</w:t>
      </w:r>
    </w:p>
    <w:p w:rsidR="00714866" w:rsidRDefault="00714866">
      <w:pPr>
        <w:pStyle w:val="ConsPlusNormal"/>
        <w:spacing w:before="220"/>
        <w:ind w:firstLine="540"/>
        <w:jc w:val="both"/>
      </w:pPr>
      <w:r>
        <w:t>14. В случае, если объектом одной закупки одновременно является несколько видов подрядных проектных и (или) изыскательских работ, определение НМЦК при осуществлении закупок подрядных работ по инженерным изысканиям и (или) по подготовке проектной документации осуществляется с учетом детализации НМЦК по таким видам работ.</w:t>
      </w:r>
    </w:p>
    <w:p w:rsidR="00714866" w:rsidRDefault="00714866">
      <w:pPr>
        <w:pStyle w:val="ConsPlusNormal"/>
        <w:spacing w:before="220"/>
        <w:ind w:firstLine="540"/>
        <w:jc w:val="both"/>
      </w:pPr>
      <w:r>
        <w:t xml:space="preserve">15. Расчет НМЦК при осуществлении закупок подрядных работ по инженерным изысканиям и (или) по подготовке проектной документации размещается заказчиком в единой информационной системе в сфере закупок вместе с документацией об осуществлении закупки. Рекомендуемый образец оформления такого расчета приведен в </w:t>
      </w:r>
      <w:hyperlink w:anchor="P323" w:history="1">
        <w:r>
          <w:rPr>
            <w:color w:val="0000FF"/>
          </w:rPr>
          <w:t>Приложении N 2</w:t>
        </w:r>
      </w:hyperlink>
      <w:r>
        <w:t xml:space="preserve"> к Порядку.</w:t>
      </w:r>
    </w:p>
    <w:p w:rsidR="00714866" w:rsidRDefault="00714866">
      <w:pPr>
        <w:pStyle w:val="ConsPlusNormal"/>
        <w:jc w:val="both"/>
      </w:pPr>
    </w:p>
    <w:p w:rsidR="00714866" w:rsidRDefault="00714866">
      <w:pPr>
        <w:pStyle w:val="ConsPlusTitle"/>
        <w:jc w:val="center"/>
        <w:outlineLvl w:val="1"/>
      </w:pPr>
      <w:r>
        <w:t>III. Определение НМЦК при осуществлении закупок</w:t>
      </w:r>
    </w:p>
    <w:p w:rsidR="00714866" w:rsidRDefault="00714866">
      <w:pPr>
        <w:pStyle w:val="ConsPlusTitle"/>
        <w:jc w:val="center"/>
      </w:pPr>
      <w:r>
        <w:t>услуг по исполнению функций технического заказчика</w:t>
      </w:r>
    </w:p>
    <w:p w:rsidR="00714866" w:rsidRDefault="00714866">
      <w:pPr>
        <w:pStyle w:val="ConsPlusTitle"/>
        <w:jc w:val="center"/>
      </w:pPr>
      <w:r>
        <w:t>на период строительства, реконструкции, капитального</w:t>
      </w:r>
    </w:p>
    <w:p w:rsidR="00714866" w:rsidRDefault="00714866">
      <w:pPr>
        <w:pStyle w:val="ConsPlusTitle"/>
        <w:jc w:val="center"/>
      </w:pPr>
      <w:r>
        <w:t>ремонта, сноса объектов капитального строительства, работ</w:t>
      </w:r>
    </w:p>
    <w:p w:rsidR="00714866" w:rsidRDefault="00714866">
      <w:pPr>
        <w:pStyle w:val="ConsPlusTitle"/>
        <w:jc w:val="center"/>
      </w:pPr>
      <w:r>
        <w:t>по сохранению объектов культурного наследия (памятников</w:t>
      </w:r>
    </w:p>
    <w:p w:rsidR="00714866" w:rsidRDefault="00714866">
      <w:pPr>
        <w:pStyle w:val="ConsPlusTitle"/>
        <w:jc w:val="center"/>
      </w:pPr>
      <w:r>
        <w:t>истории и культуры) народов Российской Федерации,</w:t>
      </w:r>
    </w:p>
    <w:p w:rsidR="00714866" w:rsidRDefault="00714866">
      <w:pPr>
        <w:pStyle w:val="ConsPlusTitle"/>
        <w:jc w:val="center"/>
      </w:pPr>
      <w:r>
        <w:t>а также строительства некапитальных строений</w:t>
      </w:r>
    </w:p>
    <w:p w:rsidR="00714866" w:rsidRDefault="00714866">
      <w:pPr>
        <w:pStyle w:val="ConsPlusTitle"/>
        <w:jc w:val="center"/>
      </w:pPr>
      <w:r>
        <w:t>и сооружений</w:t>
      </w:r>
    </w:p>
    <w:p w:rsidR="00714866" w:rsidRDefault="00714866">
      <w:pPr>
        <w:pStyle w:val="ConsPlusNormal"/>
        <w:jc w:val="both"/>
      </w:pPr>
    </w:p>
    <w:p w:rsidR="00714866" w:rsidRDefault="00714866">
      <w:pPr>
        <w:pStyle w:val="ConsPlusNormal"/>
        <w:ind w:firstLine="540"/>
        <w:jc w:val="both"/>
      </w:pPr>
      <w:r>
        <w:t>16. НМЦК при осуществлении закупок услуг по исполнению функций технического заказчика, в том числе по составлению проекта сметы контракта на период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строительства некапитальных строений и сооружений (далее - НМЦК при осуществлении закупок услуг по исполнению функций технического заказчика), определяется:</w:t>
      </w:r>
    </w:p>
    <w:p w:rsidR="00714866" w:rsidRDefault="00714866">
      <w:pPr>
        <w:pStyle w:val="ConsPlusNormal"/>
        <w:spacing w:before="220"/>
        <w:ind w:firstLine="540"/>
        <w:jc w:val="both"/>
      </w:pPr>
      <w:r>
        <w:t xml:space="preserve">а) на основании утвержденной заказчиком в составе проектной документации сметной </w:t>
      </w:r>
      <w:r>
        <w:lastRenderedPageBreak/>
        <w:t xml:space="preserve">документации, прошедшей проверку на предмет достоверности определения сметной стоимости по объектам, в случае если в соответствии с </w:t>
      </w:r>
      <w:hyperlink r:id="rId14" w:history="1">
        <w:r>
          <w:rPr>
            <w:color w:val="0000FF"/>
          </w:rPr>
          <w:t>частью 2 статьи 8.3</w:t>
        </w:r>
      </w:hyperlink>
      <w:r>
        <w:t xml:space="preserve"> Градостроительного кодекса Российской Федерации сметная стоимость строительства подлежит проверке на предмет достоверности ее определения;</w:t>
      </w:r>
    </w:p>
    <w:p w:rsidR="00714866" w:rsidRDefault="00714866">
      <w:pPr>
        <w:pStyle w:val="ConsPlusNormal"/>
        <w:spacing w:before="220"/>
        <w:ind w:firstLine="540"/>
        <w:jc w:val="both"/>
      </w:pPr>
      <w:r>
        <w:t xml:space="preserve">б) на основании утвержденной заказчиком в составе проектной документации сметной документации по объектам, в случае если в соответствии с </w:t>
      </w:r>
      <w:hyperlink r:id="rId15" w:history="1">
        <w:r>
          <w:rPr>
            <w:color w:val="0000FF"/>
          </w:rPr>
          <w:t>частью 2 статьи 8.3</w:t>
        </w:r>
      </w:hyperlink>
      <w:r>
        <w:t xml:space="preserve"> Градостроительного кодекса Российской Федерации сметная стоимость строительства не подлежит проверке на предмет достоверности ее определения.</w:t>
      </w:r>
    </w:p>
    <w:p w:rsidR="00714866" w:rsidRDefault="00714866">
      <w:pPr>
        <w:pStyle w:val="ConsPlusNormal"/>
        <w:spacing w:before="220"/>
        <w:ind w:firstLine="540"/>
        <w:jc w:val="both"/>
      </w:pPr>
      <w:r>
        <w:t xml:space="preserve">17. НМЦК при осуществлении закупок услуг по исполнению функций технического заказчика определяется с учетом затрат на работы и услуги, относящиеся к предмету закупки и осуществляемые техническим заказчиком в соответствии с функциями, определенными положениями Градостроительного </w:t>
      </w:r>
      <w:hyperlink r:id="rId16" w:history="1">
        <w:r>
          <w:rPr>
            <w:color w:val="0000FF"/>
          </w:rPr>
          <w:t>кодекса</w:t>
        </w:r>
      </w:hyperlink>
      <w:r>
        <w:t xml:space="preserve"> Российской Федерации, предусмотренные сводным сметным расчетом стоимости строительства в составе утвержденной проектной документации, получившей положительное заключение экспертизы проектной документации.</w:t>
      </w:r>
    </w:p>
    <w:p w:rsidR="00714866" w:rsidRDefault="00714866">
      <w:pPr>
        <w:pStyle w:val="ConsPlusNormal"/>
        <w:spacing w:before="220"/>
        <w:ind w:firstLine="540"/>
        <w:jc w:val="both"/>
      </w:pPr>
      <w:r>
        <w:t>Размер затрат, связанных с выполнением функций технического заказчика, определяется с применением сметных нормативов, сведения о которых содержатся в федеральном реестре сметных нормативов.</w:t>
      </w:r>
    </w:p>
    <w:p w:rsidR="00714866" w:rsidRDefault="00714866">
      <w:pPr>
        <w:pStyle w:val="ConsPlusNormal"/>
        <w:spacing w:before="220"/>
        <w:ind w:firstLine="540"/>
        <w:jc w:val="both"/>
      </w:pPr>
      <w:r>
        <w:t xml:space="preserve">Размер затрат на проведение строительного контроля определяется в соответствии с нормативами, установленными </w:t>
      </w:r>
      <w:hyperlink r:id="rId17" w:history="1">
        <w:r>
          <w:rPr>
            <w:color w:val="0000FF"/>
          </w:rPr>
          <w:t>постановлением</w:t>
        </w:r>
      </w:hyperlink>
      <w:r>
        <w:t xml:space="preserve"> Правительства Российской Федерации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(Собрание законодательства Российской Федерации, 2010, N 26, ст. 3365).</w:t>
      </w:r>
    </w:p>
    <w:p w:rsidR="00714866" w:rsidRDefault="00714866">
      <w:pPr>
        <w:pStyle w:val="ConsPlusNormal"/>
        <w:spacing w:before="220"/>
        <w:ind w:firstLine="540"/>
        <w:jc w:val="both"/>
      </w:pPr>
      <w:r>
        <w:t>При этом резерв средств на непредвиденные работы и затраты определяется заказчиком в размере, не превышающем размер, предусмотренный сметной документацией по объекту.</w:t>
      </w:r>
    </w:p>
    <w:p w:rsidR="00714866" w:rsidRDefault="00714866">
      <w:pPr>
        <w:pStyle w:val="ConsPlusNormal"/>
        <w:spacing w:before="220"/>
        <w:ind w:firstLine="540"/>
        <w:jc w:val="both"/>
      </w:pPr>
      <w:r>
        <w:t>18. НМЦК при осуществлении закупок услуг по исполнению функций технического заказчика определяется в следующей последовательности:</w:t>
      </w:r>
    </w:p>
    <w:p w:rsidR="00714866" w:rsidRDefault="00714866">
      <w:pPr>
        <w:pStyle w:val="ConsPlusNormal"/>
        <w:spacing w:before="220"/>
        <w:ind w:firstLine="540"/>
        <w:jc w:val="both"/>
      </w:pPr>
      <w:r>
        <w:t>а) производится пересчет сметной стоимости работ и услуг, осуществляемых техническим заказчиком, из уровня цен на дату утверждения проектной документации в текущий уровень цен на дату определения НМЦК при осуществлении закупок услуг по исполнению функций технического заказчика с применением индексов фактической инфляции за соответствующий период;</w:t>
      </w:r>
    </w:p>
    <w:p w:rsidR="00714866" w:rsidRDefault="00714866">
      <w:pPr>
        <w:pStyle w:val="ConsPlusNormal"/>
        <w:spacing w:before="220"/>
        <w:ind w:firstLine="540"/>
        <w:jc w:val="both"/>
      </w:pPr>
      <w:r>
        <w:t>б) показатели сметной стоимости работ и услуг, осуществляемых техническим заказчиком в текущем уровне цен, умножаются на индекс прогнозной инфляции на период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строительства некапитальных строений и сооружений.</w:t>
      </w:r>
    </w:p>
    <w:p w:rsidR="00714866" w:rsidRDefault="00714866">
      <w:pPr>
        <w:pStyle w:val="ConsPlusNormal"/>
        <w:spacing w:before="220"/>
        <w:ind w:firstLine="540"/>
        <w:jc w:val="both"/>
      </w:pPr>
      <w:r>
        <w:t>Индекс прогнозной инфляции на период оказания услуг (выполнения работ) рассчитывается как среднее арифметическое между индексами прогнозной инфляции на дату начала и дату окончания оказания услуг (работ), определенных с учетом срока оказания услуг (выполнения работ) в соответствии с проектной документацией.</w:t>
      </w:r>
    </w:p>
    <w:p w:rsidR="00714866" w:rsidRDefault="00714866">
      <w:pPr>
        <w:pStyle w:val="ConsPlusNormal"/>
        <w:spacing w:before="220"/>
        <w:ind w:firstLine="540"/>
        <w:jc w:val="both"/>
      </w:pPr>
      <w:r>
        <w:t xml:space="preserve">19. Расчет НМЦК при осуществлении закупок услуг по исполнению функций технического заказчика размещается в единой информационной системе в сфере закупок вместе с документацией об осуществлении закупки. Рекомендуемый образец такого расчета приведен в </w:t>
      </w:r>
      <w:hyperlink w:anchor="P423" w:history="1">
        <w:r>
          <w:rPr>
            <w:color w:val="0000FF"/>
          </w:rPr>
          <w:t>Приложении N 3</w:t>
        </w:r>
      </w:hyperlink>
      <w:r>
        <w:t xml:space="preserve"> к Порядку.</w:t>
      </w:r>
    </w:p>
    <w:p w:rsidR="00714866" w:rsidRDefault="00714866">
      <w:pPr>
        <w:pStyle w:val="ConsPlusNormal"/>
        <w:jc w:val="both"/>
      </w:pPr>
    </w:p>
    <w:p w:rsidR="00714866" w:rsidRDefault="00714866">
      <w:pPr>
        <w:pStyle w:val="ConsPlusTitle"/>
        <w:jc w:val="center"/>
        <w:outlineLvl w:val="1"/>
      </w:pPr>
      <w:r>
        <w:t>IV. Определение НМЦК при осуществлении закупок</w:t>
      </w:r>
    </w:p>
    <w:p w:rsidR="00714866" w:rsidRDefault="00714866">
      <w:pPr>
        <w:pStyle w:val="ConsPlusTitle"/>
        <w:jc w:val="center"/>
      </w:pPr>
      <w:r>
        <w:lastRenderedPageBreak/>
        <w:t>подрядных работ по строительству, реконструкции,</w:t>
      </w:r>
    </w:p>
    <w:p w:rsidR="00714866" w:rsidRDefault="00714866">
      <w:pPr>
        <w:pStyle w:val="ConsPlusTitle"/>
        <w:jc w:val="center"/>
      </w:pPr>
      <w:r>
        <w:t>капитальному ремонту, сносу объектов капитального</w:t>
      </w:r>
    </w:p>
    <w:p w:rsidR="00714866" w:rsidRDefault="00714866">
      <w:pPr>
        <w:pStyle w:val="ConsPlusTitle"/>
        <w:jc w:val="center"/>
      </w:pPr>
      <w:r>
        <w:t>строительства, работ по сохранению объектов культурного</w:t>
      </w:r>
    </w:p>
    <w:p w:rsidR="00714866" w:rsidRDefault="00714866">
      <w:pPr>
        <w:pStyle w:val="ConsPlusTitle"/>
        <w:jc w:val="center"/>
      </w:pPr>
      <w:r>
        <w:t>наследия (памятников истории и культуры) народов</w:t>
      </w:r>
    </w:p>
    <w:p w:rsidR="00714866" w:rsidRDefault="00714866">
      <w:pPr>
        <w:pStyle w:val="ConsPlusTitle"/>
        <w:jc w:val="center"/>
      </w:pPr>
      <w:r>
        <w:t>Российской Федерации, а также строительству</w:t>
      </w:r>
    </w:p>
    <w:p w:rsidR="00714866" w:rsidRDefault="00714866">
      <w:pPr>
        <w:pStyle w:val="ConsPlusTitle"/>
        <w:jc w:val="center"/>
      </w:pPr>
      <w:r>
        <w:t>некапитальных строений и сооружений</w:t>
      </w:r>
    </w:p>
    <w:p w:rsidR="00714866" w:rsidRDefault="00714866">
      <w:pPr>
        <w:pStyle w:val="ConsPlusNormal"/>
        <w:jc w:val="both"/>
      </w:pPr>
    </w:p>
    <w:p w:rsidR="00714866" w:rsidRDefault="00714866">
      <w:pPr>
        <w:pStyle w:val="ConsPlusNormal"/>
        <w:ind w:firstLine="540"/>
        <w:jc w:val="both"/>
      </w:pPr>
      <w:r>
        <w:t>20. НМЦК при осуществлении закупок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w:t>
      </w:r>
    </w:p>
    <w:p w:rsidR="00714866" w:rsidRDefault="00714866">
      <w:pPr>
        <w:pStyle w:val="ConsPlusNormal"/>
        <w:spacing w:before="220"/>
        <w:ind w:firstLine="540"/>
        <w:jc w:val="both"/>
      </w:pPr>
      <w:r>
        <w:t xml:space="preserve">а) на основании утвержденной заказчиком в составе проектной документации сметной документации, прошедшей проверку на предмет достоверности определения сметной стоимости по объектам, в случае если в соответствии с </w:t>
      </w:r>
      <w:hyperlink r:id="rId18" w:history="1">
        <w:r>
          <w:rPr>
            <w:color w:val="0000FF"/>
          </w:rPr>
          <w:t>частью 2 статьи 8.3</w:t>
        </w:r>
      </w:hyperlink>
      <w:r>
        <w:t xml:space="preserve"> Градостроительного кодекса Российской Федерации сметная стоимость строительства подлежит проверке на предмет достоверности ее определения;</w:t>
      </w:r>
    </w:p>
    <w:p w:rsidR="00714866" w:rsidRDefault="00714866">
      <w:pPr>
        <w:pStyle w:val="ConsPlusNormal"/>
        <w:spacing w:before="220"/>
        <w:ind w:firstLine="540"/>
        <w:jc w:val="both"/>
      </w:pPr>
      <w:r>
        <w:t xml:space="preserve">б) на основании утвержденной заказчиком в составе проектной документации сметной документации по объектам, в случае если в соответствии с </w:t>
      </w:r>
      <w:hyperlink r:id="rId19" w:history="1">
        <w:r>
          <w:rPr>
            <w:color w:val="0000FF"/>
          </w:rPr>
          <w:t>частью 2 статьи 8.3</w:t>
        </w:r>
      </w:hyperlink>
      <w:r>
        <w:t xml:space="preserve"> Градостроительного кодекса Российской Федерации сметная стоимость строительства не подлежит проверке на предмет достоверности ее определения.</w:t>
      </w:r>
    </w:p>
    <w:p w:rsidR="00714866" w:rsidRDefault="00714866">
      <w:pPr>
        <w:pStyle w:val="ConsPlusNormal"/>
        <w:spacing w:before="220"/>
        <w:ind w:firstLine="540"/>
        <w:jc w:val="both"/>
      </w:pPr>
      <w:r>
        <w:t>21.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с учетом затрат на работы и услуги, относящиеся к предмету закупки, предусмотренные сводным сметным расчетом стоимости строительства в составе утвержденной проектной документации, получившей положительное заключение экспертизы проектной документации.</w:t>
      </w:r>
    </w:p>
    <w:p w:rsidR="00714866" w:rsidRDefault="00714866">
      <w:pPr>
        <w:pStyle w:val="ConsPlusNormal"/>
        <w:spacing w:before="220"/>
        <w:ind w:firstLine="540"/>
        <w:jc w:val="both"/>
      </w:pPr>
      <w:r>
        <w:t>При этом резерв средств на непредвиденные работы и затраты определяется заказчиком в размере, не превышающем размер, предусмотренный сметной документацией по объекту.</w:t>
      </w:r>
    </w:p>
    <w:p w:rsidR="00714866" w:rsidRDefault="00714866">
      <w:pPr>
        <w:pStyle w:val="ConsPlusNormal"/>
        <w:spacing w:before="220"/>
        <w:ind w:firstLine="540"/>
        <w:jc w:val="both"/>
      </w:pPr>
      <w:r>
        <w:t>22.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714866" w:rsidRDefault="00714866">
      <w:pPr>
        <w:pStyle w:val="ConsPlusNormal"/>
        <w:spacing w:before="220"/>
        <w:ind w:firstLine="540"/>
        <w:jc w:val="both"/>
      </w:pPr>
      <w:r>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rsidR="00714866" w:rsidRDefault="00714866">
      <w:pPr>
        <w:pStyle w:val="ConsPlusNormal"/>
        <w:spacing w:before="220"/>
        <w:ind w:firstLine="540"/>
        <w:jc w:val="both"/>
      </w:pPr>
      <w:r>
        <w:t>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714866" w:rsidRDefault="00714866">
      <w:pPr>
        <w:pStyle w:val="ConsPlusNormal"/>
        <w:spacing w:before="220"/>
        <w:ind w:firstLine="540"/>
        <w:jc w:val="both"/>
      </w:pPr>
      <w:r>
        <w:t xml:space="preserve">23.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срок проведения которых переходит на второй и (или) последующие годы строительства, определяется с учетом установленных </w:t>
      </w:r>
      <w:r>
        <w:lastRenderedPageBreak/>
        <w:t>контрактом сроков строительства по формуле (2):</w:t>
      </w:r>
    </w:p>
    <w:p w:rsidR="00714866" w:rsidRDefault="00714866">
      <w:pPr>
        <w:pStyle w:val="ConsPlusNormal"/>
        <w:jc w:val="both"/>
      </w:pPr>
    </w:p>
    <w:p w:rsidR="00714866" w:rsidRDefault="00714866">
      <w:pPr>
        <w:pStyle w:val="ConsPlusNormal"/>
        <w:jc w:val="center"/>
      </w:pPr>
      <w:r>
        <w:t>Ц</w:t>
      </w:r>
      <w:r>
        <w:rPr>
          <w:vertAlign w:val="subscript"/>
        </w:rPr>
        <w:t>п</w:t>
      </w:r>
      <w:r>
        <w:t xml:space="preserve"> = С x К</w:t>
      </w:r>
      <w:r>
        <w:rPr>
          <w:vertAlign w:val="subscript"/>
        </w:rPr>
        <w:t>инфл</w:t>
      </w:r>
      <w:r>
        <w:t>, (2)</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Ц</w:t>
      </w:r>
      <w:r>
        <w:rPr>
          <w:vertAlign w:val="subscript"/>
        </w:rPr>
        <w:t>п</w:t>
      </w:r>
      <w:r>
        <w:t xml:space="preserve"> -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714866" w:rsidRDefault="00714866">
      <w:pPr>
        <w:pStyle w:val="ConsPlusNormal"/>
        <w:spacing w:before="220"/>
        <w:ind w:firstLine="540"/>
        <w:jc w:val="both"/>
      </w:pPr>
      <w:r>
        <w:t>С - сметная стоимость подрядных работ, подлежащих выполнению подрядчиком;</w:t>
      </w:r>
    </w:p>
    <w:p w:rsidR="00714866" w:rsidRDefault="00714866">
      <w:pPr>
        <w:pStyle w:val="ConsPlusNormal"/>
        <w:spacing w:before="220"/>
        <w:ind w:firstLine="540"/>
        <w:jc w:val="both"/>
      </w:pPr>
      <w:r>
        <w:t>К</w:t>
      </w:r>
      <w:r>
        <w:rPr>
          <w:vertAlign w:val="subscript"/>
        </w:rPr>
        <w:t>инфл</w:t>
      </w:r>
      <w:r>
        <w:t xml:space="preserve"> = Д</w:t>
      </w:r>
      <w:r>
        <w:rPr>
          <w:vertAlign w:val="subscript"/>
        </w:rPr>
        <w:t>1</w:t>
      </w:r>
      <w:r>
        <w:t xml:space="preserve"> x К</w:t>
      </w:r>
      <w:r>
        <w:rPr>
          <w:vertAlign w:val="subscript"/>
        </w:rPr>
        <w:t>1</w:t>
      </w:r>
      <w:r>
        <w:t xml:space="preserve"> + Д</w:t>
      </w:r>
      <w:r>
        <w:rPr>
          <w:vertAlign w:val="subscript"/>
        </w:rPr>
        <w:t>2</w:t>
      </w:r>
      <w:r>
        <w:t xml:space="preserve"> x К</w:t>
      </w:r>
      <w:r>
        <w:rPr>
          <w:vertAlign w:val="subscript"/>
        </w:rPr>
        <w:t>2</w:t>
      </w:r>
      <w:r>
        <w:t xml:space="preserve"> + ... + Д</w:t>
      </w:r>
      <w:r>
        <w:rPr>
          <w:vertAlign w:val="subscript"/>
        </w:rPr>
        <w:t>i</w:t>
      </w:r>
      <w:r>
        <w:t xml:space="preserve"> x К</w:t>
      </w:r>
      <w:r>
        <w:rPr>
          <w:vertAlign w:val="subscript"/>
        </w:rPr>
        <w:t>i</w:t>
      </w:r>
      <w:r>
        <w:t>, где</w:t>
      </w:r>
    </w:p>
    <w:p w:rsidR="00714866" w:rsidRDefault="00714866">
      <w:pPr>
        <w:pStyle w:val="ConsPlusNormal"/>
        <w:spacing w:before="220"/>
        <w:ind w:firstLine="540"/>
        <w:jc w:val="both"/>
      </w:pPr>
      <w:r>
        <w:t>Д</w:t>
      </w:r>
      <w:r>
        <w:rPr>
          <w:vertAlign w:val="subscript"/>
        </w:rPr>
        <w:t>1</w:t>
      </w:r>
      <w:r>
        <w:t>, Д</w:t>
      </w:r>
      <w:r>
        <w:rPr>
          <w:vertAlign w:val="subscript"/>
        </w:rPr>
        <w:t>2</w:t>
      </w:r>
      <w:r>
        <w:t>, Д</w:t>
      </w:r>
      <w:r>
        <w:rPr>
          <w:vertAlign w:val="subscript"/>
        </w:rPr>
        <w:t>i</w:t>
      </w:r>
      <w:r>
        <w:t xml:space="preserve"> - доля сметной стоимости работ, подлежащих выполнению подрядчиком соответственно в 1-й, 2-й, 3-й, i-ый годы строительства объекта;</w:t>
      </w:r>
    </w:p>
    <w:p w:rsidR="00714866" w:rsidRDefault="00714866">
      <w:pPr>
        <w:pStyle w:val="ConsPlusNormal"/>
        <w:spacing w:before="220"/>
        <w:ind w:firstLine="540"/>
        <w:jc w:val="both"/>
      </w:pPr>
      <w:r>
        <w:t>i - год завершения строительства объекта;</w:t>
      </w:r>
    </w:p>
    <w:p w:rsidR="00714866" w:rsidRDefault="00714866">
      <w:pPr>
        <w:pStyle w:val="ConsPlusNormal"/>
        <w:spacing w:before="220"/>
        <w:ind w:firstLine="540"/>
        <w:jc w:val="both"/>
      </w:pPr>
      <w:r>
        <w:t>К</w:t>
      </w:r>
      <w:r>
        <w:rPr>
          <w:vertAlign w:val="subscript"/>
        </w:rPr>
        <w:t>1</w:t>
      </w:r>
      <w:r>
        <w:t xml:space="preserve"> - индекс прогнозной инфляции за первый год строительства объекта, определяемый как среднее арифметическое между индексом прогнозной инфляции на дату начала строительства объекта и индексом прогнозной инфляции на декабрь первого года строительства объекта;</w:t>
      </w:r>
    </w:p>
    <w:p w:rsidR="00714866" w:rsidRDefault="00714866">
      <w:pPr>
        <w:pStyle w:val="ConsPlusNormal"/>
        <w:spacing w:before="220"/>
        <w:ind w:firstLine="540"/>
        <w:jc w:val="both"/>
      </w:pPr>
      <w:r>
        <w:t>К</w:t>
      </w:r>
      <w:r>
        <w:rPr>
          <w:vertAlign w:val="subscript"/>
        </w:rPr>
        <w:t>2</w:t>
      </w:r>
      <w:r>
        <w:t xml:space="preserve"> - индекс прогнозной инфляции, учитывающий инфляцию за первый и второй годы строительства объекта. Рассчитывается как произведение индекса прогнозной инфляции, устанавливаемого нарастающим итогом на декабрь первого года строительства объекта, и индекса прогнозной инфляции на второй год строительства объекта, определенного как среднее арифметическое между индексом прогнозной инфляции на январь второго года строительства объекта и индекса прогнозной инфляции на декабрь второго года строительства объекта;</w:t>
      </w:r>
    </w:p>
    <w:p w:rsidR="00714866" w:rsidRDefault="00714866">
      <w:pPr>
        <w:pStyle w:val="ConsPlusNormal"/>
        <w:spacing w:before="220"/>
        <w:ind w:firstLine="540"/>
        <w:jc w:val="both"/>
      </w:pPr>
      <w:r>
        <w:t>К</w:t>
      </w:r>
      <w:r>
        <w:rPr>
          <w:vertAlign w:val="subscript"/>
        </w:rPr>
        <w:t>i</w:t>
      </w:r>
      <w:r>
        <w:t xml:space="preserve"> - индекс прогнозной инфляции, учитывающий инфляцию за весь период строительства объекта. Указанный индекс рассчитывается как произведение индекса прогнозной инфляции, устанавливаемого нарастающим итогом на декабрь предшествующего года строительства объекта, и индекса прогнозной инфляции на последний год строительства объекта, определенного как среднее арифметическое между индексом прогнозной инфляции на январь последнего года строительства объекта и индексом прогнозной инфляции на дату окончания строительства объекта в последнем году.</w:t>
      </w:r>
    </w:p>
    <w:p w:rsidR="00714866" w:rsidRDefault="00714866">
      <w:pPr>
        <w:pStyle w:val="ConsPlusNormal"/>
        <w:spacing w:before="220"/>
        <w:ind w:firstLine="540"/>
        <w:jc w:val="both"/>
      </w:pPr>
      <w:r>
        <w:t xml:space="preserve">24. Расчет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размещается заказчиком в единой информационной системе в сфере закупок вместе с документацией об осуществлении закупки. Рекомендуемый образец такого расчета приведен в </w:t>
      </w:r>
      <w:hyperlink w:anchor="P524" w:history="1">
        <w:r>
          <w:rPr>
            <w:color w:val="0000FF"/>
          </w:rPr>
          <w:t>Приложении N 4</w:t>
        </w:r>
      </w:hyperlink>
      <w:r>
        <w:t xml:space="preserve"> к Порядку.</w:t>
      </w:r>
    </w:p>
    <w:p w:rsidR="00714866" w:rsidRDefault="00714866">
      <w:pPr>
        <w:pStyle w:val="ConsPlusNormal"/>
        <w:jc w:val="both"/>
      </w:pPr>
    </w:p>
    <w:p w:rsidR="00714866" w:rsidRDefault="00714866">
      <w:pPr>
        <w:pStyle w:val="ConsPlusTitle"/>
        <w:jc w:val="center"/>
        <w:outlineLvl w:val="1"/>
      </w:pPr>
      <w:r>
        <w:t>V. Определение НМЦК при осуществлении закупок услуг</w:t>
      </w:r>
    </w:p>
    <w:p w:rsidR="00714866" w:rsidRDefault="00714866">
      <w:pPr>
        <w:pStyle w:val="ConsPlusTitle"/>
        <w:jc w:val="center"/>
      </w:pPr>
      <w:r>
        <w:t>по исполнению функций технического заказчика, подрядных</w:t>
      </w:r>
    </w:p>
    <w:p w:rsidR="00714866" w:rsidRDefault="00714866">
      <w:pPr>
        <w:pStyle w:val="ConsPlusTitle"/>
        <w:jc w:val="center"/>
      </w:pPr>
      <w:r>
        <w:t>работ по строительству, реконструкции, капитальному</w:t>
      </w:r>
    </w:p>
    <w:p w:rsidR="00714866" w:rsidRDefault="00714866">
      <w:pPr>
        <w:pStyle w:val="ConsPlusTitle"/>
        <w:jc w:val="center"/>
      </w:pPr>
      <w:r>
        <w:t>ремонту, сносу объектов капитального строительства,</w:t>
      </w:r>
    </w:p>
    <w:p w:rsidR="00714866" w:rsidRDefault="00714866">
      <w:pPr>
        <w:pStyle w:val="ConsPlusTitle"/>
        <w:jc w:val="center"/>
      </w:pPr>
      <w:r>
        <w:t>сохранению объектов культурного наследия (памятников</w:t>
      </w:r>
    </w:p>
    <w:p w:rsidR="00714866" w:rsidRDefault="00714866">
      <w:pPr>
        <w:pStyle w:val="ConsPlusTitle"/>
        <w:jc w:val="center"/>
      </w:pPr>
      <w:r>
        <w:t>истории и культуры) народов Российской Федерации,</w:t>
      </w:r>
    </w:p>
    <w:p w:rsidR="00714866" w:rsidRDefault="00714866">
      <w:pPr>
        <w:pStyle w:val="ConsPlusTitle"/>
        <w:jc w:val="center"/>
      </w:pPr>
      <w:r>
        <w:t>строительству некапитальных строений и сооружений,</w:t>
      </w:r>
    </w:p>
    <w:p w:rsidR="00714866" w:rsidRDefault="00714866">
      <w:pPr>
        <w:pStyle w:val="ConsPlusTitle"/>
        <w:jc w:val="center"/>
      </w:pPr>
      <w:r>
        <w:t>оставшихся невыполненными в связи с расторжением</w:t>
      </w:r>
    </w:p>
    <w:p w:rsidR="00714866" w:rsidRDefault="00714866">
      <w:pPr>
        <w:pStyle w:val="ConsPlusTitle"/>
        <w:jc w:val="center"/>
      </w:pPr>
      <w:r>
        <w:lastRenderedPageBreak/>
        <w:t>ранее заключенных контрактов</w:t>
      </w:r>
    </w:p>
    <w:p w:rsidR="00714866" w:rsidRDefault="00714866">
      <w:pPr>
        <w:pStyle w:val="ConsPlusNormal"/>
        <w:jc w:val="both"/>
      </w:pPr>
    </w:p>
    <w:p w:rsidR="00714866" w:rsidRDefault="00714866">
      <w:pPr>
        <w:pStyle w:val="ConsPlusNormal"/>
        <w:ind w:firstLine="540"/>
        <w:jc w:val="both"/>
      </w:pPr>
      <w:r>
        <w:t>25. НМЦК при осуществлении закупок услуг по исполнению функций технического заказчика, подрядных работ по строительству, реконструкции, капитальному ремонту, сносу объектов капитального строительства, сохранению объектов культурного наследия (памятников истории и культуры) народов Российской Федерации, строительству некапитальных строений и сооружений, оставшихся невыполненными в связи с расторжением ранее заключенных контрактов (далее соответственно - НМЦК на остатки услуг (работ), остатки услуг (работ), определяется по формуле (3):</w:t>
      </w:r>
    </w:p>
    <w:p w:rsidR="00714866" w:rsidRDefault="00714866">
      <w:pPr>
        <w:pStyle w:val="ConsPlusNormal"/>
        <w:jc w:val="both"/>
      </w:pPr>
    </w:p>
    <w:p w:rsidR="00714866" w:rsidRDefault="00714866">
      <w:pPr>
        <w:pStyle w:val="ConsPlusNormal"/>
        <w:jc w:val="center"/>
      </w:pPr>
      <w:r>
        <w:t>Ц</w:t>
      </w:r>
      <w:r>
        <w:rPr>
          <w:vertAlign w:val="subscript"/>
        </w:rPr>
        <w:t>ост</w:t>
      </w:r>
      <w:r>
        <w:t xml:space="preserve"> = С</w:t>
      </w:r>
      <w:r>
        <w:rPr>
          <w:vertAlign w:val="subscript"/>
        </w:rPr>
        <w:t>ост</w:t>
      </w:r>
      <w:r>
        <w:t xml:space="preserve"> x К</w:t>
      </w:r>
      <w:r>
        <w:rPr>
          <w:vertAlign w:val="subscript"/>
        </w:rPr>
        <w:t>1</w:t>
      </w:r>
      <w:r>
        <w:t xml:space="preserve"> x К</w:t>
      </w:r>
      <w:r>
        <w:rPr>
          <w:vertAlign w:val="subscript"/>
        </w:rPr>
        <w:t>2</w:t>
      </w:r>
      <w:r>
        <w:t>, (3)</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Ц</w:t>
      </w:r>
      <w:r>
        <w:rPr>
          <w:vertAlign w:val="subscript"/>
        </w:rPr>
        <w:t>ост</w:t>
      </w:r>
      <w:r>
        <w:t xml:space="preserve"> - НМЦК на остатки услуг (работ);</w:t>
      </w:r>
    </w:p>
    <w:p w:rsidR="00714866" w:rsidRDefault="00714866">
      <w:pPr>
        <w:pStyle w:val="ConsPlusNormal"/>
        <w:spacing w:before="220"/>
        <w:ind w:firstLine="540"/>
        <w:jc w:val="both"/>
      </w:pPr>
      <w:r>
        <w:t>С</w:t>
      </w:r>
      <w:r>
        <w:rPr>
          <w:vertAlign w:val="subscript"/>
        </w:rPr>
        <w:t>ост</w:t>
      </w:r>
      <w:r>
        <w:t xml:space="preserve"> - сметная стоимость остатков услуг (работ) в уровне цен утвержденной сметной документации в составе проектной документации, получившей положительное заключение государственной экспертизы проектной документации;</w:t>
      </w:r>
    </w:p>
    <w:p w:rsidR="00714866" w:rsidRDefault="00714866">
      <w:pPr>
        <w:pStyle w:val="ConsPlusNormal"/>
        <w:spacing w:before="220"/>
        <w:ind w:firstLine="540"/>
        <w:jc w:val="both"/>
      </w:pPr>
      <w:r>
        <w:t>К</w:t>
      </w:r>
      <w:r>
        <w:rPr>
          <w:vertAlign w:val="subscript"/>
        </w:rPr>
        <w:t>1</w:t>
      </w:r>
      <w:r>
        <w:t xml:space="preserve"> - индекс фактической инфляции на дату формирования НМЦК на остатки услуг (работ);</w:t>
      </w:r>
    </w:p>
    <w:p w:rsidR="00714866" w:rsidRDefault="00714866">
      <w:pPr>
        <w:pStyle w:val="ConsPlusNormal"/>
        <w:spacing w:before="220"/>
        <w:ind w:firstLine="540"/>
        <w:jc w:val="both"/>
      </w:pPr>
      <w:r>
        <w:t>К</w:t>
      </w:r>
      <w:r>
        <w:rPr>
          <w:vertAlign w:val="subscript"/>
        </w:rPr>
        <w:t>2</w:t>
      </w:r>
      <w:r>
        <w:t xml:space="preserve"> - индекс прогнозной инфляции на период выполнения остатков работ, определяемый как среднее арифметическое между индексами прогнозной инфляции на даты начала и окончания работ. При этом срок выполнения остатков услуг (работ) определяется заказчиком на основании проекта организации строительства с учетом срока выполненных работ.</w:t>
      </w:r>
    </w:p>
    <w:p w:rsidR="00714866" w:rsidRDefault="00714866">
      <w:pPr>
        <w:pStyle w:val="ConsPlusNormal"/>
        <w:spacing w:before="220"/>
        <w:ind w:firstLine="540"/>
        <w:jc w:val="both"/>
      </w:pPr>
      <w:r>
        <w:t>26. Сметная стоимость остатков услуг (работ) в текущем уровне (С</w:t>
      </w:r>
      <w:r>
        <w:rPr>
          <w:vertAlign w:val="subscript"/>
        </w:rPr>
        <w:t>ост</w:t>
      </w:r>
      <w:r>
        <w:t>) определяется по формуле (4):</w:t>
      </w:r>
    </w:p>
    <w:p w:rsidR="00714866" w:rsidRDefault="00714866">
      <w:pPr>
        <w:pStyle w:val="ConsPlusNormal"/>
        <w:jc w:val="both"/>
      </w:pPr>
    </w:p>
    <w:p w:rsidR="00714866" w:rsidRDefault="00714866">
      <w:pPr>
        <w:pStyle w:val="ConsPlusNormal"/>
        <w:jc w:val="center"/>
      </w:pPr>
      <w:r>
        <w:t>С</w:t>
      </w:r>
      <w:r>
        <w:rPr>
          <w:vertAlign w:val="subscript"/>
        </w:rPr>
        <w:t>ост</w:t>
      </w:r>
      <w:r>
        <w:t xml:space="preserve"> = С</w:t>
      </w:r>
      <w:r>
        <w:rPr>
          <w:vertAlign w:val="subscript"/>
        </w:rPr>
        <w:t>общ</w:t>
      </w:r>
      <w:r>
        <w:t xml:space="preserve"> - С</w:t>
      </w:r>
      <w:r>
        <w:rPr>
          <w:vertAlign w:val="subscript"/>
        </w:rPr>
        <w:t>вып1</w:t>
      </w:r>
      <w:r>
        <w:t>, (4)</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С</w:t>
      </w:r>
      <w:r>
        <w:rPr>
          <w:vertAlign w:val="subscript"/>
        </w:rPr>
        <w:t>общ</w:t>
      </w:r>
      <w:r>
        <w:t xml:space="preserve"> - общая сметная стоимость услуг (работ) на дату утверждения сметной документации в составе проектной документации, получившей положительное заключение государственной экспертизы проектной документации;</w:t>
      </w:r>
    </w:p>
    <w:p w:rsidR="00714866" w:rsidRDefault="00714866">
      <w:pPr>
        <w:pStyle w:val="ConsPlusNormal"/>
        <w:spacing w:before="220"/>
        <w:ind w:firstLine="540"/>
        <w:jc w:val="both"/>
      </w:pPr>
      <w:r>
        <w:t>С</w:t>
      </w:r>
      <w:r>
        <w:rPr>
          <w:vertAlign w:val="subscript"/>
        </w:rPr>
        <w:t>вып1</w:t>
      </w:r>
      <w:r>
        <w:t xml:space="preserve"> - сметная стоимость выполненных услуг (работ) в уровне цен утвержденной сметной документации в составе проектной документации, получившей положительное заключение государственной экспертизы проектной документации.</w:t>
      </w:r>
    </w:p>
    <w:p w:rsidR="00714866" w:rsidRDefault="00714866">
      <w:pPr>
        <w:pStyle w:val="ConsPlusNormal"/>
        <w:spacing w:before="220"/>
        <w:ind w:firstLine="540"/>
        <w:jc w:val="both"/>
      </w:pPr>
      <w:r>
        <w:t>Сметная стоимость выполненных услуг (работ) в уровне цен утвержденной сметной документации, получившей положительное заключение государственной экспертизы проектной документации (С</w:t>
      </w:r>
      <w:r>
        <w:rPr>
          <w:vertAlign w:val="subscript"/>
        </w:rPr>
        <w:t>вып1</w:t>
      </w:r>
      <w:r>
        <w:t>), определяется по формуле (5):</w:t>
      </w:r>
    </w:p>
    <w:p w:rsidR="00714866" w:rsidRDefault="00714866">
      <w:pPr>
        <w:pStyle w:val="ConsPlusNormal"/>
        <w:jc w:val="both"/>
      </w:pPr>
    </w:p>
    <w:p w:rsidR="00714866" w:rsidRDefault="00714866">
      <w:pPr>
        <w:pStyle w:val="ConsPlusNormal"/>
        <w:jc w:val="center"/>
      </w:pPr>
      <w:r>
        <w:t>С</w:t>
      </w:r>
      <w:r>
        <w:rPr>
          <w:vertAlign w:val="subscript"/>
        </w:rPr>
        <w:t>вып1</w:t>
      </w:r>
      <w:r>
        <w:t xml:space="preserve"> = С</w:t>
      </w:r>
      <w:r>
        <w:rPr>
          <w:vertAlign w:val="subscript"/>
        </w:rPr>
        <w:t>вып2</w:t>
      </w:r>
      <w:r>
        <w:t xml:space="preserve"> / (К</w:t>
      </w:r>
      <w:r>
        <w:rPr>
          <w:vertAlign w:val="subscript"/>
        </w:rPr>
        <w:t>инф</w:t>
      </w:r>
      <w:r>
        <w:t xml:space="preserve"> x К</w:t>
      </w:r>
      <w:r>
        <w:rPr>
          <w:vertAlign w:val="subscript"/>
        </w:rPr>
        <w:t>сниж</w:t>
      </w:r>
      <w:r>
        <w:t>), (5)</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С</w:t>
      </w:r>
      <w:r>
        <w:rPr>
          <w:vertAlign w:val="subscript"/>
        </w:rPr>
        <w:t>вып2</w:t>
      </w:r>
      <w:r>
        <w:t xml:space="preserve"> - стоимость выполненных услуг (работ) по ранее заключенным и расторгнутым контрактам, подтвержденная актами о приемке выполненных работ и справками о стоимости выполненных работ и затрат или иными первичными учетными документами, подписанными заказчиком;</w:t>
      </w:r>
    </w:p>
    <w:p w:rsidR="00714866" w:rsidRDefault="00714866">
      <w:pPr>
        <w:pStyle w:val="ConsPlusNormal"/>
        <w:spacing w:before="220"/>
        <w:ind w:firstLine="540"/>
        <w:jc w:val="both"/>
      </w:pPr>
      <w:r>
        <w:t>К</w:t>
      </w:r>
      <w:r>
        <w:rPr>
          <w:vertAlign w:val="subscript"/>
        </w:rPr>
        <w:t>инф</w:t>
      </w:r>
      <w:r>
        <w:t xml:space="preserve"> - индекс прогнозной инфляции для соответствующего периода выполнения услуг </w:t>
      </w:r>
      <w:r>
        <w:lastRenderedPageBreak/>
        <w:t>(работ), учтенный в цене, указанной в расторгнутом контракте;</w:t>
      </w:r>
    </w:p>
    <w:p w:rsidR="00714866" w:rsidRDefault="00714866">
      <w:pPr>
        <w:pStyle w:val="ConsPlusNormal"/>
        <w:spacing w:before="220"/>
        <w:ind w:firstLine="540"/>
        <w:jc w:val="both"/>
      </w:pPr>
      <w:r>
        <w:t>К</w:t>
      </w:r>
      <w:r>
        <w:rPr>
          <w:vertAlign w:val="subscript"/>
        </w:rPr>
        <w:t>сниж</w:t>
      </w:r>
      <w:r>
        <w:t xml:space="preserve"> - коэффициент тендерного снижения цены, учтенный в расторгнутом контракте.</w:t>
      </w:r>
    </w:p>
    <w:p w:rsidR="00714866" w:rsidRDefault="00714866">
      <w:pPr>
        <w:pStyle w:val="ConsPlusNormal"/>
        <w:spacing w:before="220"/>
        <w:ind w:firstLine="540"/>
        <w:jc w:val="both"/>
      </w:pPr>
      <w:r>
        <w:t xml:space="preserve">27. При осуществлении закупок остатков услуг (работ) в соответствии с </w:t>
      </w:r>
      <w:hyperlink r:id="rId20" w:history="1">
        <w:r>
          <w:rPr>
            <w:color w:val="0000FF"/>
          </w:rPr>
          <w:t>частью 17.1 статьи 95</w:t>
        </w:r>
      </w:hyperlink>
      <w:r>
        <w:t xml:space="preserve"> Федерального закона N 44-ФЗ цена контракта определяется по формуле (6):</w:t>
      </w:r>
    </w:p>
    <w:p w:rsidR="00714866" w:rsidRDefault="00714866">
      <w:pPr>
        <w:pStyle w:val="ConsPlusNormal"/>
        <w:jc w:val="both"/>
      </w:pPr>
    </w:p>
    <w:p w:rsidR="00714866" w:rsidRDefault="00714866">
      <w:pPr>
        <w:pStyle w:val="ConsPlusNormal"/>
        <w:jc w:val="center"/>
      </w:pPr>
      <w:r>
        <w:t>Ц</w:t>
      </w:r>
      <w:r>
        <w:rPr>
          <w:vertAlign w:val="subscript"/>
        </w:rPr>
        <w:t>ост</w:t>
      </w:r>
      <w:r>
        <w:t xml:space="preserve"> = С</w:t>
      </w:r>
      <w:r>
        <w:rPr>
          <w:vertAlign w:val="subscript"/>
        </w:rPr>
        <w:t>ост2</w:t>
      </w:r>
      <w:r>
        <w:t xml:space="preserve"> x К</w:t>
      </w:r>
      <w:r>
        <w:rPr>
          <w:vertAlign w:val="subscript"/>
        </w:rPr>
        <w:t>сниж2</w:t>
      </w:r>
      <w:r>
        <w:t>, (6)</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Ц</w:t>
      </w:r>
      <w:r>
        <w:rPr>
          <w:vertAlign w:val="subscript"/>
        </w:rPr>
        <w:t>ост</w:t>
      </w:r>
      <w:r>
        <w:t xml:space="preserve"> - цена контракта на выполнение услуг (работ);</w:t>
      </w:r>
    </w:p>
    <w:p w:rsidR="00714866" w:rsidRDefault="00714866">
      <w:pPr>
        <w:pStyle w:val="ConsPlusNormal"/>
        <w:spacing w:before="220"/>
        <w:ind w:firstLine="540"/>
        <w:jc w:val="both"/>
      </w:pPr>
      <w:r>
        <w:t>С</w:t>
      </w:r>
      <w:r>
        <w:rPr>
          <w:vertAlign w:val="subscript"/>
        </w:rPr>
        <w:t>ост2</w:t>
      </w:r>
      <w:r>
        <w:t xml:space="preserve"> - стоимость остатков услуг (работ) в уровне цен на дату формирования НМЦК расторгнутого контракта;</w:t>
      </w:r>
    </w:p>
    <w:p w:rsidR="00714866" w:rsidRDefault="00714866">
      <w:pPr>
        <w:pStyle w:val="ConsPlusNormal"/>
        <w:spacing w:before="220"/>
        <w:ind w:firstLine="540"/>
        <w:jc w:val="both"/>
      </w:pPr>
      <w:r>
        <w:t>К</w:t>
      </w:r>
      <w:r>
        <w:rPr>
          <w:vertAlign w:val="subscript"/>
        </w:rPr>
        <w:t>сниж2</w:t>
      </w:r>
      <w:r>
        <w:t xml:space="preserve"> - коэффициент тендерного снижения цены, предложенный участником закупки, с которым заключается контракт.</w:t>
      </w:r>
    </w:p>
    <w:p w:rsidR="00714866" w:rsidRDefault="00714866">
      <w:pPr>
        <w:pStyle w:val="ConsPlusNormal"/>
        <w:spacing w:before="220"/>
        <w:ind w:firstLine="540"/>
        <w:jc w:val="both"/>
      </w:pPr>
      <w:r>
        <w:t>28. Стоимость остатков услуг (работ) в уровне цен на дату формирования НМЦК расторгнутого контракта (С</w:t>
      </w:r>
      <w:r>
        <w:rPr>
          <w:vertAlign w:val="subscript"/>
        </w:rPr>
        <w:t>ост2</w:t>
      </w:r>
      <w:r>
        <w:t>) определяется по формуле (7):</w:t>
      </w:r>
    </w:p>
    <w:p w:rsidR="00714866" w:rsidRDefault="00714866">
      <w:pPr>
        <w:pStyle w:val="ConsPlusNormal"/>
        <w:jc w:val="both"/>
      </w:pPr>
    </w:p>
    <w:p w:rsidR="00714866" w:rsidRDefault="00714866">
      <w:pPr>
        <w:pStyle w:val="ConsPlusNormal"/>
        <w:jc w:val="center"/>
      </w:pPr>
      <w:r>
        <w:t>С</w:t>
      </w:r>
      <w:r>
        <w:rPr>
          <w:vertAlign w:val="subscript"/>
        </w:rPr>
        <w:t>ост2</w:t>
      </w:r>
      <w:r>
        <w:t xml:space="preserve"> = Ц</w:t>
      </w:r>
      <w:r>
        <w:rPr>
          <w:vertAlign w:val="subscript"/>
        </w:rPr>
        <w:t>нмцк</w:t>
      </w:r>
      <w:r>
        <w:t xml:space="preserve"> - С</w:t>
      </w:r>
      <w:r>
        <w:rPr>
          <w:vertAlign w:val="subscript"/>
        </w:rPr>
        <w:t>вып3</w:t>
      </w:r>
      <w:r>
        <w:t>, (7)</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Ц</w:t>
      </w:r>
      <w:r>
        <w:rPr>
          <w:vertAlign w:val="subscript"/>
        </w:rPr>
        <w:t>нмцк</w:t>
      </w:r>
      <w:r>
        <w:t xml:space="preserve"> - НМЦК, по которой был заключен расторгнутый контракт;</w:t>
      </w:r>
    </w:p>
    <w:p w:rsidR="00714866" w:rsidRDefault="00714866">
      <w:pPr>
        <w:pStyle w:val="ConsPlusNormal"/>
        <w:spacing w:before="220"/>
        <w:ind w:firstLine="540"/>
        <w:jc w:val="both"/>
      </w:pPr>
      <w:r>
        <w:t>С</w:t>
      </w:r>
      <w:r>
        <w:rPr>
          <w:vertAlign w:val="subscript"/>
        </w:rPr>
        <w:t>вып3</w:t>
      </w:r>
      <w:r>
        <w:t xml:space="preserve"> - стоимость выполненных услуг (работ) в уровне цен на дату формирования НМЦК расторгнутого контракта.</w:t>
      </w:r>
    </w:p>
    <w:p w:rsidR="00714866" w:rsidRDefault="00714866">
      <w:pPr>
        <w:pStyle w:val="ConsPlusNormal"/>
        <w:spacing w:before="220"/>
        <w:ind w:firstLine="540"/>
        <w:jc w:val="both"/>
      </w:pPr>
      <w:r>
        <w:t>Стоимость выполненных услуг (работ) в уровне цен на дату формирования НМЦК расторгнутого контракта (С</w:t>
      </w:r>
      <w:r>
        <w:rPr>
          <w:vertAlign w:val="subscript"/>
        </w:rPr>
        <w:t>вып1</w:t>
      </w:r>
      <w:r>
        <w:t>) определяется по формуле (8):</w:t>
      </w:r>
    </w:p>
    <w:p w:rsidR="00714866" w:rsidRDefault="00714866">
      <w:pPr>
        <w:pStyle w:val="ConsPlusNormal"/>
        <w:jc w:val="both"/>
      </w:pPr>
    </w:p>
    <w:p w:rsidR="00714866" w:rsidRDefault="00714866">
      <w:pPr>
        <w:pStyle w:val="ConsPlusNormal"/>
        <w:jc w:val="center"/>
      </w:pPr>
      <w:r>
        <w:t>С</w:t>
      </w:r>
      <w:r>
        <w:rPr>
          <w:vertAlign w:val="subscript"/>
        </w:rPr>
        <w:t>вып3</w:t>
      </w:r>
      <w:r>
        <w:t xml:space="preserve"> = С</w:t>
      </w:r>
      <w:r>
        <w:rPr>
          <w:vertAlign w:val="subscript"/>
        </w:rPr>
        <w:t>вып2</w:t>
      </w:r>
      <w:r>
        <w:t xml:space="preserve"> / К</w:t>
      </w:r>
      <w:r>
        <w:rPr>
          <w:vertAlign w:val="subscript"/>
        </w:rPr>
        <w:t>сниж</w:t>
      </w:r>
      <w:r>
        <w:t>, (8)</w:t>
      </w:r>
    </w:p>
    <w:p w:rsidR="00714866" w:rsidRDefault="00714866">
      <w:pPr>
        <w:pStyle w:val="ConsPlusNormal"/>
        <w:jc w:val="both"/>
      </w:pPr>
    </w:p>
    <w:p w:rsidR="00714866" w:rsidRDefault="00714866">
      <w:pPr>
        <w:pStyle w:val="ConsPlusNormal"/>
        <w:ind w:firstLine="540"/>
        <w:jc w:val="both"/>
      </w:pPr>
      <w:r>
        <w:t>где</w:t>
      </w:r>
    </w:p>
    <w:p w:rsidR="00714866" w:rsidRDefault="00714866">
      <w:pPr>
        <w:pStyle w:val="ConsPlusNormal"/>
        <w:spacing w:before="220"/>
        <w:ind w:firstLine="540"/>
        <w:jc w:val="both"/>
      </w:pPr>
      <w:r>
        <w:t>С</w:t>
      </w:r>
      <w:r>
        <w:rPr>
          <w:vertAlign w:val="subscript"/>
        </w:rPr>
        <w:t>вып2</w:t>
      </w:r>
      <w:r>
        <w:t xml:space="preserve"> - стоимость выполненных услуг (работ) по ранее заключенным и расторгнутым контрактам, подтвержденная актами о приемке выполненных работ и справками о стоимости выполненных услуг (работ) и затрат или иными первичными учетными документами, подписанными заказчиком;</w:t>
      </w:r>
    </w:p>
    <w:p w:rsidR="00714866" w:rsidRDefault="00714866">
      <w:pPr>
        <w:pStyle w:val="ConsPlusNormal"/>
        <w:spacing w:before="220"/>
        <w:ind w:firstLine="540"/>
        <w:jc w:val="both"/>
      </w:pPr>
      <w:r>
        <w:t>К</w:t>
      </w:r>
      <w:r>
        <w:rPr>
          <w:vertAlign w:val="subscript"/>
        </w:rPr>
        <w:t>сниж</w:t>
      </w:r>
      <w:r>
        <w:t xml:space="preserve"> - коэффициент тендерного снижения цены, учтенный в расторгнутом контракте.</w:t>
      </w:r>
    </w:p>
    <w:p w:rsidR="00714866" w:rsidRDefault="00714866">
      <w:pPr>
        <w:pStyle w:val="ConsPlusNormal"/>
        <w:jc w:val="both"/>
      </w:pPr>
    </w:p>
    <w:p w:rsidR="00714866" w:rsidRDefault="00714866">
      <w:pPr>
        <w:pStyle w:val="ConsPlusTitle"/>
        <w:jc w:val="center"/>
        <w:outlineLvl w:val="1"/>
      </w:pPr>
      <w:bookmarkStart w:id="5" w:name="P204"/>
      <w:bookmarkEnd w:id="5"/>
      <w:r>
        <w:t>VI. Составление проекта сметы контракта</w:t>
      </w:r>
    </w:p>
    <w:p w:rsidR="00714866" w:rsidRDefault="00714866">
      <w:pPr>
        <w:pStyle w:val="ConsPlusTitle"/>
        <w:jc w:val="center"/>
      </w:pPr>
      <w:r>
        <w:t>на выполнение подрядных работ по строительству,</w:t>
      </w:r>
    </w:p>
    <w:p w:rsidR="00714866" w:rsidRDefault="00714866">
      <w:pPr>
        <w:pStyle w:val="ConsPlusTitle"/>
        <w:jc w:val="center"/>
      </w:pPr>
      <w:r>
        <w:t>реконструкции, капитальному ремонту, сносу объектов</w:t>
      </w:r>
    </w:p>
    <w:p w:rsidR="00714866" w:rsidRDefault="00714866">
      <w:pPr>
        <w:pStyle w:val="ConsPlusTitle"/>
        <w:jc w:val="center"/>
      </w:pPr>
      <w:r>
        <w:t>капитального строительства, работ по сохранению объектов</w:t>
      </w:r>
    </w:p>
    <w:p w:rsidR="00714866" w:rsidRDefault="00714866">
      <w:pPr>
        <w:pStyle w:val="ConsPlusTitle"/>
        <w:jc w:val="center"/>
      </w:pPr>
      <w:r>
        <w:t>культурного наследия (памятников истории и культуры)</w:t>
      </w:r>
    </w:p>
    <w:p w:rsidR="00714866" w:rsidRDefault="00714866">
      <w:pPr>
        <w:pStyle w:val="ConsPlusTitle"/>
        <w:jc w:val="center"/>
      </w:pPr>
      <w:r>
        <w:t>народов Российской Федерации, а также строительству</w:t>
      </w:r>
    </w:p>
    <w:p w:rsidR="00714866" w:rsidRDefault="00714866">
      <w:pPr>
        <w:pStyle w:val="ConsPlusTitle"/>
        <w:jc w:val="center"/>
      </w:pPr>
      <w:r>
        <w:t>некапитальных строений и сооружений</w:t>
      </w:r>
    </w:p>
    <w:p w:rsidR="00714866" w:rsidRDefault="00714866">
      <w:pPr>
        <w:pStyle w:val="ConsPlusNormal"/>
        <w:jc w:val="both"/>
      </w:pPr>
    </w:p>
    <w:p w:rsidR="00714866" w:rsidRDefault="00714866">
      <w:pPr>
        <w:pStyle w:val="ConsPlusNormal"/>
        <w:ind w:firstLine="540"/>
        <w:jc w:val="both"/>
      </w:pPr>
      <w:r>
        <w:t xml:space="preserve">29.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w:t>
      </w:r>
      <w:r>
        <w:lastRenderedPageBreak/>
        <w:t xml:space="preserve">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w:t>
      </w:r>
      <w:hyperlink r:id="rId21" w:history="1">
        <w:r>
          <w:rPr>
            <w:color w:val="0000FF"/>
          </w:rPr>
          <w:t>кодексом</w:t>
        </w:r>
      </w:hyperlink>
      <w: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714866" w:rsidRDefault="00714866">
      <w:pPr>
        <w:pStyle w:val="ConsPlusNormal"/>
        <w:spacing w:before="220"/>
        <w:ind w:firstLine="540"/>
        <w:jc w:val="both"/>
      </w:pPr>
      <w:r>
        <w:t>30.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rsidR="00714866" w:rsidRDefault="00714866">
      <w:pPr>
        <w:pStyle w:val="ConsPlusNormal"/>
        <w:spacing w:before="220"/>
        <w:ind w:firstLine="540"/>
        <w:jc w:val="both"/>
      </w:pPr>
      <w:r>
        <w:t>31. Составление проекта сметы контракта осуществляется в следующей последовательности:</w:t>
      </w:r>
    </w:p>
    <w:p w:rsidR="00714866" w:rsidRDefault="00714866">
      <w:pPr>
        <w:pStyle w:val="ConsPlusNormal"/>
        <w:spacing w:before="220"/>
        <w:ind w:firstLine="540"/>
        <w:jc w:val="both"/>
      </w:pPr>
      <w:r>
        <w:t xml:space="preserve">а) проводится анализ, обобщение и систематизация проектной документации, получившей положительное заключение экспертизы проектной документации, в том числе сметной документации, составленной с использованием сметных цен строительных ресурсов, а также сметных нормативов, индексов изменения сметной стоимости строительства, расценок, цен, методических и других документов в сфере ценообразования и сметного нормирования в области градостроительной деятельности, сведения о которых включены в федеральный реестр сметных нормативов, и применяемых с учетом положений </w:t>
      </w:r>
      <w:hyperlink r:id="rId22" w:history="1">
        <w:r>
          <w:rPr>
            <w:color w:val="0000FF"/>
          </w:rPr>
          <w:t>статьи 3</w:t>
        </w:r>
      </w:hyperlink>
      <w:r>
        <w:t xml:space="preserve"> Федерального закона от 26 июля 2017 г. N 191-ФЗ "О внесении изменений в Градостроительный кодекс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2017, N 31, ст. 4740; 2019, N 26, ст. 3317 (далее - Федеральный закон N 191-ФЗ), рабочей документацией (при наличии);</w:t>
      </w:r>
    </w:p>
    <w:p w:rsidR="00714866" w:rsidRDefault="00714866">
      <w:pPr>
        <w:pStyle w:val="ConsPlusNormal"/>
        <w:spacing w:before="220"/>
        <w:ind w:firstLine="540"/>
        <w:jc w:val="both"/>
      </w:pPr>
      <w:r>
        <w:t xml:space="preserve">б) составляется ведомость объемов технологически законченных элементов, включающих определенные в соответствии с проектной документацией, рабочей документацией (при наличии) необходимые для его возведения (устройства) комплексы работ (строительные конструкции, в том числе подземная часть, несущие конструкции, наружные стены, полы, внутренние стены, заполнение оконных и дверных проемов, перекрытия, покрытие, кровля, отделочные работы и тому подобное; системы инженерно-технического обеспечения, в том числе водоснабжение, водоотведение, теплоснабжение, газоснабжение, вентиляцию, кондиционирование, электроосвещение, электроснабжение) и работ, связанных между собой и необходимых в соответствии с проектной документацией, рабочей документации (при наличии) для возведения (устройства) технологически законченного конструктивного решения (элемента) (далее - конструктивные решения (элементы), комплексы (видов) работ соответственно). Ведомость объемов конструктивных решений (элементов) и комплексов (видов) работ (далее - Ведомость) предусматривает детализацию объекта капитального строительства по основным конструктивным решениям (элементам), комплексам (видам) работ и определение объемов работ и единиц измерения конструктивных решений (элементов), комплексов (видов) работ. Отдельной строкой учитывается количество и стоимость оборудования, мебели, инвентаря (далее - оборудование), поставляемых в рамках контракта, в случае если такое решение принято заказчиком. Рекомендуемый образец Ведомости приведен в </w:t>
      </w:r>
      <w:hyperlink w:anchor="P649" w:history="1">
        <w:r>
          <w:rPr>
            <w:color w:val="0000FF"/>
          </w:rPr>
          <w:t>Приложении N 5</w:t>
        </w:r>
      </w:hyperlink>
      <w:r>
        <w:t xml:space="preserve"> к Порядку.</w:t>
      </w:r>
    </w:p>
    <w:p w:rsidR="00714866" w:rsidRDefault="00714866">
      <w:pPr>
        <w:pStyle w:val="ConsPlusNormal"/>
        <w:spacing w:before="220"/>
        <w:ind w:firstLine="540"/>
        <w:jc w:val="both"/>
      </w:pPr>
      <w:r>
        <w:t>При выполнении проектных и изыскательских работ составление Ведомости осуществляется заказчиком или подрядчиком, если это предусмотрено заданием на проектирование;</w:t>
      </w:r>
    </w:p>
    <w:p w:rsidR="00714866" w:rsidRDefault="00714866">
      <w:pPr>
        <w:pStyle w:val="ConsPlusNormal"/>
        <w:spacing w:before="220"/>
        <w:ind w:firstLine="540"/>
        <w:jc w:val="both"/>
      </w:pPr>
      <w:r>
        <w:t>в) на основании Ведомости составляется проект сметы контракта, предусматривающий определение цены каждого конструктивного решения (элемента), комплекса (вида) работ всего и на принятую единицу измерения в пределах НМЦК на выполнение подрядных работ.</w:t>
      </w:r>
    </w:p>
    <w:p w:rsidR="00714866" w:rsidRDefault="00714866">
      <w:pPr>
        <w:pStyle w:val="ConsPlusNormal"/>
        <w:spacing w:before="220"/>
        <w:ind w:firstLine="540"/>
        <w:jc w:val="both"/>
      </w:pPr>
      <w:r>
        <w:t>32. Составление Ведомости осуществляется в соответствии с проектной документацией, получившей положительное заключение экспертизы, в том числе сметной документацией, рабочей документацией (при наличии), исключительно в целях составления проекта сметы контракта.</w:t>
      </w:r>
    </w:p>
    <w:p w:rsidR="00714866" w:rsidRDefault="00714866">
      <w:pPr>
        <w:pStyle w:val="ConsPlusNormal"/>
        <w:spacing w:before="220"/>
        <w:ind w:firstLine="540"/>
        <w:jc w:val="both"/>
      </w:pPr>
      <w:r>
        <w:lastRenderedPageBreak/>
        <w:t>33. В Ведомость включается следующая информация:</w:t>
      </w:r>
    </w:p>
    <w:p w:rsidR="00714866" w:rsidRDefault="00714866">
      <w:pPr>
        <w:pStyle w:val="ConsPlusNormal"/>
        <w:spacing w:before="220"/>
        <w:ind w:firstLine="540"/>
        <w:jc w:val="both"/>
      </w:pPr>
      <w:r>
        <w:t>а) номера сметных расчетов (смет) и позиций в сметных расчетах (сметах), относящиеся к соответствующим конструктивным решениям (элементам), комплексам (видам) работ;</w:t>
      </w:r>
    </w:p>
    <w:p w:rsidR="00714866" w:rsidRDefault="00714866">
      <w:pPr>
        <w:pStyle w:val="ConsPlusNormal"/>
        <w:spacing w:before="220"/>
        <w:ind w:firstLine="540"/>
        <w:jc w:val="both"/>
      </w:pPr>
      <w:r>
        <w:t>б) наименование конструктивного решения (элемента), комплекса (вида) работ.</w:t>
      </w:r>
    </w:p>
    <w:p w:rsidR="00714866" w:rsidRDefault="00714866">
      <w:pPr>
        <w:pStyle w:val="ConsPlusNormal"/>
        <w:spacing w:before="220"/>
        <w:ind w:firstLine="540"/>
        <w:jc w:val="both"/>
      </w:pPr>
      <w:r>
        <w:t>Детализация (группировка) работ и затрат выполняется с учетом объемно-планировочных и конструктивных особенностей объекта таким образом, чтобы в отдельные позиции были сформированы технологически законченные элементы объекта, включающие комплекс работ и затрат (в том числе, вспомогательных, сопутствующих основному виду работ и затрат), необходимых для их возведения или устройства.</w:t>
      </w:r>
    </w:p>
    <w:p w:rsidR="00714866" w:rsidRDefault="00714866">
      <w:pPr>
        <w:pStyle w:val="ConsPlusNormal"/>
        <w:spacing w:before="220"/>
        <w:ind w:firstLine="540"/>
        <w:jc w:val="both"/>
      </w:pPr>
      <w:r>
        <w:t>Детализация (группировка) конструктивных решений (элементов), комплексов (видов) работ осуществляется таким образом, чтобы было возможно однозначно идентифицировать начало, окончание и содержание работ для удобства их приемки и оплаты в ходе реализации контракта в соответствии с графиком выполнения подрядных работ, являющимся обязательным приложением к контракту;</w:t>
      </w:r>
    </w:p>
    <w:p w:rsidR="00714866" w:rsidRDefault="00714866">
      <w:pPr>
        <w:pStyle w:val="ConsPlusNormal"/>
        <w:spacing w:before="220"/>
        <w:ind w:firstLine="540"/>
        <w:jc w:val="both"/>
      </w:pPr>
      <w:r>
        <w:t>в) общепринятые единицы измерения конструктивных решений (элементов) и комплексов (видов) работ (метр, километр, штука комплект, тонна и другие единицы измерения, наиболее полно отражающие специфику того или иного конструктивного элемента, комплекса (вида) работ и другие).</w:t>
      </w:r>
    </w:p>
    <w:p w:rsidR="00714866" w:rsidRDefault="00714866">
      <w:pPr>
        <w:pStyle w:val="ConsPlusNormal"/>
        <w:spacing w:before="220"/>
        <w:ind w:firstLine="540"/>
        <w:jc w:val="both"/>
      </w:pPr>
      <w:r>
        <w:t>Выбор единиц измерения осуществляется в зависимости от характерных особенностей и состава группируемых работ и затрат, данные об объемах которых получены непосредственно из проектной документации либо с помощью дополнительных сведений или расчетов.</w:t>
      </w:r>
    </w:p>
    <w:p w:rsidR="00714866" w:rsidRDefault="00714866">
      <w:pPr>
        <w:pStyle w:val="ConsPlusNormal"/>
        <w:spacing w:before="220"/>
        <w:ind w:firstLine="540"/>
        <w:jc w:val="both"/>
      </w:pPr>
      <w:r>
        <w:t>В случае если в конструктивном решении (элементе), комплексе (виде) работ сгруппированы разнородные работы и затраты, то для таких позиций принимается единица измерения комплекс, используемая для идентификации конструктивных и инженерных систем, по которым нецелесообразно или невозможно установить единицу измерения в натуральных показателях (система теплоснабжения, система водоснабжения, тепловой узел и другие), в случае если такое решение принято заказчиком.</w:t>
      </w:r>
    </w:p>
    <w:p w:rsidR="00714866" w:rsidRDefault="00714866">
      <w:pPr>
        <w:pStyle w:val="ConsPlusNormal"/>
        <w:spacing w:before="220"/>
        <w:ind w:firstLine="540"/>
        <w:jc w:val="both"/>
      </w:pPr>
      <w:r>
        <w:t>При этом обеспечиваются условия для возможности установления законченности всего объема работ, включая необходимые испытания, установленные проектной документацией, рабочей документацией (при наличии), подтверждающие качество и работоспособность законченных конструктивных решений (элементов), комплексов (видов) работ;</w:t>
      </w:r>
    </w:p>
    <w:p w:rsidR="00714866" w:rsidRDefault="00714866">
      <w:pPr>
        <w:pStyle w:val="ConsPlusNormal"/>
        <w:spacing w:before="220"/>
        <w:ind w:firstLine="540"/>
        <w:jc w:val="both"/>
      </w:pPr>
      <w:r>
        <w:t>г) объемы работ (количественные показатели) конструктивных решений (элементов) и комплексов (видов), которые определяются на основании проектной документации, рабочей документацией (при наличии), в том числе количественных показателей из локальных смет (сметных расчетов).</w:t>
      </w:r>
    </w:p>
    <w:p w:rsidR="00714866" w:rsidRDefault="00714866">
      <w:pPr>
        <w:pStyle w:val="ConsPlusNormal"/>
        <w:spacing w:before="220"/>
        <w:ind w:firstLine="540"/>
        <w:jc w:val="both"/>
      </w:pPr>
      <w:r>
        <w:t>В случае, если конструктивное решение (элемент) или комплекс (вид) работ в соответствии с графиком выполнения строительно-монтажных работ выполняются поэтапно, из общего объема сгруппированных в нем работ, в Ведомости могут быть выделены отдельные объемы работ, подлежащие выполнению на соответствующих этапах.</w:t>
      </w:r>
    </w:p>
    <w:p w:rsidR="00714866" w:rsidRDefault="00714866">
      <w:pPr>
        <w:pStyle w:val="ConsPlusNormal"/>
        <w:spacing w:before="220"/>
        <w:ind w:firstLine="540"/>
        <w:jc w:val="both"/>
      </w:pPr>
      <w:r>
        <w:t xml:space="preserve">34.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 измерения и всего). Рекомендуемый образец проекта сметы контракта приведен в </w:t>
      </w:r>
      <w:hyperlink w:anchor="P731" w:history="1">
        <w:r>
          <w:rPr>
            <w:color w:val="0000FF"/>
          </w:rPr>
          <w:t>Приложении N 6</w:t>
        </w:r>
      </w:hyperlink>
      <w:r>
        <w:t xml:space="preserve"> к Порядку.</w:t>
      </w:r>
    </w:p>
    <w:p w:rsidR="00714866" w:rsidRDefault="00714866">
      <w:pPr>
        <w:pStyle w:val="ConsPlusNormal"/>
        <w:spacing w:before="220"/>
        <w:ind w:firstLine="540"/>
        <w:jc w:val="both"/>
      </w:pPr>
      <w:r>
        <w:t>35. Цена конструктивных решений (элементов), комплексов (видов) работ определяется в соответствии с НМЦК на выполнение подрядных работ на основании данных, содержащихся в сводном сметном расчете стоимости строительства, объектных и локальных сметах (сметных расчетах), информация о которых указана в Ведомости, по формуле (9):</w:t>
      </w:r>
    </w:p>
    <w:p w:rsidR="00714866" w:rsidRDefault="00714866">
      <w:pPr>
        <w:pStyle w:val="ConsPlusNormal"/>
        <w:jc w:val="both"/>
      </w:pPr>
    </w:p>
    <w:p w:rsidR="00714866" w:rsidRDefault="00714866">
      <w:pPr>
        <w:pStyle w:val="ConsPlusNormal"/>
        <w:jc w:val="center"/>
      </w:pPr>
      <w:r>
        <w:t>Ц = С</w:t>
      </w:r>
      <w:r>
        <w:rPr>
          <w:vertAlign w:val="subscript"/>
        </w:rPr>
        <w:t>пр</w:t>
      </w:r>
      <w:r>
        <w:t xml:space="preserve"> x К</w:t>
      </w:r>
      <w:r>
        <w:rPr>
          <w:vertAlign w:val="subscript"/>
        </w:rPr>
        <w:t>инф</w:t>
      </w:r>
      <w:r>
        <w:t>, (9)</w:t>
      </w:r>
    </w:p>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567"/>
        <w:gridCol w:w="794"/>
        <w:gridCol w:w="340"/>
        <w:gridCol w:w="7370"/>
      </w:tblGrid>
      <w:tr w:rsidR="00714866">
        <w:tc>
          <w:tcPr>
            <w:tcW w:w="567" w:type="dxa"/>
            <w:tcBorders>
              <w:top w:val="nil"/>
              <w:left w:val="nil"/>
              <w:bottom w:val="nil"/>
              <w:right w:val="nil"/>
            </w:tcBorders>
          </w:tcPr>
          <w:p w:rsidR="00714866" w:rsidRDefault="00714866">
            <w:pPr>
              <w:pStyle w:val="ConsPlusNormal"/>
            </w:pPr>
          </w:p>
        </w:tc>
        <w:tc>
          <w:tcPr>
            <w:tcW w:w="794" w:type="dxa"/>
            <w:tcBorders>
              <w:top w:val="nil"/>
              <w:left w:val="nil"/>
              <w:bottom w:val="nil"/>
              <w:right w:val="nil"/>
            </w:tcBorders>
          </w:tcPr>
          <w:p w:rsidR="00714866" w:rsidRDefault="00714866">
            <w:pPr>
              <w:pStyle w:val="ConsPlusNormal"/>
            </w:pPr>
            <w:r>
              <w:t>где:</w:t>
            </w:r>
          </w:p>
          <w:p w:rsidR="00714866" w:rsidRDefault="00714866">
            <w:pPr>
              <w:pStyle w:val="ConsPlusNormal"/>
            </w:pPr>
            <w:r>
              <w:t>Ц</w:t>
            </w:r>
          </w:p>
        </w:tc>
        <w:tc>
          <w:tcPr>
            <w:tcW w:w="340" w:type="dxa"/>
            <w:tcBorders>
              <w:top w:val="nil"/>
              <w:left w:val="nil"/>
              <w:bottom w:val="nil"/>
              <w:right w:val="nil"/>
            </w:tcBorders>
            <w:vAlign w:val="bottom"/>
          </w:tcPr>
          <w:p w:rsidR="00714866" w:rsidRDefault="00714866">
            <w:pPr>
              <w:pStyle w:val="ConsPlusNormal"/>
              <w:jc w:val="center"/>
            </w:pPr>
            <w:r>
              <w:t>-</w:t>
            </w:r>
          </w:p>
        </w:tc>
        <w:tc>
          <w:tcPr>
            <w:tcW w:w="7370" w:type="dxa"/>
            <w:tcBorders>
              <w:top w:val="nil"/>
              <w:left w:val="nil"/>
              <w:bottom w:val="nil"/>
              <w:right w:val="nil"/>
            </w:tcBorders>
            <w:vAlign w:val="bottom"/>
          </w:tcPr>
          <w:p w:rsidR="00714866" w:rsidRDefault="00714866">
            <w:pPr>
              <w:pStyle w:val="ConsPlusNormal"/>
              <w:jc w:val="both"/>
            </w:pPr>
            <w:r>
              <w:t>цена конструктивного решения (элемента), комплекса (вида) работ</w:t>
            </w:r>
          </w:p>
        </w:tc>
      </w:tr>
      <w:tr w:rsidR="00714866">
        <w:tc>
          <w:tcPr>
            <w:tcW w:w="567" w:type="dxa"/>
            <w:tcBorders>
              <w:top w:val="nil"/>
              <w:left w:val="nil"/>
              <w:bottom w:val="nil"/>
              <w:right w:val="nil"/>
            </w:tcBorders>
          </w:tcPr>
          <w:p w:rsidR="00714866" w:rsidRDefault="00714866">
            <w:pPr>
              <w:pStyle w:val="ConsPlusNormal"/>
            </w:pPr>
          </w:p>
        </w:tc>
        <w:tc>
          <w:tcPr>
            <w:tcW w:w="794" w:type="dxa"/>
            <w:tcBorders>
              <w:top w:val="nil"/>
              <w:left w:val="nil"/>
              <w:bottom w:val="nil"/>
              <w:right w:val="nil"/>
            </w:tcBorders>
          </w:tcPr>
          <w:p w:rsidR="00714866" w:rsidRDefault="00714866">
            <w:pPr>
              <w:pStyle w:val="ConsPlusNormal"/>
            </w:pPr>
            <w:r>
              <w:t>С</w:t>
            </w:r>
            <w:r>
              <w:rPr>
                <w:vertAlign w:val="subscript"/>
              </w:rPr>
              <w:t>пр</w:t>
            </w:r>
          </w:p>
        </w:tc>
        <w:tc>
          <w:tcPr>
            <w:tcW w:w="340" w:type="dxa"/>
            <w:tcBorders>
              <w:top w:val="nil"/>
              <w:left w:val="nil"/>
              <w:bottom w:val="nil"/>
              <w:right w:val="nil"/>
            </w:tcBorders>
          </w:tcPr>
          <w:p w:rsidR="00714866" w:rsidRDefault="00714866">
            <w:pPr>
              <w:pStyle w:val="ConsPlusNormal"/>
              <w:jc w:val="center"/>
            </w:pPr>
            <w:r>
              <w:t>-</w:t>
            </w:r>
          </w:p>
        </w:tc>
        <w:tc>
          <w:tcPr>
            <w:tcW w:w="7370" w:type="dxa"/>
            <w:tcBorders>
              <w:top w:val="nil"/>
              <w:left w:val="nil"/>
              <w:bottom w:val="nil"/>
              <w:right w:val="nil"/>
            </w:tcBorders>
          </w:tcPr>
          <w:p w:rsidR="00714866" w:rsidRDefault="00714866">
            <w:pPr>
              <w:pStyle w:val="ConsPlusNormal"/>
              <w:jc w:val="both"/>
            </w:pPr>
            <w:r>
              <w:t xml:space="preserve">стоимость подрядных работ, сформированная в соответствии с положениями </w:t>
            </w:r>
            <w:hyperlink w:anchor="P251" w:history="1">
              <w:r>
                <w:rPr>
                  <w:color w:val="0000FF"/>
                </w:rPr>
                <w:t>пункта 37</w:t>
              </w:r>
            </w:hyperlink>
            <w:r>
              <w:t xml:space="preserve"> Порядка, в уровне цен на дату утверждения проектной документации;</w:t>
            </w:r>
          </w:p>
        </w:tc>
      </w:tr>
      <w:tr w:rsidR="00714866">
        <w:tc>
          <w:tcPr>
            <w:tcW w:w="567" w:type="dxa"/>
            <w:tcBorders>
              <w:top w:val="nil"/>
              <w:left w:val="nil"/>
              <w:bottom w:val="nil"/>
              <w:right w:val="nil"/>
            </w:tcBorders>
          </w:tcPr>
          <w:p w:rsidR="00714866" w:rsidRDefault="00714866">
            <w:pPr>
              <w:pStyle w:val="ConsPlusNormal"/>
            </w:pPr>
          </w:p>
        </w:tc>
        <w:tc>
          <w:tcPr>
            <w:tcW w:w="794" w:type="dxa"/>
            <w:tcBorders>
              <w:top w:val="nil"/>
              <w:left w:val="nil"/>
              <w:bottom w:val="nil"/>
              <w:right w:val="nil"/>
            </w:tcBorders>
          </w:tcPr>
          <w:p w:rsidR="00714866" w:rsidRDefault="00714866">
            <w:pPr>
              <w:pStyle w:val="ConsPlusNormal"/>
            </w:pPr>
            <w:r>
              <w:t>К</w:t>
            </w:r>
            <w:r>
              <w:rPr>
                <w:vertAlign w:val="subscript"/>
              </w:rPr>
              <w:t>инф</w:t>
            </w:r>
          </w:p>
        </w:tc>
        <w:tc>
          <w:tcPr>
            <w:tcW w:w="340" w:type="dxa"/>
            <w:tcBorders>
              <w:top w:val="nil"/>
              <w:left w:val="nil"/>
              <w:bottom w:val="nil"/>
              <w:right w:val="nil"/>
            </w:tcBorders>
          </w:tcPr>
          <w:p w:rsidR="00714866" w:rsidRDefault="00714866">
            <w:pPr>
              <w:pStyle w:val="ConsPlusNormal"/>
              <w:jc w:val="center"/>
            </w:pPr>
            <w:r>
              <w:t>-</w:t>
            </w:r>
          </w:p>
        </w:tc>
        <w:tc>
          <w:tcPr>
            <w:tcW w:w="7370" w:type="dxa"/>
            <w:tcBorders>
              <w:top w:val="nil"/>
              <w:left w:val="nil"/>
              <w:bottom w:val="nil"/>
              <w:right w:val="nil"/>
            </w:tcBorders>
          </w:tcPr>
          <w:p w:rsidR="00714866" w:rsidRDefault="00714866">
            <w:pPr>
              <w:pStyle w:val="ConsPlusNormal"/>
              <w:jc w:val="both"/>
            </w:pPr>
            <w:r>
              <w:t>индексы прогнозной инфляции, примененные при расчете НМЦК на выполнение подрядных работ.</w:t>
            </w:r>
          </w:p>
        </w:tc>
      </w:tr>
    </w:tbl>
    <w:p w:rsidR="00714866" w:rsidRDefault="00714866">
      <w:pPr>
        <w:pStyle w:val="ConsPlusNormal"/>
        <w:jc w:val="both"/>
      </w:pPr>
    </w:p>
    <w:p w:rsidR="00714866" w:rsidRDefault="00714866">
      <w:pPr>
        <w:pStyle w:val="ConsPlusNormal"/>
        <w:ind w:firstLine="540"/>
        <w:jc w:val="both"/>
      </w:pPr>
      <w:r>
        <w:t>36. В случае, если для конструктивного решения (элемента) или комплекса (вида) работ были выделены, в том числе, объемы работ, выполняемые поэтапно, расчет цены такого конструктивного элемента или комплекса работ выполняется как на общий объем работ (всего), так и на каждый из выделенных этапов с учетом соответствующих объемов работ, отраженных в Ведомости.</w:t>
      </w:r>
    </w:p>
    <w:p w:rsidR="00714866" w:rsidRDefault="00714866">
      <w:pPr>
        <w:pStyle w:val="ConsPlusNormal"/>
        <w:spacing w:before="220"/>
        <w:ind w:firstLine="540"/>
        <w:jc w:val="both"/>
      </w:pPr>
      <w:bookmarkStart w:id="6" w:name="P251"/>
      <w:bookmarkEnd w:id="6"/>
      <w:r>
        <w:t>37. В составе цены конструктивных решений (элементов), комплексов (видов) работ учитываются прямые затраты (затраты на оплату труда рабочих-строителей, затраты на приобретение материалов, изделий и конструкций, затраты на эксплуатацию машин и механизмов), накладные расходы, сметная прибыль, стоимость оборудования поставки подрядчика (если оборудование не будет выделено отдельной строкой в проекте сметы контракта), затраты на строительство временных зданий и сооружений, непредвиденные затраты подрядчика (если такие непредвиденные затраты подрядчика учтены при определении начальной (максимальной) цены контракта), стоимость пусконаладочных работ (если пусконаладочные работы не выделены в отдельную строку с наименованием единицы измерения комплекс), затраты, связанные с удорожанием работ в зимнее время, затраты на осуществление работ вахтовым методом, а также иные прочие работы и затраты, учтенные при формировании НМЦК на выполнение подрядных работ.</w:t>
      </w:r>
    </w:p>
    <w:p w:rsidR="00714866" w:rsidRDefault="00714866">
      <w:pPr>
        <w:pStyle w:val="ConsPlusNormal"/>
        <w:spacing w:before="220"/>
        <w:ind w:firstLine="540"/>
        <w:jc w:val="both"/>
      </w:pPr>
      <w:r>
        <w:t>38. Прочие работы и затраты, не учтенные в составе цены конструктивных решений (элементов), комплексов (видов) работ, указываются отдельной строкой с наименованием единицы измерения комплекс. В целях дополнительной детализации конструктивных решений (элементов), комплексов (видов) работ с наименованием единицы измерения комплекс, из этого комплекса работ могут быть выделены отдельные виды работ и затрат, в случае если такое решение принято заказчиком.</w:t>
      </w:r>
    </w:p>
    <w:p w:rsidR="00714866" w:rsidRDefault="00714866">
      <w:pPr>
        <w:pStyle w:val="ConsPlusNormal"/>
        <w:spacing w:before="220"/>
        <w:ind w:firstLine="540"/>
        <w:jc w:val="both"/>
      </w:pPr>
      <w:r>
        <w:t xml:space="preserve">39. Затраты на строительство титульных временных зданий и сооружений включаются в состав цены конструктивных решений (элементов) и (или) комплексов (видов) работ (за исключением прочих работ) и отображаются в смете контракта отдельной строкой с наименованием единицы измерения комплекс или объект в случае, предусмотренном </w:t>
      </w:r>
      <w:hyperlink w:anchor="P255" w:history="1">
        <w:r>
          <w:rPr>
            <w:color w:val="0000FF"/>
          </w:rPr>
          <w:t>пунктом 41</w:t>
        </w:r>
      </w:hyperlink>
      <w:r>
        <w:t xml:space="preserve"> Порядка.</w:t>
      </w:r>
    </w:p>
    <w:p w:rsidR="00714866" w:rsidRDefault="00714866">
      <w:pPr>
        <w:pStyle w:val="ConsPlusNormal"/>
        <w:spacing w:before="220"/>
        <w:ind w:firstLine="540"/>
        <w:jc w:val="both"/>
      </w:pPr>
      <w:r>
        <w:t xml:space="preserve">40. В случае, если затраты на строительство титульных временных зданий и сооружений были определены в сводном сметном расчете в процентах от стоимости строительно-монтажных работ, то такие затраты включаются в состав цены конструктивных решений (элементов) и (или) </w:t>
      </w:r>
      <w:r>
        <w:lastRenderedPageBreak/>
        <w:t>комплексов (видов) работ (за исключением прочих работ и оборудования) пропорционально стоимости указанных строительно-монтажных работ.</w:t>
      </w:r>
    </w:p>
    <w:p w:rsidR="00714866" w:rsidRDefault="00714866">
      <w:pPr>
        <w:pStyle w:val="ConsPlusNormal"/>
        <w:spacing w:before="220"/>
        <w:ind w:firstLine="540"/>
        <w:jc w:val="both"/>
      </w:pPr>
      <w:bookmarkStart w:id="7" w:name="P255"/>
      <w:bookmarkEnd w:id="7"/>
      <w:r>
        <w:t>41. В случае, если в сводном сметном расчете стоимости строительства затраты на титульные временные здания и сооружения определялись по набору (перечню) согласно проекту организации строительства, являющемуся разделом проектной документации, с составлением локальных смет, а не в процентах от стоимости строительно-монтажных работ, то затраты на временные здания и сооружения приводятся в смете контракта отдельной строкой с указанием наименования единицы измерения комплекс или объект (с учетом затрат, связанных с удорожанием работ в зимнее время).</w:t>
      </w: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1</w:t>
      </w:r>
    </w:p>
    <w:p w:rsidR="00714866" w:rsidRDefault="00714866">
      <w:pPr>
        <w:pStyle w:val="ConsPlusNormal"/>
        <w:jc w:val="right"/>
      </w:pPr>
      <w:r>
        <w:t>к Порядку определения начальной</w:t>
      </w:r>
    </w:p>
    <w:p w:rsidR="00714866" w:rsidRDefault="00714866">
      <w:pPr>
        <w:pStyle w:val="ConsPlusNormal"/>
        <w:jc w:val="right"/>
      </w:pPr>
      <w:r>
        <w:t>(максимальной) цены контракта,</w:t>
      </w:r>
    </w:p>
    <w:p w:rsidR="00714866" w:rsidRDefault="00714866">
      <w:pPr>
        <w:pStyle w:val="ConsPlusNormal"/>
        <w:jc w:val="right"/>
      </w:pPr>
      <w:r>
        <w:t>цены контракта, заключаемого</w:t>
      </w:r>
    </w:p>
    <w:p w:rsidR="00714866" w:rsidRDefault="00714866">
      <w:pPr>
        <w:pStyle w:val="ConsPlusNormal"/>
        <w:jc w:val="right"/>
      </w:pPr>
      <w:r>
        <w:t>с единственным поставщиком</w:t>
      </w:r>
    </w:p>
    <w:p w:rsidR="00714866" w:rsidRDefault="00714866">
      <w:pPr>
        <w:pStyle w:val="ConsPlusNormal"/>
        <w:jc w:val="right"/>
      </w:pPr>
      <w:r>
        <w:t>(подрядчиком, исполнителем),</w:t>
      </w:r>
    </w:p>
    <w:p w:rsidR="00714866" w:rsidRDefault="00714866">
      <w:pPr>
        <w:pStyle w:val="ConsPlusNormal"/>
        <w:jc w:val="right"/>
      </w:pPr>
      <w:r>
        <w:t>начальной цены единицы товара,</w:t>
      </w:r>
    </w:p>
    <w:p w:rsidR="00714866" w:rsidRDefault="00714866">
      <w:pPr>
        <w:pStyle w:val="ConsPlusNormal"/>
        <w:jc w:val="right"/>
      </w:pPr>
      <w:r>
        <w:t>работы, услуги при осуществлении</w:t>
      </w:r>
    </w:p>
    <w:p w:rsidR="00714866" w:rsidRDefault="00714866">
      <w:pPr>
        <w:pStyle w:val="ConsPlusNormal"/>
        <w:jc w:val="right"/>
      </w:pPr>
      <w:r>
        <w:t>закупок в сфере градостроительной</w:t>
      </w:r>
    </w:p>
    <w:p w:rsidR="00714866" w:rsidRDefault="00714866">
      <w:pPr>
        <w:pStyle w:val="ConsPlusNormal"/>
        <w:jc w:val="right"/>
      </w:pPr>
      <w:r>
        <w:t>деятельности (за исключением</w:t>
      </w:r>
    </w:p>
    <w:p w:rsidR="00714866" w:rsidRDefault="00714866">
      <w:pPr>
        <w:pStyle w:val="ConsPlusNormal"/>
        <w:jc w:val="right"/>
      </w:pPr>
      <w:r>
        <w:t>территориального планирования),</w:t>
      </w:r>
    </w:p>
    <w:p w:rsidR="00714866" w:rsidRDefault="00714866">
      <w:pPr>
        <w:pStyle w:val="ConsPlusNormal"/>
        <w:jc w:val="right"/>
      </w:pPr>
      <w:r>
        <w:t>утвержденному приказом</w:t>
      </w:r>
    </w:p>
    <w:p w:rsidR="00714866" w:rsidRDefault="00714866">
      <w:pPr>
        <w:pStyle w:val="ConsPlusNormal"/>
        <w:jc w:val="right"/>
      </w:pPr>
      <w:r>
        <w:t>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nformat"/>
        <w:jc w:val="both"/>
      </w:pPr>
      <w:bookmarkStart w:id="8" w:name="P280"/>
      <w:bookmarkEnd w:id="8"/>
      <w:r>
        <w:t xml:space="preserve">                                 Протокол</w:t>
      </w:r>
    </w:p>
    <w:p w:rsidR="00714866" w:rsidRDefault="00714866">
      <w:pPr>
        <w:pStyle w:val="ConsPlusNonformat"/>
        <w:jc w:val="both"/>
      </w:pPr>
      <w:r>
        <w:t xml:space="preserve">                  начальной (максимальной) цены контракта</w:t>
      </w:r>
    </w:p>
    <w:p w:rsidR="00714866" w:rsidRDefault="00714866">
      <w:pPr>
        <w:pStyle w:val="ConsPlusNonformat"/>
        <w:jc w:val="both"/>
      </w:pPr>
    </w:p>
    <w:p w:rsidR="00714866" w:rsidRDefault="00714866">
      <w:pPr>
        <w:pStyle w:val="ConsPlusNonformat"/>
        <w:jc w:val="both"/>
      </w:pPr>
      <w:r>
        <w:t>Объект закупки</w:t>
      </w:r>
    </w:p>
    <w:p w:rsidR="00714866" w:rsidRDefault="00714866">
      <w:pPr>
        <w:pStyle w:val="ConsPlusNonformat"/>
        <w:jc w:val="both"/>
      </w:pPr>
      <w:r>
        <w:t>___________________________________________________________________________</w:t>
      </w:r>
    </w:p>
    <w:p w:rsidR="00714866" w:rsidRDefault="00714866">
      <w:pPr>
        <w:pStyle w:val="ConsPlusNonformat"/>
        <w:jc w:val="both"/>
      </w:pPr>
      <w:r>
        <w:t>___________________________________________________________________________</w:t>
      </w:r>
    </w:p>
    <w:p w:rsidR="00714866" w:rsidRDefault="00714866">
      <w:pPr>
        <w:pStyle w:val="ConsPlusNonformat"/>
        <w:jc w:val="both"/>
      </w:pPr>
      <w:r>
        <w:t>Начальная (максимальная) цена контракта составляет</w:t>
      </w:r>
    </w:p>
    <w:p w:rsidR="00714866" w:rsidRDefault="00714866">
      <w:pPr>
        <w:pStyle w:val="ConsPlusNonformat"/>
        <w:jc w:val="both"/>
      </w:pPr>
      <w:r>
        <w:t>___________________________________________________________________________</w:t>
      </w:r>
    </w:p>
    <w:p w:rsidR="00714866" w:rsidRDefault="00714866">
      <w:pPr>
        <w:pStyle w:val="ConsPlusNonformat"/>
        <w:jc w:val="both"/>
      </w:pPr>
      <w:r>
        <w:t>___________________________________________________________________________</w:t>
      </w:r>
    </w:p>
    <w:p w:rsidR="00714866" w:rsidRDefault="00714866">
      <w:pPr>
        <w:pStyle w:val="ConsPlusNonformat"/>
        <w:jc w:val="both"/>
      </w:pPr>
      <w:r>
        <w:t xml:space="preserve">                        (сумма цифрами и прописью)</w:t>
      </w:r>
    </w:p>
    <w:p w:rsidR="00714866" w:rsidRDefault="00714866">
      <w:pPr>
        <w:pStyle w:val="ConsPlusNonformat"/>
        <w:jc w:val="both"/>
      </w:pPr>
      <w:r>
        <w:t>начальная   (максимальная)  цена  контракта  включает  в  себя  расходы  на</w:t>
      </w:r>
    </w:p>
    <w:p w:rsidR="00714866" w:rsidRDefault="00714866">
      <w:pPr>
        <w:pStyle w:val="ConsPlusNonformat"/>
        <w:jc w:val="both"/>
      </w:pPr>
      <w:r>
        <w:t>___________________________________________________________________________</w:t>
      </w:r>
    </w:p>
    <w:p w:rsidR="00714866" w:rsidRDefault="00714866">
      <w:pPr>
        <w:pStyle w:val="ConsPlusNonformat"/>
        <w:jc w:val="both"/>
      </w:pPr>
      <w:r>
        <w:t>___________________________________________________________________________</w:t>
      </w:r>
    </w:p>
    <w:p w:rsidR="00714866" w:rsidRDefault="00714866">
      <w:pPr>
        <w:pStyle w:val="ConsPlusNonformat"/>
        <w:jc w:val="both"/>
      </w:pPr>
    </w:p>
    <w:p w:rsidR="00714866" w:rsidRDefault="00714866">
      <w:pPr>
        <w:pStyle w:val="ConsPlusNonformat"/>
        <w:jc w:val="both"/>
      </w:pPr>
      <w:r>
        <w:t>Приложение:</w:t>
      </w:r>
    </w:p>
    <w:p w:rsidR="00714866" w:rsidRDefault="00714866">
      <w:pPr>
        <w:pStyle w:val="ConsPlusNonformat"/>
        <w:jc w:val="both"/>
      </w:pPr>
      <w:r>
        <w:t>Расчет начальной (максимальной) цены контракта.</w:t>
      </w:r>
    </w:p>
    <w:p w:rsidR="00714866" w:rsidRDefault="00714866">
      <w:pPr>
        <w:pStyle w:val="ConsPlusNonformat"/>
        <w:jc w:val="both"/>
      </w:pPr>
    </w:p>
    <w:p w:rsidR="00714866" w:rsidRDefault="00714866">
      <w:pPr>
        <w:pStyle w:val="ConsPlusNonformat"/>
        <w:jc w:val="both"/>
      </w:pPr>
      <w:r>
        <w:t>Заказчик:</w:t>
      </w:r>
    </w:p>
    <w:p w:rsidR="00714866" w:rsidRDefault="00714866">
      <w:pPr>
        <w:pStyle w:val="ConsPlusNonformat"/>
        <w:jc w:val="both"/>
      </w:pPr>
      <w:r>
        <w:t>________________</w:t>
      </w: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2</w:t>
      </w:r>
    </w:p>
    <w:p w:rsidR="00714866" w:rsidRDefault="00714866">
      <w:pPr>
        <w:pStyle w:val="ConsPlusNormal"/>
        <w:jc w:val="right"/>
      </w:pPr>
      <w:r>
        <w:t>к Порядку определения начальной</w:t>
      </w:r>
    </w:p>
    <w:p w:rsidR="00714866" w:rsidRDefault="00714866">
      <w:pPr>
        <w:pStyle w:val="ConsPlusNormal"/>
        <w:jc w:val="right"/>
      </w:pPr>
      <w:r>
        <w:t>(максимальной) цены контракта,</w:t>
      </w:r>
    </w:p>
    <w:p w:rsidR="00714866" w:rsidRDefault="00714866">
      <w:pPr>
        <w:pStyle w:val="ConsPlusNormal"/>
        <w:jc w:val="right"/>
      </w:pPr>
      <w:r>
        <w:t>цены контракта, заключаемого</w:t>
      </w:r>
    </w:p>
    <w:p w:rsidR="00714866" w:rsidRDefault="00714866">
      <w:pPr>
        <w:pStyle w:val="ConsPlusNormal"/>
        <w:jc w:val="right"/>
      </w:pPr>
      <w:r>
        <w:t>с единственным поставщиком</w:t>
      </w:r>
    </w:p>
    <w:p w:rsidR="00714866" w:rsidRDefault="00714866">
      <w:pPr>
        <w:pStyle w:val="ConsPlusNormal"/>
        <w:jc w:val="right"/>
      </w:pPr>
      <w:r>
        <w:t>(подрядчиком, исполнителем),</w:t>
      </w:r>
    </w:p>
    <w:p w:rsidR="00714866" w:rsidRDefault="00714866">
      <w:pPr>
        <w:pStyle w:val="ConsPlusNormal"/>
        <w:jc w:val="right"/>
      </w:pPr>
      <w:r>
        <w:t>начальной цены единицы товара,</w:t>
      </w:r>
    </w:p>
    <w:p w:rsidR="00714866" w:rsidRDefault="00714866">
      <w:pPr>
        <w:pStyle w:val="ConsPlusNormal"/>
        <w:jc w:val="right"/>
      </w:pPr>
      <w:r>
        <w:t>работы, услуги при осуществлении</w:t>
      </w:r>
    </w:p>
    <w:p w:rsidR="00714866" w:rsidRDefault="00714866">
      <w:pPr>
        <w:pStyle w:val="ConsPlusNormal"/>
        <w:jc w:val="right"/>
      </w:pPr>
      <w:r>
        <w:t>закупок в сфере градостроительной</w:t>
      </w:r>
    </w:p>
    <w:p w:rsidR="00714866" w:rsidRDefault="00714866">
      <w:pPr>
        <w:pStyle w:val="ConsPlusNormal"/>
        <w:jc w:val="right"/>
      </w:pPr>
      <w:r>
        <w:t>деятельности (за исключением</w:t>
      </w:r>
    </w:p>
    <w:p w:rsidR="00714866" w:rsidRDefault="00714866">
      <w:pPr>
        <w:pStyle w:val="ConsPlusNormal"/>
        <w:jc w:val="right"/>
      </w:pPr>
      <w:r>
        <w:t>территориального планирования),</w:t>
      </w:r>
    </w:p>
    <w:p w:rsidR="00714866" w:rsidRDefault="00714866">
      <w:pPr>
        <w:pStyle w:val="ConsPlusNormal"/>
        <w:jc w:val="right"/>
      </w:pPr>
      <w:r>
        <w:t>утвержденному приказом</w:t>
      </w:r>
    </w:p>
    <w:p w:rsidR="00714866" w:rsidRDefault="00714866">
      <w:pPr>
        <w:pStyle w:val="ConsPlusNormal"/>
        <w:jc w:val="right"/>
      </w:pPr>
      <w:r>
        <w:t>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nformat"/>
        <w:jc w:val="both"/>
      </w:pPr>
      <w:bookmarkStart w:id="9" w:name="P323"/>
      <w:bookmarkEnd w:id="9"/>
      <w:r>
        <w:rPr>
          <w:sz w:val="18"/>
        </w:rPr>
        <w:t xml:space="preserve">              Расчет начальной (максимальной) цены контракта</w:t>
      </w:r>
    </w:p>
    <w:p w:rsidR="00714866" w:rsidRDefault="00714866">
      <w:pPr>
        <w:pStyle w:val="ConsPlusNonformat"/>
        <w:jc w:val="both"/>
      </w:pPr>
      <w:r>
        <w:rPr>
          <w:sz w:val="18"/>
        </w:rPr>
        <w:t xml:space="preserve">          при осуществлении закупок подрядных работ по инженерным</w:t>
      </w:r>
    </w:p>
    <w:p w:rsidR="00714866" w:rsidRDefault="00714866">
      <w:pPr>
        <w:pStyle w:val="ConsPlusNonformat"/>
        <w:jc w:val="both"/>
      </w:pPr>
      <w:r>
        <w:rPr>
          <w:sz w:val="18"/>
        </w:rPr>
        <w:t xml:space="preserve">          изысканиям и (или) по подготовке проектной документации</w:t>
      </w:r>
    </w:p>
    <w:p w:rsidR="00714866" w:rsidRDefault="00714866">
      <w:pPr>
        <w:pStyle w:val="ConsPlusNonformat"/>
        <w:jc w:val="both"/>
      </w:pPr>
    </w:p>
    <w:p w:rsidR="00714866" w:rsidRDefault="00714866">
      <w:pPr>
        <w:pStyle w:val="ConsPlusNonformat"/>
        <w:jc w:val="both"/>
      </w:pPr>
      <w:r>
        <w:rPr>
          <w:sz w:val="18"/>
        </w:rPr>
        <w:t>по объекту: _______________________________________________________________</w:t>
      </w:r>
    </w:p>
    <w:p w:rsidR="00714866" w:rsidRDefault="00714866">
      <w:pPr>
        <w:pStyle w:val="ConsPlusNonformat"/>
        <w:jc w:val="both"/>
      </w:pPr>
      <w:r>
        <w:rPr>
          <w:sz w:val="18"/>
        </w:rPr>
        <w:t>по адресу: ________________________________________________________________</w:t>
      </w:r>
    </w:p>
    <w:p w:rsidR="00714866" w:rsidRDefault="00714866">
      <w:pPr>
        <w:pStyle w:val="ConsPlusNonformat"/>
        <w:jc w:val="both"/>
      </w:pPr>
    </w:p>
    <w:p w:rsidR="00714866" w:rsidRDefault="00714866">
      <w:pPr>
        <w:pStyle w:val="ConsPlusNonformat"/>
        <w:jc w:val="both"/>
      </w:pPr>
      <w:r>
        <w:rPr>
          <w:sz w:val="18"/>
        </w:rPr>
        <w:t xml:space="preserve">    Основания для расчета:</w:t>
      </w:r>
    </w:p>
    <w:p w:rsidR="00714866" w:rsidRDefault="00714866">
      <w:pPr>
        <w:pStyle w:val="ConsPlusNonformat"/>
        <w:jc w:val="both"/>
      </w:pPr>
      <w:r>
        <w:rPr>
          <w:sz w:val="18"/>
        </w:rPr>
        <w:t xml:space="preserve">    1. Градостроительный план земельного участка (ГПЗУ) от _____ N ________</w:t>
      </w:r>
    </w:p>
    <w:p w:rsidR="00714866" w:rsidRDefault="00714866">
      <w:pPr>
        <w:pStyle w:val="ConsPlusNonformat"/>
        <w:jc w:val="both"/>
      </w:pPr>
      <w:r>
        <w:rPr>
          <w:sz w:val="18"/>
        </w:rPr>
        <w:t>и (или) проект планировки территории от ______ N ________.</w:t>
      </w:r>
    </w:p>
    <w:p w:rsidR="00714866" w:rsidRDefault="00714866">
      <w:pPr>
        <w:pStyle w:val="ConsPlusNonformat"/>
        <w:jc w:val="both"/>
      </w:pPr>
      <w:r>
        <w:rPr>
          <w:sz w:val="18"/>
        </w:rPr>
        <w:t xml:space="preserve">    2. Постановление                от ______ N ________.</w:t>
      </w:r>
    </w:p>
    <w:p w:rsidR="00714866" w:rsidRDefault="00714866">
      <w:pPr>
        <w:pStyle w:val="ConsPlusNonformat"/>
        <w:jc w:val="both"/>
      </w:pPr>
      <w:r>
        <w:rPr>
          <w:sz w:val="18"/>
        </w:rPr>
        <w:t xml:space="preserve">    3. Техническое задание.</w:t>
      </w:r>
    </w:p>
    <w:p w:rsidR="00714866" w:rsidRDefault="00714866">
      <w:pPr>
        <w:pStyle w:val="ConsPlusNonformat"/>
        <w:jc w:val="both"/>
      </w:pPr>
      <w:r>
        <w:rPr>
          <w:sz w:val="18"/>
        </w:rPr>
        <w:t xml:space="preserve">    4. Технологическое задание (при необходимости).</w:t>
      </w:r>
    </w:p>
    <w:p w:rsidR="00714866" w:rsidRDefault="00714866">
      <w:pPr>
        <w:pStyle w:val="ConsPlusNonformat"/>
        <w:jc w:val="both"/>
      </w:pPr>
      <w:r>
        <w:rPr>
          <w:sz w:val="18"/>
        </w:rPr>
        <w:t xml:space="preserve">    5.  Нормативные  документы  (справочники, методики и иные документы), в</w:t>
      </w:r>
    </w:p>
    <w:p w:rsidR="00714866" w:rsidRDefault="00714866">
      <w:pPr>
        <w:pStyle w:val="ConsPlusNonformat"/>
        <w:jc w:val="both"/>
      </w:pPr>
      <w:r>
        <w:rPr>
          <w:sz w:val="18"/>
        </w:rPr>
        <w:t>соответствии с которыми выполнен расчет.</w:t>
      </w:r>
    </w:p>
    <w:p w:rsidR="00714866" w:rsidRDefault="00714866">
      <w:pPr>
        <w:pStyle w:val="ConsPlusNonformat"/>
        <w:jc w:val="both"/>
      </w:pPr>
      <w:r>
        <w:rPr>
          <w:sz w:val="18"/>
        </w:rPr>
        <w:t xml:space="preserve">    6.  Продолжительность  проектирования - ________ (в том числе с учетом получения</w:t>
      </w:r>
    </w:p>
    <w:p w:rsidR="00714866" w:rsidRDefault="00714866">
      <w:pPr>
        <w:pStyle w:val="ConsPlusNonformat"/>
        <w:jc w:val="both"/>
      </w:pPr>
      <w:r>
        <w:rPr>
          <w:sz w:val="18"/>
        </w:rPr>
        <w:t>положительного заключения государственной экспертизы).</w:t>
      </w:r>
    </w:p>
    <w:p w:rsidR="00714866" w:rsidRDefault="00714866">
      <w:pPr>
        <w:pStyle w:val="ConsPlusNonformat"/>
        <w:jc w:val="both"/>
      </w:pPr>
    </w:p>
    <w:p w:rsidR="00714866" w:rsidRDefault="00714866">
      <w:pPr>
        <w:pStyle w:val="ConsPlusNonformat"/>
        <w:jc w:val="both"/>
      </w:pPr>
      <w:r>
        <w:rPr>
          <w:sz w:val="18"/>
        </w:rPr>
        <w:t xml:space="preserve">                                                                     (руб.)</w:t>
      </w:r>
    </w:p>
    <w:p w:rsidR="00714866" w:rsidRDefault="00714866">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08"/>
        <w:gridCol w:w="1440"/>
        <w:gridCol w:w="794"/>
        <w:gridCol w:w="1644"/>
        <w:gridCol w:w="964"/>
        <w:gridCol w:w="1603"/>
      </w:tblGrid>
      <w:tr w:rsidR="00714866">
        <w:tc>
          <w:tcPr>
            <w:tcW w:w="2608" w:type="dxa"/>
          </w:tcPr>
          <w:p w:rsidR="00714866" w:rsidRDefault="00714866">
            <w:pPr>
              <w:pStyle w:val="ConsPlusNormal"/>
              <w:jc w:val="center"/>
            </w:pPr>
            <w:r>
              <w:t>Наименование работ и затрат</w:t>
            </w:r>
          </w:p>
        </w:tc>
        <w:tc>
          <w:tcPr>
            <w:tcW w:w="1440" w:type="dxa"/>
          </w:tcPr>
          <w:p w:rsidR="00714866" w:rsidRDefault="00714866">
            <w:pPr>
              <w:pStyle w:val="ConsPlusNormal"/>
              <w:jc w:val="center"/>
            </w:pPr>
            <w:r>
              <w:t>Стоимость работ в ценах на дату утверждения сметной документации "месяц/квартал" ____ "год" ____</w:t>
            </w:r>
          </w:p>
        </w:tc>
        <w:tc>
          <w:tcPr>
            <w:tcW w:w="794" w:type="dxa"/>
          </w:tcPr>
          <w:p w:rsidR="00714866" w:rsidRDefault="00714866">
            <w:pPr>
              <w:pStyle w:val="ConsPlusNormal"/>
              <w:jc w:val="center"/>
            </w:pPr>
            <w:r>
              <w:t>Индекс фактической инфляции</w:t>
            </w:r>
          </w:p>
        </w:tc>
        <w:tc>
          <w:tcPr>
            <w:tcW w:w="1644" w:type="dxa"/>
          </w:tcPr>
          <w:p w:rsidR="00714866" w:rsidRDefault="00714866">
            <w:pPr>
              <w:pStyle w:val="ConsPlusNormal"/>
              <w:jc w:val="center"/>
            </w:pPr>
            <w:r>
              <w:t>Стоимость работ в ценах на дату формирования начальной (максимальной) цены контракта "месяц/квартал" ____ "год" ____</w:t>
            </w:r>
          </w:p>
        </w:tc>
        <w:tc>
          <w:tcPr>
            <w:tcW w:w="964" w:type="dxa"/>
          </w:tcPr>
          <w:p w:rsidR="00714866" w:rsidRDefault="00714866">
            <w:pPr>
              <w:pStyle w:val="ConsPlusNormal"/>
              <w:jc w:val="center"/>
            </w:pPr>
            <w:r>
              <w:t>Индекс прогнозный инфляции на период выполнения работ</w:t>
            </w:r>
          </w:p>
        </w:tc>
        <w:tc>
          <w:tcPr>
            <w:tcW w:w="1603" w:type="dxa"/>
          </w:tcPr>
          <w:p w:rsidR="00714866" w:rsidRDefault="00714866">
            <w:pPr>
              <w:pStyle w:val="ConsPlusNormal"/>
              <w:jc w:val="center"/>
            </w:pPr>
            <w:r>
              <w:t>Начальная (максимальная) цена контракта с учетом индекса прогнозной инфляции на период выполнения работ</w:t>
            </w:r>
          </w:p>
        </w:tc>
      </w:tr>
      <w:tr w:rsidR="00714866">
        <w:tc>
          <w:tcPr>
            <w:tcW w:w="2608" w:type="dxa"/>
          </w:tcPr>
          <w:p w:rsidR="00714866" w:rsidRDefault="00714866">
            <w:pPr>
              <w:pStyle w:val="ConsPlusNormal"/>
              <w:jc w:val="center"/>
            </w:pPr>
            <w:r>
              <w:t>1</w:t>
            </w:r>
          </w:p>
        </w:tc>
        <w:tc>
          <w:tcPr>
            <w:tcW w:w="1440" w:type="dxa"/>
          </w:tcPr>
          <w:p w:rsidR="00714866" w:rsidRDefault="00714866">
            <w:pPr>
              <w:pStyle w:val="ConsPlusNormal"/>
              <w:jc w:val="center"/>
            </w:pPr>
            <w:r>
              <w:t>2</w:t>
            </w:r>
          </w:p>
        </w:tc>
        <w:tc>
          <w:tcPr>
            <w:tcW w:w="794" w:type="dxa"/>
          </w:tcPr>
          <w:p w:rsidR="00714866" w:rsidRDefault="00714866">
            <w:pPr>
              <w:pStyle w:val="ConsPlusNormal"/>
              <w:jc w:val="center"/>
            </w:pPr>
            <w:r>
              <w:t>3</w:t>
            </w:r>
          </w:p>
        </w:tc>
        <w:tc>
          <w:tcPr>
            <w:tcW w:w="1644" w:type="dxa"/>
          </w:tcPr>
          <w:p w:rsidR="00714866" w:rsidRDefault="00714866">
            <w:pPr>
              <w:pStyle w:val="ConsPlusNormal"/>
              <w:jc w:val="center"/>
            </w:pPr>
            <w:r>
              <w:t>4</w:t>
            </w:r>
          </w:p>
        </w:tc>
        <w:tc>
          <w:tcPr>
            <w:tcW w:w="964" w:type="dxa"/>
          </w:tcPr>
          <w:p w:rsidR="00714866" w:rsidRDefault="00714866">
            <w:pPr>
              <w:pStyle w:val="ConsPlusNormal"/>
              <w:jc w:val="center"/>
            </w:pPr>
            <w:r>
              <w:t>5</w:t>
            </w:r>
          </w:p>
        </w:tc>
        <w:tc>
          <w:tcPr>
            <w:tcW w:w="1603" w:type="dxa"/>
          </w:tcPr>
          <w:p w:rsidR="00714866" w:rsidRDefault="00714866">
            <w:pPr>
              <w:pStyle w:val="ConsPlusNormal"/>
              <w:jc w:val="center"/>
            </w:pPr>
            <w:r>
              <w:t>6</w:t>
            </w:r>
          </w:p>
        </w:tc>
      </w:tr>
      <w:tr w:rsidR="00714866">
        <w:tc>
          <w:tcPr>
            <w:tcW w:w="2608" w:type="dxa"/>
          </w:tcPr>
          <w:p w:rsidR="00714866" w:rsidRDefault="00714866">
            <w:pPr>
              <w:pStyle w:val="ConsPlusNormal"/>
              <w:jc w:val="center"/>
            </w:pPr>
            <w:r>
              <w:t>Выполнение инженерных изысканий</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 xml:space="preserve">Разработка проектной </w:t>
            </w:r>
            <w:r>
              <w:lastRenderedPageBreak/>
              <w:t>документации</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lastRenderedPageBreak/>
              <w:t>Резерв на непредвиденные работы и затраты (если это предусмотрено контрактом)</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Стоимость без учета НДС</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НДС (размер ставки, в %)</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Стоимость с учетом НДС</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bl>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2691"/>
        <w:gridCol w:w="3912"/>
      </w:tblGrid>
      <w:tr w:rsidR="00714866">
        <w:tc>
          <w:tcPr>
            <w:tcW w:w="6603" w:type="dxa"/>
            <w:gridSpan w:val="2"/>
            <w:tcBorders>
              <w:top w:val="nil"/>
              <w:left w:val="nil"/>
              <w:bottom w:val="nil"/>
              <w:right w:val="nil"/>
            </w:tcBorders>
          </w:tcPr>
          <w:p w:rsidR="00714866" w:rsidRDefault="00714866">
            <w:pPr>
              <w:pStyle w:val="ConsPlusNormal"/>
              <w:jc w:val="both"/>
            </w:pPr>
            <w:r>
              <w:t>Продолжительность строительства - ____</w:t>
            </w:r>
          </w:p>
        </w:tc>
      </w:tr>
      <w:tr w:rsidR="00714866">
        <w:tc>
          <w:tcPr>
            <w:tcW w:w="6603" w:type="dxa"/>
            <w:gridSpan w:val="2"/>
            <w:tcBorders>
              <w:top w:val="nil"/>
              <w:left w:val="nil"/>
              <w:bottom w:val="nil"/>
              <w:right w:val="nil"/>
            </w:tcBorders>
          </w:tcPr>
          <w:p w:rsidR="00714866" w:rsidRDefault="00714866">
            <w:pPr>
              <w:pStyle w:val="ConsPlusNormal"/>
              <w:jc w:val="both"/>
            </w:pPr>
            <w:r>
              <w:t>Начало строительства _______ 20__ г.,</w:t>
            </w:r>
          </w:p>
        </w:tc>
      </w:tr>
      <w:tr w:rsidR="00714866">
        <w:tc>
          <w:tcPr>
            <w:tcW w:w="6603" w:type="dxa"/>
            <w:gridSpan w:val="2"/>
            <w:tcBorders>
              <w:top w:val="nil"/>
              <w:left w:val="nil"/>
              <w:bottom w:val="nil"/>
              <w:right w:val="nil"/>
            </w:tcBorders>
          </w:tcPr>
          <w:p w:rsidR="00714866" w:rsidRDefault="00714866">
            <w:pPr>
              <w:pStyle w:val="ConsPlusNormal"/>
              <w:jc w:val="both"/>
            </w:pPr>
            <w:r>
              <w:t>окончание строительства ______ 20__ г.</w:t>
            </w:r>
          </w:p>
        </w:tc>
      </w:tr>
      <w:tr w:rsidR="00714866">
        <w:tc>
          <w:tcPr>
            <w:tcW w:w="6603" w:type="dxa"/>
            <w:gridSpan w:val="2"/>
            <w:tcBorders>
              <w:top w:val="nil"/>
              <w:left w:val="nil"/>
              <w:bottom w:val="nil"/>
              <w:right w:val="nil"/>
            </w:tcBorders>
          </w:tcPr>
          <w:p w:rsidR="00714866" w:rsidRDefault="00714866">
            <w:pPr>
              <w:pStyle w:val="ConsPlusNormal"/>
              <w:jc w:val="both"/>
            </w:pPr>
            <w:r>
              <w:t>Расчет прогнозного индекса инфляции: (____ + ____) / 2</w:t>
            </w:r>
          </w:p>
        </w:tc>
      </w:tr>
      <w:tr w:rsidR="00714866">
        <w:tc>
          <w:tcPr>
            <w:tcW w:w="2691" w:type="dxa"/>
            <w:tcBorders>
              <w:top w:val="nil"/>
              <w:left w:val="nil"/>
              <w:bottom w:val="nil"/>
              <w:right w:val="nil"/>
            </w:tcBorders>
          </w:tcPr>
          <w:p w:rsidR="00714866" w:rsidRDefault="00714866">
            <w:pPr>
              <w:pStyle w:val="ConsPlusNormal"/>
            </w:pPr>
            <w:r>
              <w:t>Заказчик:</w:t>
            </w:r>
          </w:p>
        </w:tc>
        <w:tc>
          <w:tcPr>
            <w:tcW w:w="3912" w:type="dxa"/>
            <w:tcBorders>
              <w:top w:val="nil"/>
              <w:left w:val="nil"/>
              <w:bottom w:val="nil"/>
              <w:right w:val="nil"/>
            </w:tcBorders>
          </w:tcPr>
          <w:p w:rsidR="00714866" w:rsidRDefault="00714866">
            <w:pPr>
              <w:pStyle w:val="ConsPlusNormal"/>
            </w:pPr>
          </w:p>
        </w:tc>
      </w:tr>
      <w:tr w:rsidR="00714866">
        <w:tc>
          <w:tcPr>
            <w:tcW w:w="2691" w:type="dxa"/>
            <w:tcBorders>
              <w:top w:val="nil"/>
              <w:left w:val="nil"/>
              <w:bottom w:val="single" w:sz="4" w:space="0" w:color="auto"/>
              <w:right w:val="nil"/>
            </w:tcBorders>
          </w:tcPr>
          <w:p w:rsidR="00714866" w:rsidRDefault="00714866">
            <w:pPr>
              <w:pStyle w:val="ConsPlusNormal"/>
            </w:pPr>
          </w:p>
        </w:tc>
        <w:tc>
          <w:tcPr>
            <w:tcW w:w="3912" w:type="dxa"/>
            <w:tcBorders>
              <w:top w:val="nil"/>
              <w:left w:val="nil"/>
              <w:bottom w:val="nil"/>
              <w:right w:val="nil"/>
            </w:tcBorders>
          </w:tcPr>
          <w:p w:rsidR="00714866" w:rsidRDefault="00714866">
            <w:pPr>
              <w:pStyle w:val="ConsPlusNormal"/>
            </w:pPr>
          </w:p>
        </w:tc>
      </w:tr>
    </w:tbl>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3</w:t>
      </w:r>
    </w:p>
    <w:p w:rsidR="00714866" w:rsidRDefault="00714866">
      <w:pPr>
        <w:pStyle w:val="ConsPlusNormal"/>
        <w:jc w:val="right"/>
      </w:pPr>
      <w:r>
        <w:t>к Порядку определения начальной</w:t>
      </w:r>
    </w:p>
    <w:p w:rsidR="00714866" w:rsidRDefault="00714866">
      <w:pPr>
        <w:pStyle w:val="ConsPlusNormal"/>
        <w:jc w:val="right"/>
      </w:pPr>
      <w:r>
        <w:t>(максимальной) цены контракта,</w:t>
      </w:r>
    </w:p>
    <w:p w:rsidR="00714866" w:rsidRDefault="00714866">
      <w:pPr>
        <w:pStyle w:val="ConsPlusNormal"/>
        <w:jc w:val="right"/>
      </w:pPr>
      <w:r>
        <w:t>цены контракта, заключаемого</w:t>
      </w:r>
    </w:p>
    <w:p w:rsidR="00714866" w:rsidRDefault="00714866">
      <w:pPr>
        <w:pStyle w:val="ConsPlusNormal"/>
        <w:jc w:val="right"/>
      </w:pPr>
      <w:r>
        <w:t>с единственным поставщиком</w:t>
      </w:r>
    </w:p>
    <w:p w:rsidR="00714866" w:rsidRDefault="00714866">
      <w:pPr>
        <w:pStyle w:val="ConsPlusNormal"/>
        <w:jc w:val="right"/>
      </w:pPr>
      <w:r>
        <w:t>(подрядчиком, исполнителем),</w:t>
      </w:r>
    </w:p>
    <w:p w:rsidR="00714866" w:rsidRDefault="00714866">
      <w:pPr>
        <w:pStyle w:val="ConsPlusNormal"/>
        <w:jc w:val="right"/>
      </w:pPr>
      <w:r>
        <w:t>начальной цены единицы товара,</w:t>
      </w:r>
    </w:p>
    <w:p w:rsidR="00714866" w:rsidRDefault="00714866">
      <w:pPr>
        <w:pStyle w:val="ConsPlusNormal"/>
        <w:jc w:val="right"/>
      </w:pPr>
      <w:r>
        <w:t>работы, услуги при осуществлении</w:t>
      </w:r>
    </w:p>
    <w:p w:rsidR="00714866" w:rsidRDefault="00714866">
      <w:pPr>
        <w:pStyle w:val="ConsPlusNormal"/>
        <w:jc w:val="right"/>
      </w:pPr>
      <w:r>
        <w:t>закупок в сфере градостроительной</w:t>
      </w:r>
    </w:p>
    <w:p w:rsidR="00714866" w:rsidRDefault="00714866">
      <w:pPr>
        <w:pStyle w:val="ConsPlusNormal"/>
        <w:jc w:val="right"/>
      </w:pPr>
      <w:r>
        <w:t>деятельности (за исключением</w:t>
      </w:r>
    </w:p>
    <w:p w:rsidR="00714866" w:rsidRDefault="00714866">
      <w:pPr>
        <w:pStyle w:val="ConsPlusNormal"/>
        <w:jc w:val="right"/>
      </w:pPr>
      <w:r>
        <w:t>территориального планирования),</w:t>
      </w:r>
    </w:p>
    <w:p w:rsidR="00714866" w:rsidRDefault="00714866">
      <w:pPr>
        <w:pStyle w:val="ConsPlusNormal"/>
        <w:jc w:val="right"/>
      </w:pPr>
      <w:r>
        <w:t>утвержденному приказом</w:t>
      </w:r>
    </w:p>
    <w:p w:rsidR="00714866" w:rsidRDefault="00714866">
      <w:pPr>
        <w:pStyle w:val="ConsPlusNormal"/>
        <w:jc w:val="right"/>
      </w:pPr>
      <w:r>
        <w:t>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nformat"/>
        <w:jc w:val="both"/>
      </w:pPr>
      <w:bookmarkStart w:id="10" w:name="P423"/>
      <w:bookmarkEnd w:id="10"/>
      <w:r>
        <w:t xml:space="preserve">              Расчет начальной (максимальной) цены контракта</w:t>
      </w:r>
    </w:p>
    <w:p w:rsidR="00714866" w:rsidRDefault="00714866">
      <w:pPr>
        <w:pStyle w:val="ConsPlusNonformat"/>
        <w:jc w:val="both"/>
      </w:pPr>
      <w:r>
        <w:t xml:space="preserve">           при осуществлении закупок услуг по исполнению функций</w:t>
      </w:r>
    </w:p>
    <w:p w:rsidR="00714866" w:rsidRDefault="00714866">
      <w:pPr>
        <w:pStyle w:val="ConsPlusNonformat"/>
        <w:jc w:val="both"/>
      </w:pPr>
      <w:r>
        <w:t xml:space="preserve">                          технического заказчика</w:t>
      </w:r>
    </w:p>
    <w:p w:rsidR="00714866" w:rsidRDefault="00714866">
      <w:pPr>
        <w:pStyle w:val="ConsPlusNonformat"/>
        <w:jc w:val="both"/>
      </w:pPr>
    </w:p>
    <w:p w:rsidR="00714866" w:rsidRDefault="00714866">
      <w:pPr>
        <w:pStyle w:val="ConsPlusNonformat"/>
        <w:jc w:val="both"/>
      </w:pPr>
      <w:r>
        <w:t>по объекту: _______________________________________________________________</w:t>
      </w:r>
    </w:p>
    <w:p w:rsidR="00714866" w:rsidRDefault="00714866">
      <w:pPr>
        <w:pStyle w:val="ConsPlusNonformat"/>
        <w:jc w:val="both"/>
      </w:pPr>
      <w:r>
        <w:t>по адресу: ________________________________________________________________</w:t>
      </w:r>
    </w:p>
    <w:p w:rsidR="00714866" w:rsidRDefault="00714866">
      <w:pPr>
        <w:pStyle w:val="ConsPlusNonformat"/>
        <w:jc w:val="both"/>
      </w:pPr>
    </w:p>
    <w:p w:rsidR="00714866" w:rsidRDefault="00714866">
      <w:pPr>
        <w:pStyle w:val="ConsPlusNonformat"/>
        <w:jc w:val="both"/>
      </w:pPr>
      <w:r>
        <w:t>Основания для расчета:</w:t>
      </w:r>
    </w:p>
    <w:p w:rsidR="00714866" w:rsidRDefault="00714866">
      <w:pPr>
        <w:pStyle w:val="ConsPlusNonformat"/>
        <w:jc w:val="both"/>
      </w:pPr>
      <w:r>
        <w:t>1.  Акт  об  утверждении  проектной  документации,  включая сводный сметный</w:t>
      </w:r>
    </w:p>
    <w:p w:rsidR="00714866" w:rsidRDefault="00714866">
      <w:pPr>
        <w:pStyle w:val="ConsPlusNonformat"/>
        <w:jc w:val="both"/>
      </w:pPr>
      <w:r>
        <w:t>расчет стоимости строительства объекта, от _____ г. N ________</w:t>
      </w:r>
    </w:p>
    <w:p w:rsidR="00714866" w:rsidRDefault="00714866">
      <w:pPr>
        <w:pStyle w:val="ConsPlusNonformat"/>
        <w:jc w:val="both"/>
      </w:pPr>
      <w:r>
        <w:t>2. Заключение государственной экспертизы от _____ г. N ________</w:t>
      </w:r>
    </w:p>
    <w:p w:rsidR="00714866" w:rsidRDefault="00714866">
      <w:pPr>
        <w:pStyle w:val="ConsPlusNonformat"/>
        <w:jc w:val="both"/>
      </w:pPr>
      <w:r>
        <w:t>3. Утвержденный сводный сметный расчет.</w:t>
      </w:r>
    </w:p>
    <w:p w:rsidR="00714866" w:rsidRDefault="00714866">
      <w:pPr>
        <w:pStyle w:val="ConsPlusNonformat"/>
        <w:jc w:val="both"/>
      </w:pPr>
    </w:p>
    <w:p w:rsidR="00714866" w:rsidRDefault="00714866">
      <w:pPr>
        <w:pStyle w:val="ConsPlusNonformat"/>
        <w:jc w:val="both"/>
      </w:pPr>
      <w:r>
        <w:t xml:space="preserve">                                                                     (руб.)</w:t>
      </w:r>
    </w:p>
    <w:p w:rsidR="00714866" w:rsidRDefault="00714866">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08"/>
        <w:gridCol w:w="1440"/>
        <w:gridCol w:w="794"/>
        <w:gridCol w:w="1644"/>
        <w:gridCol w:w="964"/>
        <w:gridCol w:w="1603"/>
      </w:tblGrid>
      <w:tr w:rsidR="00714866">
        <w:tc>
          <w:tcPr>
            <w:tcW w:w="2608" w:type="dxa"/>
          </w:tcPr>
          <w:p w:rsidR="00714866" w:rsidRDefault="00714866">
            <w:pPr>
              <w:pStyle w:val="ConsPlusNormal"/>
              <w:jc w:val="center"/>
            </w:pPr>
            <w:r>
              <w:t>Наименование работ и затрат</w:t>
            </w:r>
          </w:p>
        </w:tc>
        <w:tc>
          <w:tcPr>
            <w:tcW w:w="1440" w:type="dxa"/>
          </w:tcPr>
          <w:p w:rsidR="00714866" w:rsidRDefault="00714866">
            <w:pPr>
              <w:pStyle w:val="ConsPlusNormal"/>
              <w:jc w:val="center"/>
            </w:pPr>
            <w:r>
              <w:t>Стоимость работ в ценах на дату утверждения сметной документации "месяц/квартал" ____ "год" ____</w:t>
            </w:r>
          </w:p>
        </w:tc>
        <w:tc>
          <w:tcPr>
            <w:tcW w:w="794" w:type="dxa"/>
          </w:tcPr>
          <w:p w:rsidR="00714866" w:rsidRDefault="00714866">
            <w:pPr>
              <w:pStyle w:val="ConsPlusNormal"/>
              <w:jc w:val="center"/>
            </w:pPr>
            <w:r>
              <w:t>Индекс фактической инфляции</w:t>
            </w:r>
          </w:p>
        </w:tc>
        <w:tc>
          <w:tcPr>
            <w:tcW w:w="1644" w:type="dxa"/>
          </w:tcPr>
          <w:p w:rsidR="00714866" w:rsidRDefault="00714866">
            <w:pPr>
              <w:pStyle w:val="ConsPlusNormal"/>
              <w:jc w:val="center"/>
            </w:pPr>
            <w:r>
              <w:t>Стоимость работ в ценах на дату формирования начальной (максимальной) цены контракта "месяц/квартал" ____ "год" ____</w:t>
            </w:r>
          </w:p>
        </w:tc>
        <w:tc>
          <w:tcPr>
            <w:tcW w:w="964" w:type="dxa"/>
          </w:tcPr>
          <w:p w:rsidR="00714866" w:rsidRDefault="00714866">
            <w:pPr>
              <w:pStyle w:val="ConsPlusNormal"/>
              <w:jc w:val="center"/>
            </w:pPr>
            <w:r>
              <w:t>Индекс прогнозный инфляции на период выполнения работ</w:t>
            </w:r>
          </w:p>
        </w:tc>
        <w:tc>
          <w:tcPr>
            <w:tcW w:w="1603" w:type="dxa"/>
          </w:tcPr>
          <w:p w:rsidR="00714866" w:rsidRDefault="00714866">
            <w:pPr>
              <w:pStyle w:val="ConsPlusNormal"/>
              <w:jc w:val="center"/>
            </w:pPr>
            <w:r>
              <w:t>Начальная (максимальная) цена контракта с учетом индекса прогнозной инфляции на период выполнения работ</w:t>
            </w:r>
          </w:p>
        </w:tc>
      </w:tr>
      <w:tr w:rsidR="00714866">
        <w:tc>
          <w:tcPr>
            <w:tcW w:w="2608" w:type="dxa"/>
          </w:tcPr>
          <w:p w:rsidR="00714866" w:rsidRDefault="00714866">
            <w:pPr>
              <w:pStyle w:val="ConsPlusNormal"/>
              <w:jc w:val="center"/>
            </w:pPr>
            <w:r>
              <w:t>1</w:t>
            </w:r>
          </w:p>
        </w:tc>
        <w:tc>
          <w:tcPr>
            <w:tcW w:w="1440" w:type="dxa"/>
          </w:tcPr>
          <w:p w:rsidR="00714866" w:rsidRDefault="00714866">
            <w:pPr>
              <w:pStyle w:val="ConsPlusNormal"/>
              <w:jc w:val="center"/>
            </w:pPr>
            <w:r>
              <w:t>2</w:t>
            </w:r>
          </w:p>
        </w:tc>
        <w:tc>
          <w:tcPr>
            <w:tcW w:w="794" w:type="dxa"/>
          </w:tcPr>
          <w:p w:rsidR="00714866" w:rsidRDefault="00714866">
            <w:pPr>
              <w:pStyle w:val="ConsPlusNormal"/>
              <w:jc w:val="center"/>
            </w:pPr>
            <w:r>
              <w:t>3</w:t>
            </w:r>
          </w:p>
        </w:tc>
        <w:tc>
          <w:tcPr>
            <w:tcW w:w="1644" w:type="dxa"/>
          </w:tcPr>
          <w:p w:rsidR="00714866" w:rsidRDefault="00714866">
            <w:pPr>
              <w:pStyle w:val="ConsPlusNormal"/>
              <w:jc w:val="center"/>
            </w:pPr>
            <w:r>
              <w:t>4</w:t>
            </w:r>
          </w:p>
        </w:tc>
        <w:tc>
          <w:tcPr>
            <w:tcW w:w="964" w:type="dxa"/>
          </w:tcPr>
          <w:p w:rsidR="00714866" w:rsidRDefault="00714866">
            <w:pPr>
              <w:pStyle w:val="ConsPlusNormal"/>
              <w:jc w:val="center"/>
            </w:pPr>
            <w:r>
              <w:t>5</w:t>
            </w:r>
          </w:p>
        </w:tc>
        <w:tc>
          <w:tcPr>
            <w:tcW w:w="1603" w:type="dxa"/>
          </w:tcPr>
          <w:p w:rsidR="00714866" w:rsidRDefault="00714866">
            <w:pPr>
              <w:pStyle w:val="ConsPlusNormal"/>
              <w:jc w:val="center"/>
            </w:pPr>
            <w:r>
              <w:t>6</w:t>
            </w:r>
          </w:p>
        </w:tc>
      </w:tr>
      <w:tr w:rsidR="00714866">
        <w:tc>
          <w:tcPr>
            <w:tcW w:w="2608" w:type="dxa"/>
          </w:tcPr>
          <w:p w:rsidR="00714866" w:rsidRDefault="00714866">
            <w:pPr>
              <w:pStyle w:val="ConsPlusNormal"/>
              <w:jc w:val="center"/>
            </w:pPr>
            <w:r>
              <w:t>Затраты, связанные с выполнением функций технического заказчика (если предусмотрено контрактом)</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Затраты на осуществление строительного контроля (если предусмотрено контрактом)</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Работы и услуги, выполняемые техническим заказчиком (если предусмотрено контрактом)</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Резерв средств на непредвиденные работы затраты (если предусмотрено контрактом)</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Стоимость без учета НДС</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НДС (размер ставки, в %) (при наличии)</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Стоимость с учетом НДС (при наличии)</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bl>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2691"/>
        <w:gridCol w:w="3912"/>
      </w:tblGrid>
      <w:tr w:rsidR="00714866">
        <w:tc>
          <w:tcPr>
            <w:tcW w:w="6603" w:type="dxa"/>
            <w:gridSpan w:val="2"/>
            <w:tcBorders>
              <w:top w:val="nil"/>
              <w:left w:val="nil"/>
              <w:bottom w:val="nil"/>
              <w:right w:val="nil"/>
            </w:tcBorders>
          </w:tcPr>
          <w:p w:rsidR="00714866" w:rsidRDefault="00714866">
            <w:pPr>
              <w:pStyle w:val="ConsPlusNormal"/>
              <w:jc w:val="both"/>
            </w:pPr>
            <w:r>
              <w:lastRenderedPageBreak/>
              <w:t>Продолжительность строительства - ____</w:t>
            </w:r>
          </w:p>
        </w:tc>
      </w:tr>
      <w:tr w:rsidR="00714866">
        <w:tc>
          <w:tcPr>
            <w:tcW w:w="6603" w:type="dxa"/>
            <w:gridSpan w:val="2"/>
            <w:tcBorders>
              <w:top w:val="nil"/>
              <w:left w:val="nil"/>
              <w:bottom w:val="nil"/>
              <w:right w:val="nil"/>
            </w:tcBorders>
          </w:tcPr>
          <w:p w:rsidR="00714866" w:rsidRDefault="00714866">
            <w:pPr>
              <w:pStyle w:val="ConsPlusNormal"/>
              <w:jc w:val="both"/>
            </w:pPr>
            <w:r>
              <w:t>Начало строительства _______ 20__ г.,</w:t>
            </w:r>
          </w:p>
        </w:tc>
      </w:tr>
      <w:tr w:rsidR="00714866">
        <w:tc>
          <w:tcPr>
            <w:tcW w:w="6603" w:type="dxa"/>
            <w:gridSpan w:val="2"/>
            <w:tcBorders>
              <w:top w:val="nil"/>
              <w:left w:val="nil"/>
              <w:bottom w:val="nil"/>
              <w:right w:val="nil"/>
            </w:tcBorders>
          </w:tcPr>
          <w:p w:rsidR="00714866" w:rsidRDefault="00714866">
            <w:pPr>
              <w:pStyle w:val="ConsPlusNormal"/>
              <w:jc w:val="both"/>
            </w:pPr>
            <w:r>
              <w:t>окончание строительства ______ 20__ г.</w:t>
            </w:r>
          </w:p>
        </w:tc>
      </w:tr>
      <w:tr w:rsidR="00714866">
        <w:tc>
          <w:tcPr>
            <w:tcW w:w="6603" w:type="dxa"/>
            <w:gridSpan w:val="2"/>
            <w:tcBorders>
              <w:top w:val="nil"/>
              <w:left w:val="nil"/>
              <w:bottom w:val="nil"/>
              <w:right w:val="nil"/>
            </w:tcBorders>
          </w:tcPr>
          <w:p w:rsidR="00714866" w:rsidRDefault="00714866">
            <w:pPr>
              <w:pStyle w:val="ConsPlusNormal"/>
              <w:jc w:val="both"/>
            </w:pPr>
            <w:r>
              <w:t>Расчет прогнозного индекса инфляции: (____ + ____) / 2</w:t>
            </w:r>
          </w:p>
        </w:tc>
      </w:tr>
      <w:tr w:rsidR="00714866">
        <w:tc>
          <w:tcPr>
            <w:tcW w:w="2691" w:type="dxa"/>
            <w:tcBorders>
              <w:top w:val="nil"/>
              <w:left w:val="nil"/>
              <w:bottom w:val="nil"/>
              <w:right w:val="nil"/>
            </w:tcBorders>
          </w:tcPr>
          <w:p w:rsidR="00714866" w:rsidRDefault="00714866">
            <w:pPr>
              <w:pStyle w:val="ConsPlusNormal"/>
            </w:pPr>
            <w:r>
              <w:t>Заказчик:</w:t>
            </w:r>
          </w:p>
        </w:tc>
        <w:tc>
          <w:tcPr>
            <w:tcW w:w="3912" w:type="dxa"/>
            <w:tcBorders>
              <w:top w:val="nil"/>
              <w:left w:val="nil"/>
              <w:bottom w:val="nil"/>
              <w:right w:val="nil"/>
            </w:tcBorders>
          </w:tcPr>
          <w:p w:rsidR="00714866" w:rsidRDefault="00714866">
            <w:pPr>
              <w:pStyle w:val="ConsPlusNormal"/>
            </w:pPr>
          </w:p>
        </w:tc>
      </w:tr>
      <w:tr w:rsidR="00714866">
        <w:tc>
          <w:tcPr>
            <w:tcW w:w="2691" w:type="dxa"/>
            <w:tcBorders>
              <w:top w:val="nil"/>
              <w:left w:val="nil"/>
              <w:bottom w:val="single" w:sz="4" w:space="0" w:color="auto"/>
              <w:right w:val="nil"/>
            </w:tcBorders>
          </w:tcPr>
          <w:p w:rsidR="00714866" w:rsidRDefault="00714866">
            <w:pPr>
              <w:pStyle w:val="ConsPlusNormal"/>
            </w:pPr>
          </w:p>
        </w:tc>
        <w:tc>
          <w:tcPr>
            <w:tcW w:w="3912" w:type="dxa"/>
            <w:tcBorders>
              <w:top w:val="nil"/>
              <w:left w:val="nil"/>
              <w:bottom w:val="nil"/>
              <w:right w:val="nil"/>
            </w:tcBorders>
          </w:tcPr>
          <w:p w:rsidR="00714866" w:rsidRDefault="00714866">
            <w:pPr>
              <w:pStyle w:val="ConsPlusNormal"/>
            </w:pPr>
          </w:p>
        </w:tc>
      </w:tr>
    </w:tbl>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4</w:t>
      </w:r>
    </w:p>
    <w:p w:rsidR="00714866" w:rsidRDefault="00714866">
      <w:pPr>
        <w:pStyle w:val="ConsPlusNormal"/>
        <w:jc w:val="right"/>
      </w:pPr>
      <w:r>
        <w:t>к Порядку определения начальной</w:t>
      </w:r>
    </w:p>
    <w:p w:rsidR="00714866" w:rsidRDefault="00714866">
      <w:pPr>
        <w:pStyle w:val="ConsPlusNormal"/>
        <w:jc w:val="right"/>
      </w:pPr>
      <w:r>
        <w:t>(максимальной) цены контракта,</w:t>
      </w:r>
    </w:p>
    <w:p w:rsidR="00714866" w:rsidRDefault="00714866">
      <w:pPr>
        <w:pStyle w:val="ConsPlusNormal"/>
        <w:jc w:val="right"/>
      </w:pPr>
      <w:r>
        <w:t>цены контракта, заключаемого</w:t>
      </w:r>
    </w:p>
    <w:p w:rsidR="00714866" w:rsidRDefault="00714866">
      <w:pPr>
        <w:pStyle w:val="ConsPlusNormal"/>
        <w:jc w:val="right"/>
      </w:pPr>
      <w:r>
        <w:t>с единственным поставщиком</w:t>
      </w:r>
    </w:p>
    <w:p w:rsidR="00714866" w:rsidRDefault="00714866">
      <w:pPr>
        <w:pStyle w:val="ConsPlusNormal"/>
        <w:jc w:val="right"/>
      </w:pPr>
      <w:r>
        <w:t>(подрядчиком, исполнителем),</w:t>
      </w:r>
    </w:p>
    <w:p w:rsidR="00714866" w:rsidRDefault="00714866">
      <w:pPr>
        <w:pStyle w:val="ConsPlusNormal"/>
        <w:jc w:val="right"/>
      </w:pPr>
      <w:r>
        <w:t>начальной цены единицы товара,</w:t>
      </w:r>
    </w:p>
    <w:p w:rsidR="00714866" w:rsidRDefault="00714866">
      <w:pPr>
        <w:pStyle w:val="ConsPlusNormal"/>
        <w:jc w:val="right"/>
      </w:pPr>
      <w:r>
        <w:t>работы, услуги при осуществлении</w:t>
      </w:r>
    </w:p>
    <w:p w:rsidR="00714866" w:rsidRDefault="00714866">
      <w:pPr>
        <w:pStyle w:val="ConsPlusNormal"/>
        <w:jc w:val="right"/>
      </w:pPr>
      <w:r>
        <w:t>закупок в сфере градостроительной</w:t>
      </w:r>
    </w:p>
    <w:p w:rsidR="00714866" w:rsidRDefault="00714866">
      <w:pPr>
        <w:pStyle w:val="ConsPlusNormal"/>
        <w:jc w:val="right"/>
      </w:pPr>
      <w:r>
        <w:t>деятельности (за исключением</w:t>
      </w:r>
    </w:p>
    <w:p w:rsidR="00714866" w:rsidRDefault="00714866">
      <w:pPr>
        <w:pStyle w:val="ConsPlusNormal"/>
        <w:jc w:val="right"/>
      </w:pPr>
      <w:r>
        <w:t>территориального планирования),</w:t>
      </w:r>
    </w:p>
    <w:p w:rsidR="00714866" w:rsidRDefault="00714866">
      <w:pPr>
        <w:pStyle w:val="ConsPlusNormal"/>
        <w:jc w:val="right"/>
      </w:pPr>
      <w:r>
        <w:t>утвержденному приказом</w:t>
      </w:r>
    </w:p>
    <w:p w:rsidR="00714866" w:rsidRDefault="00714866">
      <w:pPr>
        <w:pStyle w:val="ConsPlusNormal"/>
        <w:jc w:val="right"/>
      </w:pPr>
      <w:r>
        <w:t>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nformat"/>
        <w:jc w:val="both"/>
      </w:pPr>
      <w:bookmarkStart w:id="11" w:name="P524"/>
      <w:bookmarkEnd w:id="11"/>
      <w:r>
        <w:t xml:space="preserve">              Расчет начальной (максимальной) цены контракта</w:t>
      </w:r>
    </w:p>
    <w:p w:rsidR="00714866" w:rsidRDefault="00714866">
      <w:pPr>
        <w:pStyle w:val="ConsPlusNonformat"/>
        <w:jc w:val="both"/>
      </w:pPr>
      <w:r>
        <w:t xml:space="preserve">          при осуществлении закупок на выполнение подрядных работ</w:t>
      </w:r>
    </w:p>
    <w:p w:rsidR="00714866" w:rsidRDefault="00714866">
      <w:pPr>
        <w:pStyle w:val="ConsPlusNonformat"/>
        <w:jc w:val="both"/>
      </w:pPr>
      <w:r>
        <w:t xml:space="preserve">          по строительству, реконструкции, капитальному ремонту,</w:t>
      </w:r>
    </w:p>
    <w:p w:rsidR="00714866" w:rsidRDefault="00714866">
      <w:pPr>
        <w:pStyle w:val="ConsPlusNonformat"/>
        <w:jc w:val="both"/>
      </w:pPr>
      <w:r>
        <w:t xml:space="preserve">            сносу объектов капитального строительства, работам</w:t>
      </w:r>
    </w:p>
    <w:p w:rsidR="00714866" w:rsidRDefault="00714866">
      <w:pPr>
        <w:pStyle w:val="ConsPlusNonformat"/>
        <w:jc w:val="both"/>
      </w:pPr>
      <w:r>
        <w:t xml:space="preserve">          по сохранению объектов культурного наследия (памятников</w:t>
      </w:r>
    </w:p>
    <w:p w:rsidR="00714866" w:rsidRDefault="00714866">
      <w:pPr>
        <w:pStyle w:val="ConsPlusNonformat"/>
        <w:jc w:val="both"/>
      </w:pPr>
      <w:r>
        <w:t xml:space="preserve">             истории и культуры) народов Российской Федерации</w:t>
      </w:r>
    </w:p>
    <w:p w:rsidR="00714866" w:rsidRDefault="00714866">
      <w:pPr>
        <w:pStyle w:val="ConsPlusNonformat"/>
        <w:jc w:val="both"/>
      </w:pPr>
      <w:r>
        <w:t xml:space="preserve">           и выполнению строительных работ в отношении объектов,</w:t>
      </w:r>
    </w:p>
    <w:p w:rsidR="00714866" w:rsidRDefault="00714866">
      <w:pPr>
        <w:pStyle w:val="ConsPlusNonformat"/>
        <w:jc w:val="both"/>
      </w:pPr>
      <w:r>
        <w:t xml:space="preserve">            не являющихся объектами капитального строительства</w:t>
      </w:r>
    </w:p>
    <w:p w:rsidR="00714866" w:rsidRDefault="00714866">
      <w:pPr>
        <w:pStyle w:val="ConsPlusNonformat"/>
        <w:jc w:val="both"/>
      </w:pPr>
    </w:p>
    <w:p w:rsidR="00714866" w:rsidRDefault="00714866">
      <w:pPr>
        <w:pStyle w:val="ConsPlusNonformat"/>
        <w:jc w:val="both"/>
      </w:pPr>
      <w:r>
        <w:t>по объекту: _______________________________________________________________</w:t>
      </w:r>
    </w:p>
    <w:p w:rsidR="00714866" w:rsidRDefault="00714866">
      <w:pPr>
        <w:pStyle w:val="ConsPlusNonformat"/>
        <w:jc w:val="both"/>
      </w:pPr>
      <w:r>
        <w:t>по адресу: ________________________________________________________________</w:t>
      </w:r>
    </w:p>
    <w:p w:rsidR="00714866" w:rsidRDefault="00714866">
      <w:pPr>
        <w:pStyle w:val="ConsPlusNonformat"/>
        <w:jc w:val="both"/>
      </w:pPr>
    </w:p>
    <w:p w:rsidR="00714866" w:rsidRDefault="00714866">
      <w:pPr>
        <w:pStyle w:val="ConsPlusNonformat"/>
        <w:jc w:val="both"/>
      </w:pPr>
      <w:r>
        <w:t xml:space="preserve">    Основания для расчета:</w:t>
      </w:r>
    </w:p>
    <w:p w:rsidR="00714866" w:rsidRDefault="00714866">
      <w:pPr>
        <w:pStyle w:val="ConsPlusNonformat"/>
        <w:jc w:val="both"/>
      </w:pPr>
      <w:r>
        <w:t xml:space="preserve">    1.  Акт  об утверждении проектной документации, включая сводный сметный</w:t>
      </w:r>
    </w:p>
    <w:p w:rsidR="00714866" w:rsidRDefault="00714866">
      <w:pPr>
        <w:pStyle w:val="ConsPlusNonformat"/>
        <w:jc w:val="both"/>
      </w:pPr>
      <w:r>
        <w:t>расчет стоимости строительства объекта, от _____ г. N _____</w:t>
      </w:r>
    </w:p>
    <w:p w:rsidR="00714866" w:rsidRDefault="00714866">
      <w:pPr>
        <w:pStyle w:val="ConsPlusNonformat"/>
        <w:jc w:val="both"/>
      </w:pPr>
      <w:r>
        <w:t xml:space="preserve">    2. Заключение государственной экспертизы от _____ г. N _____</w:t>
      </w:r>
    </w:p>
    <w:p w:rsidR="00714866" w:rsidRDefault="00714866">
      <w:pPr>
        <w:pStyle w:val="ConsPlusNonformat"/>
        <w:jc w:val="both"/>
      </w:pPr>
      <w:r>
        <w:t xml:space="preserve">    3.  Утвержденный  сводный  сметный  расчет, либо утвержденный локальный</w:t>
      </w:r>
    </w:p>
    <w:p w:rsidR="00714866" w:rsidRDefault="00714866">
      <w:pPr>
        <w:pStyle w:val="ConsPlusNonformat"/>
        <w:jc w:val="both"/>
      </w:pPr>
      <w:r>
        <w:t>сметный расчет.</w:t>
      </w:r>
    </w:p>
    <w:p w:rsidR="00714866" w:rsidRDefault="00714866">
      <w:pPr>
        <w:pStyle w:val="ConsPlusNonformat"/>
        <w:jc w:val="both"/>
      </w:pPr>
    </w:p>
    <w:p w:rsidR="00714866" w:rsidRDefault="00714866">
      <w:pPr>
        <w:pStyle w:val="ConsPlusNonformat"/>
        <w:jc w:val="both"/>
      </w:pPr>
      <w:r>
        <w:t xml:space="preserve">                                                                     (руб.)</w:t>
      </w:r>
    </w:p>
    <w:p w:rsidR="00714866" w:rsidRDefault="00714866">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08"/>
        <w:gridCol w:w="1440"/>
        <w:gridCol w:w="794"/>
        <w:gridCol w:w="1644"/>
        <w:gridCol w:w="964"/>
        <w:gridCol w:w="1603"/>
      </w:tblGrid>
      <w:tr w:rsidR="00714866">
        <w:tc>
          <w:tcPr>
            <w:tcW w:w="2608" w:type="dxa"/>
          </w:tcPr>
          <w:p w:rsidR="00714866" w:rsidRDefault="00714866">
            <w:pPr>
              <w:pStyle w:val="ConsPlusNormal"/>
              <w:jc w:val="center"/>
            </w:pPr>
            <w:r>
              <w:lastRenderedPageBreak/>
              <w:t>Наименование работ и затрат</w:t>
            </w:r>
          </w:p>
        </w:tc>
        <w:tc>
          <w:tcPr>
            <w:tcW w:w="1440" w:type="dxa"/>
          </w:tcPr>
          <w:p w:rsidR="00714866" w:rsidRDefault="00714866">
            <w:pPr>
              <w:pStyle w:val="ConsPlusNormal"/>
              <w:jc w:val="center"/>
            </w:pPr>
            <w:r>
              <w:t>Стоимость работ в ценах на дату утверждения сметной документации "месяц/квартал" ____ "год" ____</w:t>
            </w:r>
          </w:p>
        </w:tc>
        <w:tc>
          <w:tcPr>
            <w:tcW w:w="794" w:type="dxa"/>
          </w:tcPr>
          <w:p w:rsidR="00714866" w:rsidRDefault="00714866">
            <w:pPr>
              <w:pStyle w:val="ConsPlusNormal"/>
              <w:jc w:val="center"/>
            </w:pPr>
            <w:r>
              <w:t>Индекс фактической инфляции</w:t>
            </w:r>
          </w:p>
        </w:tc>
        <w:tc>
          <w:tcPr>
            <w:tcW w:w="1644" w:type="dxa"/>
          </w:tcPr>
          <w:p w:rsidR="00714866" w:rsidRDefault="00714866">
            <w:pPr>
              <w:pStyle w:val="ConsPlusNormal"/>
              <w:jc w:val="center"/>
            </w:pPr>
            <w:r>
              <w:t>Стоимость работ в ценах на дату формирования начальной (максимальной) цены контракта "месяц/квартал" ____ "год" ____</w:t>
            </w:r>
          </w:p>
        </w:tc>
        <w:tc>
          <w:tcPr>
            <w:tcW w:w="964" w:type="dxa"/>
          </w:tcPr>
          <w:p w:rsidR="00714866" w:rsidRDefault="00714866">
            <w:pPr>
              <w:pStyle w:val="ConsPlusNormal"/>
              <w:jc w:val="center"/>
            </w:pPr>
            <w:r>
              <w:t>Индекс прогнозный инфляции на период выполнения работ</w:t>
            </w:r>
          </w:p>
        </w:tc>
        <w:tc>
          <w:tcPr>
            <w:tcW w:w="1603" w:type="dxa"/>
          </w:tcPr>
          <w:p w:rsidR="00714866" w:rsidRDefault="00714866">
            <w:pPr>
              <w:pStyle w:val="ConsPlusNormal"/>
              <w:jc w:val="center"/>
            </w:pPr>
            <w:r>
              <w:t>Начальная (максимальная) цена контракта с учетом индекса прогнозной инфляции на период выполнения работ</w:t>
            </w:r>
          </w:p>
        </w:tc>
      </w:tr>
      <w:tr w:rsidR="00714866">
        <w:tc>
          <w:tcPr>
            <w:tcW w:w="2608" w:type="dxa"/>
          </w:tcPr>
          <w:p w:rsidR="00714866" w:rsidRDefault="00714866">
            <w:pPr>
              <w:pStyle w:val="ConsPlusNormal"/>
              <w:jc w:val="center"/>
            </w:pPr>
            <w:r>
              <w:t>1</w:t>
            </w:r>
          </w:p>
        </w:tc>
        <w:tc>
          <w:tcPr>
            <w:tcW w:w="1440" w:type="dxa"/>
          </w:tcPr>
          <w:p w:rsidR="00714866" w:rsidRDefault="00714866">
            <w:pPr>
              <w:pStyle w:val="ConsPlusNormal"/>
              <w:jc w:val="center"/>
            </w:pPr>
            <w:r>
              <w:t>2</w:t>
            </w:r>
          </w:p>
        </w:tc>
        <w:tc>
          <w:tcPr>
            <w:tcW w:w="794" w:type="dxa"/>
          </w:tcPr>
          <w:p w:rsidR="00714866" w:rsidRDefault="00714866">
            <w:pPr>
              <w:pStyle w:val="ConsPlusNormal"/>
              <w:jc w:val="center"/>
            </w:pPr>
            <w:r>
              <w:t>3</w:t>
            </w:r>
          </w:p>
        </w:tc>
        <w:tc>
          <w:tcPr>
            <w:tcW w:w="1644" w:type="dxa"/>
          </w:tcPr>
          <w:p w:rsidR="00714866" w:rsidRDefault="00714866">
            <w:pPr>
              <w:pStyle w:val="ConsPlusNormal"/>
              <w:jc w:val="center"/>
            </w:pPr>
            <w:r>
              <w:t>4</w:t>
            </w:r>
          </w:p>
        </w:tc>
        <w:tc>
          <w:tcPr>
            <w:tcW w:w="964" w:type="dxa"/>
          </w:tcPr>
          <w:p w:rsidR="00714866" w:rsidRDefault="00714866">
            <w:pPr>
              <w:pStyle w:val="ConsPlusNormal"/>
              <w:jc w:val="center"/>
            </w:pPr>
            <w:r>
              <w:t>5</w:t>
            </w:r>
          </w:p>
        </w:tc>
        <w:tc>
          <w:tcPr>
            <w:tcW w:w="1603" w:type="dxa"/>
          </w:tcPr>
          <w:p w:rsidR="00714866" w:rsidRDefault="00714866">
            <w:pPr>
              <w:pStyle w:val="ConsPlusNormal"/>
              <w:jc w:val="center"/>
            </w:pPr>
            <w:r>
              <w:t>6</w:t>
            </w:r>
          </w:p>
        </w:tc>
      </w:tr>
      <w:tr w:rsidR="00714866">
        <w:tc>
          <w:tcPr>
            <w:tcW w:w="2608" w:type="dxa"/>
          </w:tcPr>
          <w:p w:rsidR="00714866" w:rsidRDefault="00714866">
            <w:pPr>
              <w:pStyle w:val="ConsPlusNormal"/>
              <w:jc w:val="center"/>
            </w:pPr>
            <w:r>
              <w:t>Строительно-монтажные работы</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Стоимость оборудования</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Пусконаладочные работы</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Затраты на осуществление работ вахтовым методом, командирование рабочих, перебазирование строительно-монтажных организаций</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Удорожание работ в зимнее время</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Иные прочие работы и затраты</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Резерв средств на непредвиденные работы и затраты (если это предусмотрено контрактом)</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Стоимость без учета НДС (при наличии)</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НДС (размер ставки, в %) (при наличии)</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r w:rsidR="00714866">
        <w:tc>
          <w:tcPr>
            <w:tcW w:w="2608" w:type="dxa"/>
          </w:tcPr>
          <w:p w:rsidR="00714866" w:rsidRDefault="00714866">
            <w:pPr>
              <w:pStyle w:val="ConsPlusNormal"/>
              <w:jc w:val="center"/>
            </w:pPr>
            <w:r>
              <w:t>Стоимость с учетом НДС (при наличии)</w:t>
            </w:r>
          </w:p>
        </w:tc>
        <w:tc>
          <w:tcPr>
            <w:tcW w:w="1440" w:type="dxa"/>
          </w:tcPr>
          <w:p w:rsidR="00714866" w:rsidRDefault="00714866">
            <w:pPr>
              <w:pStyle w:val="ConsPlusNormal"/>
            </w:pPr>
          </w:p>
        </w:tc>
        <w:tc>
          <w:tcPr>
            <w:tcW w:w="794" w:type="dxa"/>
          </w:tcPr>
          <w:p w:rsidR="00714866" w:rsidRDefault="00714866">
            <w:pPr>
              <w:pStyle w:val="ConsPlusNormal"/>
            </w:pPr>
          </w:p>
        </w:tc>
        <w:tc>
          <w:tcPr>
            <w:tcW w:w="1644" w:type="dxa"/>
          </w:tcPr>
          <w:p w:rsidR="00714866" w:rsidRDefault="00714866">
            <w:pPr>
              <w:pStyle w:val="ConsPlusNormal"/>
            </w:pPr>
          </w:p>
        </w:tc>
        <w:tc>
          <w:tcPr>
            <w:tcW w:w="964" w:type="dxa"/>
          </w:tcPr>
          <w:p w:rsidR="00714866" w:rsidRDefault="00714866">
            <w:pPr>
              <w:pStyle w:val="ConsPlusNormal"/>
            </w:pPr>
          </w:p>
        </w:tc>
        <w:tc>
          <w:tcPr>
            <w:tcW w:w="1603" w:type="dxa"/>
          </w:tcPr>
          <w:p w:rsidR="00714866" w:rsidRDefault="00714866">
            <w:pPr>
              <w:pStyle w:val="ConsPlusNormal"/>
            </w:pPr>
          </w:p>
        </w:tc>
      </w:tr>
    </w:tbl>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2691"/>
        <w:gridCol w:w="3912"/>
      </w:tblGrid>
      <w:tr w:rsidR="00714866">
        <w:tc>
          <w:tcPr>
            <w:tcW w:w="6603" w:type="dxa"/>
            <w:gridSpan w:val="2"/>
            <w:tcBorders>
              <w:top w:val="nil"/>
              <w:left w:val="nil"/>
              <w:bottom w:val="nil"/>
              <w:right w:val="nil"/>
            </w:tcBorders>
          </w:tcPr>
          <w:p w:rsidR="00714866" w:rsidRDefault="00714866">
            <w:pPr>
              <w:pStyle w:val="ConsPlusNormal"/>
              <w:jc w:val="both"/>
            </w:pPr>
            <w:r>
              <w:t>Продолжительность строительства - ____</w:t>
            </w:r>
          </w:p>
        </w:tc>
      </w:tr>
      <w:tr w:rsidR="00714866">
        <w:tc>
          <w:tcPr>
            <w:tcW w:w="6603" w:type="dxa"/>
            <w:gridSpan w:val="2"/>
            <w:tcBorders>
              <w:top w:val="nil"/>
              <w:left w:val="nil"/>
              <w:bottom w:val="nil"/>
              <w:right w:val="nil"/>
            </w:tcBorders>
          </w:tcPr>
          <w:p w:rsidR="00714866" w:rsidRDefault="00714866">
            <w:pPr>
              <w:pStyle w:val="ConsPlusNormal"/>
              <w:jc w:val="both"/>
            </w:pPr>
            <w:r>
              <w:t>Начало строительства _______ 20__ г.,</w:t>
            </w:r>
          </w:p>
        </w:tc>
      </w:tr>
      <w:tr w:rsidR="00714866">
        <w:tc>
          <w:tcPr>
            <w:tcW w:w="6603" w:type="dxa"/>
            <w:gridSpan w:val="2"/>
            <w:tcBorders>
              <w:top w:val="nil"/>
              <w:left w:val="nil"/>
              <w:bottom w:val="nil"/>
              <w:right w:val="nil"/>
            </w:tcBorders>
          </w:tcPr>
          <w:p w:rsidR="00714866" w:rsidRDefault="00714866">
            <w:pPr>
              <w:pStyle w:val="ConsPlusNormal"/>
              <w:jc w:val="both"/>
            </w:pPr>
            <w:r>
              <w:lastRenderedPageBreak/>
              <w:t>окончание строительства ______ 20__ г.</w:t>
            </w:r>
          </w:p>
        </w:tc>
      </w:tr>
      <w:tr w:rsidR="00714866">
        <w:tc>
          <w:tcPr>
            <w:tcW w:w="6603" w:type="dxa"/>
            <w:gridSpan w:val="2"/>
            <w:tcBorders>
              <w:top w:val="nil"/>
              <w:left w:val="nil"/>
              <w:bottom w:val="nil"/>
              <w:right w:val="nil"/>
            </w:tcBorders>
          </w:tcPr>
          <w:p w:rsidR="00714866" w:rsidRDefault="00714866">
            <w:pPr>
              <w:pStyle w:val="ConsPlusNormal"/>
              <w:jc w:val="both"/>
            </w:pPr>
            <w:r>
              <w:t>Расчет прогнозного индекса инфляции: (____ + ____) / 2</w:t>
            </w:r>
          </w:p>
        </w:tc>
      </w:tr>
      <w:tr w:rsidR="00714866">
        <w:tc>
          <w:tcPr>
            <w:tcW w:w="2691" w:type="dxa"/>
            <w:tcBorders>
              <w:top w:val="nil"/>
              <w:left w:val="nil"/>
              <w:bottom w:val="nil"/>
              <w:right w:val="nil"/>
            </w:tcBorders>
          </w:tcPr>
          <w:p w:rsidR="00714866" w:rsidRDefault="00714866">
            <w:pPr>
              <w:pStyle w:val="ConsPlusNormal"/>
            </w:pPr>
            <w:r>
              <w:t>Заказчик:</w:t>
            </w:r>
          </w:p>
        </w:tc>
        <w:tc>
          <w:tcPr>
            <w:tcW w:w="3912" w:type="dxa"/>
            <w:tcBorders>
              <w:top w:val="nil"/>
              <w:left w:val="nil"/>
              <w:bottom w:val="nil"/>
              <w:right w:val="nil"/>
            </w:tcBorders>
          </w:tcPr>
          <w:p w:rsidR="00714866" w:rsidRDefault="00714866">
            <w:pPr>
              <w:pStyle w:val="ConsPlusNormal"/>
            </w:pPr>
          </w:p>
        </w:tc>
      </w:tr>
      <w:tr w:rsidR="00714866">
        <w:tc>
          <w:tcPr>
            <w:tcW w:w="2691" w:type="dxa"/>
            <w:tcBorders>
              <w:top w:val="nil"/>
              <w:left w:val="nil"/>
              <w:bottom w:val="single" w:sz="4" w:space="0" w:color="auto"/>
              <w:right w:val="nil"/>
            </w:tcBorders>
          </w:tcPr>
          <w:p w:rsidR="00714866" w:rsidRDefault="00714866">
            <w:pPr>
              <w:pStyle w:val="ConsPlusNormal"/>
            </w:pPr>
          </w:p>
        </w:tc>
        <w:tc>
          <w:tcPr>
            <w:tcW w:w="3912" w:type="dxa"/>
            <w:tcBorders>
              <w:top w:val="nil"/>
              <w:left w:val="nil"/>
              <w:bottom w:val="nil"/>
              <w:right w:val="nil"/>
            </w:tcBorders>
          </w:tcPr>
          <w:p w:rsidR="00714866" w:rsidRDefault="00714866">
            <w:pPr>
              <w:pStyle w:val="ConsPlusNormal"/>
            </w:pPr>
          </w:p>
        </w:tc>
      </w:tr>
    </w:tbl>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5</w:t>
      </w:r>
    </w:p>
    <w:p w:rsidR="00714866" w:rsidRDefault="00714866">
      <w:pPr>
        <w:pStyle w:val="ConsPlusNormal"/>
        <w:jc w:val="right"/>
      </w:pPr>
      <w:r>
        <w:t>к Порядку определения начальной</w:t>
      </w:r>
    </w:p>
    <w:p w:rsidR="00714866" w:rsidRDefault="00714866">
      <w:pPr>
        <w:pStyle w:val="ConsPlusNormal"/>
        <w:jc w:val="right"/>
      </w:pPr>
      <w:r>
        <w:t>(максимальной) цены контракта,</w:t>
      </w:r>
    </w:p>
    <w:p w:rsidR="00714866" w:rsidRDefault="00714866">
      <w:pPr>
        <w:pStyle w:val="ConsPlusNormal"/>
        <w:jc w:val="right"/>
      </w:pPr>
      <w:r>
        <w:t>цены контракта, заключаемого</w:t>
      </w:r>
    </w:p>
    <w:p w:rsidR="00714866" w:rsidRDefault="00714866">
      <w:pPr>
        <w:pStyle w:val="ConsPlusNormal"/>
        <w:jc w:val="right"/>
      </w:pPr>
      <w:r>
        <w:t>с единственным поставщиком</w:t>
      </w:r>
    </w:p>
    <w:p w:rsidR="00714866" w:rsidRDefault="00714866">
      <w:pPr>
        <w:pStyle w:val="ConsPlusNormal"/>
        <w:jc w:val="right"/>
      </w:pPr>
      <w:r>
        <w:t>(подрядчиком, исполнителем),</w:t>
      </w:r>
    </w:p>
    <w:p w:rsidR="00714866" w:rsidRDefault="00714866">
      <w:pPr>
        <w:pStyle w:val="ConsPlusNormal"/>
        <w:jc w:val="right"/>
      </w:pPr>
      <w:r>
        <w:t>начальной цены единицы товара,</w:t>
      </w:r>
    </w:p>
    <w:p w:rsidR="00714866" w:rsidRDefault="00714866">
      <w:pPr>
        <w:pStyle w:val="ConsPlusNormal"/>
        <w:jc w:val="right"/>
      </w:pPr>
      <w:r>
        <w:t>работы, услуги при осуществлении</w:t>
      </w:r>
    </w:p>
    <w:p w:rsidR="00714866" w:rsidRDefault="00714866">
      <w:pPr>
        <w:pStyle w:val="ConsPlusNormal"/>
        <w:jc w:val="right"/>
      </w:pPr>
      <w:r>
        <w:t>закупок в сфере градостроительной</w:t>
      </w:r>
    </w:p>
    <w:p w:rsidR="00714866" w:rsidRDefault="00714866">
      <w:pPr>
        <w:pStyle w:val="ConsPlusNormal"/>
        <w:jc w:val="right"/>
      </w:pPr>
      <w:r>
        <w:t>деятельности (за исключением</w:t>
      </w:r>
    </w:p>
    <w:p w:rsidR="00714866" w:rsidRDefault="00714866">
      <w:pPr>
        <w:pStyle w:val="ConsPlusNormal"/>
        <w:jc w:val="right"/>
      </w:pPr>
      <w:r>
        <w:t>территориального планирования),</w:t>
      </w:r>
    </w:p>
    <w:p w:rsidR="00714866" w:rsidRDefault="00714866">
      <w:pPr>
        <w:pStyle w:val="ConsPlusNormal"/>
        <w:jc w:val="right"/>
      </w:pPr>
      <w:r>
        <w:t>утвержденному приказом</w:t>
      </w:r>
    </w:p>
    <w:p w:rsidR="00714866" w:rsidRDefault="00714866">
      <w:pPr>
        <w:pStyle w:val="ConsPlusNormal"/>
        <w:jc w:val="right"/>
      </w:pPr>
      <w:r>
        <w:t>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rmal"/>
        <w:jc w:val="center"/>
      </w:pPr>
      <w:bookmarkStart w:id="12" w:name="P649"/>
      <w:bookmarkEnd w:id="12"/>
      <w:r>
        <w:t>Ведомость объемов конструктивных решений (элементов)</w:t>
      </w:r>
    </w:p>
    <w:p w:rsidR="00714866" w:rsidRDefault="00714866">
      <w:pPr>
        <w:pStyle w:val="ConsPlusNormal"/>
        <w:jc w:val="center"/>
      </w:pPr>
      <w:r>
        <w:t>и комплексов (видов) работ</w:t>
      </w:r>
    </w:p>
    <w:p w:rsidR="00714866" w:rsidRDefault="00714866">
      <w:pPr>
        <w:pStyle w:val="ConsPlusNormal"/>
        <w:jc w:val="center"/>
      </w:pPr>
      <w:r>
        <w:t>_________________________________________</w:t>
      </w:r>
    </w:p>
    <w:p w:rsidR="00714866" w:rsidRDefault="00714866">
      <w:pPr>
        <w:pStyle w:val="ConsPlusNormal"/>
        <w:jc w:val="center"/>
      </w:pPr>
      <w:r>
        <w:t>(наименование объекта)</w:t>
      </w:r>
    </w:p>
    <w:p w:rsidR="00714866" w:rsidRDefault="0071486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7"/>
        <w:gridCol w:w="4422"/>
        <w:gridCol w:w="2438"/>
        <w:gridCol w:w="794"/>
        <w:gridCol w:w="850"/>
      </w:tblGrid>
      <w:tr w:rsidR="00714866">
        <w:tc>
          <w:tcPr>
            <w:tcW w:w="547" w:type="dxa"/>
          </w:tcPr>
          <w:p w:rsidR="00714866" w:rsidRDefault="00714866">
            <w:pPr>
              <w:pStyle w:val="ConsPlusNormal"/>
              <w:jc w:val="center"/>
            </w:pPr>
            <w:r>
              <w:t>N п/п</w:t>
            </w:r>
          </w:p>
        </w:tc>
        <w:tc>
          <w:tcPr>
            <w:tcW w:w="4422" w:type="dxa"/>
          </w:tcPr>
          <w:p w:rsidR="00714866" w:rsidRDefault="00714866">
            <w:pPr>
              <w:pStyle w:val="ConsPlusNormal"/>
              <w:jc w:val="center"/>
            </w:pPr>
            <w:r>
              <w:t>Номера сметных расчетов (смет) и позиций в сметных расчетах (сметах), относящиеся к соответствующим конструктивным решениям (элементам), комплексам (видам) работ</w:t>
            </w:r>
          </w:p>
        </w:tc>
        <w:tc>
          <w:tcPr>
            <w:tcW w:w="2438" w:type="dxa"/>
          </w:tcPr>
          <w:p w:rsidR="00714866" w:rsidRDefault="00714866">
            <w:pPr>
              <w:pStyle w:val="ConsPlusNormal"/>
              <w:jc w:val="center"/>
            </w:pPr>
            <w:r>
              <w:t>Наименование конструктивных решений (элементов), комплексов (видов) работ</w:t>
            </w:r>
          </w:p>
        </w:tc>
        <w:tc>
          <w:tcPr>
            <w:tcW w:w="794" w:type="dxa"/>
          </w:tcPr>
          <w:p w:rsidR="00714866" w:rsidRDefault="00714866">
            <w:pPr>
              <w:pStyle w:val="ConsPlusNormal"/>
              <w:jc w:val="center"/>
            </w:pPr>
            <w:r>
              <w:t>Единица измерения</w:t>
            </w:r>
          </w:p>
        </w:tc>
        <w:tc>
          <w:tcPr>
            <w:tcW w:w="850" w:type="dxa"/>
          </w:tcPr>
          <w:p w:rsidR="00714866" w:rsidRDefault="00714866">
            <w:pPr>
              <w:pStyle w:val="ConsPlusNormal"/>
              <w:jc w:val="center"/>
            </w:pPr>
            <w:r>
              <w:t>Количество (объем работ)</w:t>
            </w:r>
          </w:p>
        </w:tc>
      </w:tr>
      <w:tr w:rsidR="00714866">
        <w:tc>
          <w:tcPr>
            <w:tcW w:w="547" w:type="dxa"/>
          </w:tcPr>
          <w:p w:rsidR="00714866" w:rsidRDefault="00714866">
            <w:pPr>
              <w:pStyle w:val="ConsPlusNormal"/>
              <w:jc w:val="center"/>
            </w:pPr>
            <w:r>
              <w:t>1</w:t>
            </w:r>
          </w:p>
        </w:tc>
        <w:tc>
          <w:tcPr>
            <w:tcW w:w="4422" w:type="dxa"/>
          </w:tcPr>
          <w:p w:rsidR="00714866" w:rsidRDefault="00714866">
            <w:pPr>
              <w:pStyle w:val="ConsPlusNormal"/>
              <w:jc w:val="center"/>
            </w:pPr>
            <w:r>
              <w:t>2</w:t>
            </w:r>
          </w:p>
        </w:tc>
        <w:tc>
          <w:tcPr>
            <w:tcW w:w="2438" w:type="dxa"/>
          </w:tcPr>
          <w:p w:rsidR="00714866" w:rsidRDefault="00714866">
            <w:pPr>
              <w:pStyle w:val="ConsPlusNormal"/>
              <w:jc w:val="center"/>
            </w:pPr>
            <w:r>
              <w:t>3</w:t>
            </w:r>
          </w:p>
        </w:tc>
        <w:tc>
          <w:tcPr>
            <w:tcW w:w="794" w:type="dxa"/>
          </w:tcPr>
          <w:p w:rsidR="00714866" w:rsidRDefault="00714866">
            <w:pPr>
              <w:pStyle w:val="ConsPlusNormal"/>
              <w:jc w:val="center"/>
            </w:pPr>
            <w:r>
              <w:t>4</w:t>
            </w:r>
          </w:p>
        </w:tc>
        <w:tc>
          <w:tcPr>
            <w:tcW w:w="850" w:type="dxa"/>
          </w:tcPr>
          <w:p w:rsidR="00714866" w:rsidRDefault="00714866">
            <w:pPr>
              <w:pStyle w:val="ConsPlusNormal"/>
              <w:jc w:val="center"/>
            </w:pPr>
            <w:r>
              <w:t>5</w:t>
            </w:r>
          </w:p>
        </w:tc>
      </w:tr>
      <w:tr w:rsidR="00714866">
        <w:tc>
          <w:tcPr>
            <w:tcW w:w="547" w:type="dxa"/>
          </w:tcPr>
          <w:p w:rsidR="00714866" w:rsidRDefault="00714866">
            <w:pPr>
              <w:pStyle w:val="ConsPlusNormal"/>
            </w:pPr>
          </w:p>
        </w:tc>
        <w:tc>
          <w:tcPr>
            <w:tcW w:w="4422" w:type="dxa"/>
          </w:tcPr>
          <w:p w:rsidR="00714866" w:rsidRDefault="00714866">
            <w:pPr>
              <w:pStyle w:val="ConsPlusNormal"/>
            </w:pPr>
          </w:p>
        </w:tc>
        <w:tc>
          <w:tcPr>
            <w:tcW w:w="2438" w:type="dxa"/>
          </w:tcPr>
          <w:p w:rsidR="00714866" w:rsidRDefault="00714866">
            <w:pPr>
              <w:pStyle w:val="ConsPlusNormal"/>
            </w:pPr>
          </w:p>
        </w:tc>
        <w:tc>
          <w:tcPr>
            <w:tcW w:w="794" w:type="dxa"/>
          </w:tcPr>
          <w:p w:rsidR="00714866" w:rsidRDefault="00714866">
            <w:pPr>
              <w:pStyle w:val="ConsPlusNormal"/>
            </w:pPr>
          </w:p>
        </w:tc>
        <w:tc>
          <w:tcPr>
            <w:tcW w:w="850" w:type="dxa"/>
          </w:tcPr>
          <w:p w:rsidR="00714866" w:rsidRDefault="00714866">
            <w:pPr>
              <w:pStyle w:val="ConsPlusNormal"/>
            </w:pPr>
          </w:p>
        </w:tc>
      </w:tr>
      <w:tr w:rsidR="00714866">
        <w:tc>
          <w:tcPr>
            <w:tcW w:w="547" w:type="dxa"/>
          </w:tcPr>
          <w:p w:rsidR="00714866" w:rsidRDefault="00714866">
            <w:pPr>
              <w:pStyle w:val="ConsPlusNormal"/>
            </w:pPr>
          </w:p>
        </w:tc>
        <w:tc>
          <w:tcPr>
            <w:tcW w:w="4422" w:type="dxa"/>
          </w:tcPr>
          <w:p w:rsidR="00714866" w:rsidRDefault="00714866">
            <w:pPr>
              <w:pStyle w:val="ConsPlusNormal"/>
            </w:pPr>
          </w:p>
        </w:tc>
        <w:tc>
          <w:tcPr>
            <w:tcW w:w="2438" w:type="dxa"/>
          </w:tcPr>
          <w:p w:rsidR="00714866" w:rsidRDefault="00714866">
            <w:pPr>
              <w:pStyle w:val="ConsPlusNormal"/>
            </w:pPr>
          </w:p>
        </w:tc>
        <w:tc>
          <w:tcPr>
            <w:tcW w:w="794" w:type="dxa"/>
          </w:tcPr>
          <w:p w:rsidR="00714866" w:rsidRDefault="00714866">
            <w:pPr>
              <w:pStyle w:val="ConsPlusNormal"/>
            </w:pPr>
          </w:p>
        </w:tc>
        <w:tc>
          <w:tcPr>
            <w:tcW w:w="850" w:type="dxa"/>
          </w:tcPr>
          <w:p w:rsidR="00714866" w:rsidRDefault="00714866">
            <w:pPr>
              <w:pStyle w:val="ConsPlusNormal"/>
            </w:pPr>
          </w:p>
        </w:tc>
      </w:tr>
      <w:tr w:rsidR="00714866">
        <w:tc>
          <w:tcPr>
            <w:tcW w:w="547" w:type="dxa"/>
          </w:tcPr>
          <w:p w:rsidR="00714866" w:rsidRDefault="00714866">
            <w:pPr>
              <w:pStyle w:val="ConsPlusNormal"/>
            </w:pPr>
          </w:p>
        </w:tc>
        <w:tc>
          <w:tcPr>
            <w:tcW w:w="4422" w:type="dxa"/>
          </w:tcPr>
          <w:p w:rsidR="00714866" w:rsidRDefault="00714866">
            <w:pPr>
              <w:pStyle w:val="ConsPlusNormal"/>
            </w:pPr>
          </w:p>
        </w:tc>
        <w:tc>
          <w:tcPr>
            <w:tcW w:w="2438" w:type="dxa"/>
          </w:tcPr>
          <w:p w:rsidR="00714866" w:rsidRDefault="00714866">
            <w:pPr>
              <w:pStyle w:val="ConsPlusNormal"/>
            </w:pPr>
          </w:p>
        </w:tc>
        <w:tc>
          <w:tcPr>
            <w:tcW w:w="794" w:type="dxa"/>
          </w:tcPr>
          <w:p w:rsidR="00714866" w:rsidRDefault="00714866">
            <w:pPr>
              <w:pStyle w:val="ConsPlusNormal"/>
            </w:pPr>
          </w:p>
        </w:tc>
        <w:tc>
          <w:tcPr>
            <w:tcW w:w="850" w:type="dxa"/>
          </w:tcPr>
          <w:p w:rsidR="00714866" w:rsidRDefault="00714866">
            <w:pPr>
              <w:pStyle w:val="ConsPlusNormal"/>
            </w:pPr>
          </w:p>
        </w:tc>
      </w:tr>
      <w:tr w:rsidR="00714866">
        <w:tc>
          <w:tcPr>
            <w:tcW w:w="547" w:type="dxa"/>
          </w:tcPr>
          <w:p w:rsidR="00714866" w:rsidRDefault="00714866">
            <w:pPr>
              <w:pStyle w:val="ConsPlusNormal"/>
            </w:pPr>
          </w:p>
        </w:tc>
        <w:tc>
          <w:tcPr>
            <w:tcW w:w="4422" w:type="dxa"/>
          </w:tcPr>
          <w:p w:rsidR="00714866" w:rsidRDefault="00714866">
            <w:pPr>
              <w:pStyle w:val="ConsPlusNormal"/>
            </w:pPr>
          </w:p>
        </w:tc>
        <w:tc>
          <w:tcPr>
            <w:tcW w:w="2438" w:type="dxa"/>
          </w:tcPr>
          <w:p w:rsidR="00714866" w:rsidRDefault="00714866">
            <w:pPr>
              <w:pStyle w:val="ConsPlusNormal"/>
            </w:pPr>
          </w:p>
        </w:tc>
        <w:tc>
          <w:tcPr>
            <w:tcW w:w="794" w:type="dxa"/>
          </w:tcPr>
          <w:p w:rsidR="00714866" w:rsidRDefault="00714866">
            <w:pPr>
              <w:pStyle w:val="ConsPlusNormal"/>
            </w:pPr>
          </w:p>
        </w:tc>
        <w:tc>
          <w:tcPr>
            <w:tcW w:w="850" w:type="dxa"/>
          </w:tcPr>
          <w:p w:rsidR="00714866" w:rsidRDefault="00714866">
            <w:pPr>
              <w:pStyle w:val="ConsPlusNormal"/>
            </w:pPr>
          </w:p>
        </w:tc>
      </w:tr>
      <w:tr w:rsidR="00714866">
        <w:tc>
          <w:tcPr>
            <w:tcW w:w="547" w:type="dxa"/>
          </w:tcPr>
          <w:p w:rsidR="00714866" w:rsidRDefault="00714866">
            <w:pPr>
              <w:pStyle w:val="ConsPlusNormal"/>
            </w:pPr>
          </w:p>
        </w:tc>
        <w:tc>
          <w:tcPr>
            <w:tcW w:w="4422" w:type="dxa"/>
          </w:tcPr>
          <w:p w:rsidR="00714866" w:rsidRDefault="00714866">
            <w:pPr>
              <w:pStyle w:val="ConsPlusNormal"/>
            </w:pPr>
          </w:p>
        </w:tc>
        <w:tc>
          <w:tcPr>
            <w:tcW w:w="2438" w:type="dxa"/>
          </w:tcPr>
          <w:p w:rsidR="00714866" w:rsidRDefault="00714866">
            <w:pPr>
              <w:pStyle w:val="ConsPlusNormal"/>
            </w:pPr>
          </w:p>
        </w:tc>
        <w:tc>
          <w:tcPr>
            <w:tcW w:w="794" w:type="dxa"/>
          </w:tcPr>
          <w:p w:rsidR="00714866" w:rsidRDefault="00714866">
            <w:pPr>
              <w:pStyle w:val="ConsPlusNormal"/>
            </w:pPr>
          </w:p>
        </w:tc>
        <w:tc>
          <w:tcPr>
            <w:tcW w:w="850" w:type="dxa"/>
          </w:tcPr>
          <w:p w:rsidR="00714866" w:rsidRDefault="00714866">
            <w:pPr>
              <w:pStyle w:val="ConsPlusNormal"/>
            </w:pPr>
          </w:p>
        </w:tc>
      </w:tr>
      <w:tr w:rsidR="00714866">
        <w:tc>
          <w:tcPr>
            <w:tcW w:w="547" w:type="dxa"/>
          </w:tcPr>
          <w:p w:rsidR="00714866" w:rsidRDefault="00714866">
            <w:pPr>
              <w:pStyle w:val="ConsPlusNormal"/>
            </w:pPr>
          </w:p>
        </w:tc>
        <w:tc>
          <w:tcPr>
            <w:tcW w:w="4422" w:type="dxa"/>
          </w:tcPr>
          <w:p w:rsidR="00714866" w:rsidRDefault="00714866">
            <w:pPr>
              <w:pStyle w:val="ConsPlusNormal"/>
            </w:pPr>
          </w:p>
        </w:tc>
        <w:tc>
          <w:tcPr>
            <w:tcW w:w="2438" w:type="dxa"/>
          </w:tcPr>
          <w:p w:rsidR="00714866" w:rsidRDefault="00714866">
            <w:pPr>
              <w:pStyle w:val="ConsPlusNormal"/>
            </w:pPr>
          </w:p>
        </w:tc>
        <w:tc>
          <w:tcPr>
            <w:tcW w:w="794" w:type="dxa"/>
          </w:tcPr>
          <w:p w:rsidR="00714866" w:rsidRDefault="00714866">
            <w:pPr>
              <w:pStyle w:val="ConsPlusNormal"/>
            </w:pPr>
          </w:p>
        </w:tc>
        <w:tc>
          <w:tcPr>
            <w:tcW w:w="850" w:type="dxa"/>
          </w:tcPr>
          <w:p w:rsidR="00714866" w:rsidRDefault="00714866">
            <w:pPr>
              <w:pStyle w:val="ConsPlusNormal"/>
            </w:pPr>
          </w:p>
        </w:tc>
      </w:tr>
    </w:tbl>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1440"/>
        <w:gridCol w:w="340"/>
        <w:gridCol w:w="7247"/>
      </w:tblGrid>
      <w:tr w:rsidR="00714866">
        <w:tc>
          <w:tcPr>
            <w:tcW w:w="1440" w:type="dxa"/>
            <w:tcBorders>
              <w:top w:val="nil"/>
              <w:left w:val="nil"/>
              <w:bottom w:val="nil"/>
              <w:right w:val="nil"/>
            </w:tcBorders>
          </w:tcPr>
          <w:p w:rsidR="00714866" w:rsidRDefault="00714866">
            <w:pPr>
              <w:pStyle w:val="ConsPlusNormal"/>
            </w:pPr>
            <w:r>
              <w:t>Составил</w:t>
            </w:r>
          </w:p>
        </w:tc>
        <w:tc>
          <w:tcPr>
            <w:tcW w:w="340" w:type="dxa"/>
            <w:tcBorders>
              <w:top w:val="nil"/>
              <w:left w:val="nil"/>
              <w:bottom w:val="nil"/>
              <w:right w:val="nil"/>
            </w:tcBorders>
          </w:tcPr>
          <w:p w:rsidR="00714866" w:rsidRDefault="00714866">
            <w:pPr>
              <w:pStyle w:val="ConsPlusNormal"/>
            </w:pPr>
          </w:p>
        </w:tc>
        <w:tc>
          <w:tcPr>
            <w:tcW w:w="7247" w:type="dxa"/>
            <w:tcBorders>
              <w:top w:val="nil"/>
              <w:left w:val="nil"/>
              <w:bottom w:val="single" w:sz="4" w:space="0" w:color="auto"/>
              <w:right w:val="nil"/>
            </w:tcBorders>
          </w:tcPr>
          <w:p w:rsidR="00714866" w:rsidRDefault="00714866">
            <w:pPr>
              <w:pStyle w:val="ConsPlusNormal"/>
            </w:pPr>
          </w:p>
        </w:tc>
      </w:tr>
      <w:tr w:rsidR="00714866">
        <w:tc>
          <w:tcPr>
            <w:tcW w:w="1440" w:type="dxa"/>
            <w:tcBorders>
              <w:top w:val="nil"/>
              <w:left w:val="nil"/>
              <w:bottom w:val="nil"/>
              <w:right w:val="nil"/>
            </w:tcBorders>
          </w:tcPr>
          <w:p w:rsidR="00714866" w:rsidRDefault="00714866">
            <w:pPr>
              <w:pStyle w:val="ConsPlusNormal"/>
            </w:pPr>
          </w:p>
        </w:tc>
        <w:tc>
          <w:tcPr>
            <w:tcW w:w="340" w:type="dxa"/>
            <w:tcBorders>
              <w:top w:val="nil"/>
              <w:left w:val="nil"/>
              <w:bottom w:val="nil"/>
              <w:right w:val="nil"/>
            </w:tcBorders>
          </w:tcPr>
          <w:p w:rsidR="00714866" w:rsidRDefault="00714866">
            <w:pPr>
              <w:pStyle w:val="ConsPlusNormal"/>
            </w:pPr>
          </w:p>
        </w:tc>
        <w:tc>
          <w:tcPr>
            <w:tcW w:w="7247" w:type="dxa"/>
            <w:tcBorders>
              <w:top w:val="single" w:sz="4" w:space="0" w:color="auto"/>
              <w:left w:val="nil"/>
              <w:bottom w:val="single" w:sz="4" w:space="0" w:color="auto"/>
              <w:right w:val="nil"/>
            </w:tcBorders>
          </w:tcPr>
          <w:p w:rsidR="00714866" w:rsidRDefault="00714866">
            <w:pPr>
              <w:pStyle w:val="ConsPlusNormal"/>
              <w:jc w:val="center"/>
            </w:pPr>
            <w:r>
              <w:t>(должность, подпись, инициалы, фамилия)</w:t>
            </w:r>
          </w:p>
        </w:tc>
      </w:tr>
      <w:tr w:rsidR="00714866">
        <w:tc>
          <w:tcPr>
            <w:tcW w:w="1440" w:type="dxa"/>
            <w:tcBorders>
              <w:top w:val="nil"/>
              <w:left w:val="nil"/>
              <w:bottom w:val="nil"/>
              <w:right w:val="nil"/>
            </w:tcBorders>
          </w:tcPr>
          <w:p w:rsidR="00714866" w:rsidRDefault="00714866">
            <w:pPr>
              <w:pStyle w:val="ConsPlusNormal"/>
            </w:pPr>
            <w:r>
              <w:t>Проверил</w:t>
            </w:r>
          </w:p>
        </w:tc>
        <w:tc>
          <w:tcPr>
            <w:tcW w:w="340" w:type="dxa"/>
            <w:tcBorders>
              <w:top w:val="nil"/>
              <w:left w:val="nil"/>
              <w:bottom w:val="nil"/>
              <w:right w:val="nil"/>
            </w:tcBorders>
          </w:tcPr>
          <w:p w:rsidR="00714866" w:rsidRDefault="00714866">
            <w:pPr>
              <w:pStyle w:val="ConsPlusNormal"/>
            </w:pPr>
          </w:p>
        </w:tc>
        <w:tc>
          <w:tcPr>
            <w:tcW w:w="7247" w:type="dxa"/>
            <w:tcBorders>
              <w:top w:val="single" w:sz="4" w:space="0" w:color="auto"/>
              <w:left w:val="nil"/>
              <w:bottom w:val="single" w:sz="4" w:space="0" w:color="auto"/>
              <w:right w:val="nil"/>
            </w:tcBorders>
          </w:tcPr>
          <w:p w:rsidR="00714866" w:rsidRDefault="00714866">
            <w:pPr>
              <w:pStyle w:val="ConsPlusNormal"/>
            </w:pPr>
          </w:p>
        </w:tc>
      </w:tr>
      <w:tr w:rsidR="00714866">
        <w:tc>
          <w:tcPr>
            <w:tcW w:w="1440" w:type="dxa"/>
            <w:tcBorders>
              <w:top w:val="nil"/>
              <w:left w:val="nil"/>
              <w:bottom w:val="nil"/>
              <w:right w:val="nil"/>
            </w:tcBorders>
          </w:tcPr>
          <w:p w:rsidR="00714866" w:rsidRDefault="00714866">
            <w:pPr>
              <w:pStyle w:val="ConsPlusNormal"/>
            </w:pPr>
          </w:p>
        </w:tc>
        <w:tc>
          <w:tcPr>
            <w:tcW w:w="340" w:type="dxa"/>
            <w:tcBorders>
              <w:top w:val="nil"/>
              <w:left w:val="nil"/>
              <w:bottom w:val="nil"/>
              <w:right w:val="nil"/>
            </w:tcBorders>
          </w:tcPr>
          <w:p w:rsidR="00714866" w:rsidRDefault="00714866">
            <w:pPr>
              <w:pStyle w:val="ConsPlusNormal"/>
            </w:pPr>
          </w:p>
        </w:tc>
        <w:tc>
          <w:tcPr>
            <w:tcW w:w="7247" w:type="dxa"/>
            <w:tcBorders>
              <w:top w:val="single" w:sz="4" w:space="0" w:color="auto"/>
              <w:left w:val="nil"/>
              <w:bottom w:val="nil"/>
              <w:right w:val="nil"/>
            </w:tcBorders>
          </w:tcPr>
          <w:p w:rsidR="00714866" w:rsidRDefault="00714866">
            <w:pPr>
              <w:pStyle w:val="ConsPlusNormal"/>
              <w:jc w:val="center"/>
            </w:pPr>
            <w:r>
              <w:t>(должность, подпись, инициалы, фамилия)</w:t>
            </w:r>
          </w:p>
        </w:tc>
      </w:tr>
    </w:tbl>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6</w:t>
      </w:r>
    </w:p>
    <w:p w:rsidR="00714866" w:rsidRDefault="00714866">
      <w:pPr>
        <w:pStyle w:val="ConsPlusNormal"/>
        <w:jc w:val="right"/>
      </w:pPr>
      <w:r>
        <w:t>к Порядку определения начальной</w:t>
      </w:r>
    </w:p>
    <w:p w:rsidR="00714866" w:rsidRDefault="00714866">
      <w:pPr>
        <w:pStyle w:val="ConsPlusNormal"/>
        <w:jc w:val="right"/>
      </w:pPr>
      <w:r>
        <w:t>(максимальной) цены контракта,</w:t>
      </w:r>
    </w:p>
    <w:p w:rsidR="00714866" w:rsidRDefault="00714866">
      <w:pPr>
        <w:pStyle w:val="ConsPlusNormal"/>
        <w:jc w:val="right"/>
      </w:pPr>
      <w:r>
        <w:t>цены контракта, заключаемого</w:t>
      </w:r>
    </w:p>
    <w:p w:rsidR="00714866" w:rsidRDefault="00714866">
      <w:pPr>
        <w:pStyle w:val="ConsPlusNormal"/>
        <w:jc w:val="right"/>
      </w:pPr>
      <w:r>
        <w:t>с единственным поставщиком</w:t>
      </w:r>
    </w:p>
    <w:p w:rsidR="00714866" w:rsidRDefault="00714866">
      <w:pPr>
        <w:pStyle w:val="ConsPlusNormal"/>
        <w:jc w:val="right"/>
      </w:pPr>
      <w:r>
        <w:t>(подрядчиком, исполнителем),</w:t>
      </w:r>
    </w:p>
    <w:p w:rsidR="00714866" w:rsidRDefault="00714866">
      <w:pPr>
        <w:pStyle w:val="ConsPlusNormal"/>
        <w:jc w:val="right"/>
      </w:pPr>
      <w:r>
        <w:t>начальной цены единицы товара,</w:t>
      </w:r>
    </w:p>
    <w:p w:rsidR="00714866" w:rsidRDefault="00714866">
      <w:pPr>
        <w:pStyle w:val="ConsPlusNormal"/>
        <w:jc w:val="right"/>
      </w:pPr>
      <w:r>
        <w:t>работы, услуги при осуществлении</w:t>
      </w:r>
    </w:p>
    <w:p w:rsidR="00714866" w:rsidRDefault="00714866">
      <w:pPr>
        <w:pStyle w:val="ConsPlusNormal"/>
        <w:jc w:val="right"/>
      </w:pPr>
      <w:r>
        <w:t>закупок в сфере градостроительной</w:t>
      </w:r>
    </w:p>
    <w:p w:rsidR="00714866" w:rsidRDefault="00714866">
      <w:pPr>
        <w:pStyle w:val="ConsPlusNormal"/>
        <w:jc w:val="right"/>
      </w:pPr>
      <w:r>
        <w:t>деятельности (за исключением</w:t>
      </w:r>
    </w:p>
    <w:p w:rsidR="00714866" w:rsidRDefault="00714866">
      <w:pPr>
        <w:pStyle w:val="ConsPlusNormal"/>
        <w:jc w:val="right"/>
      </w:pPr>
      <w:r>
        <w:t>территориального планирования),</w:t>
      </w:r>
    </w:p>
    <w:p w:rsidR="00714866" w:rsidRDefault="00714866">
      <w:pPr>
        <w:pStyle w:val="ConsPlusNormal"/>
        <w:jc w:val="right"/>
      </w:pPr>
      <w:r>
        <w:t>утвержденному приказом</w:t>
      </w:r>
    </w:p>
    <w:p w:rsidR="00714866" w:rsidRDefault="00714866">
      <w:pPr>
        <w:pStyle w:val="ConsPlusNormal"/>
        <w:jc w:val="right"/>
      </w:pPr>
      <w:r>
        <w:t>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rmal"/>
        <w:jc w:val="center"/>
      </w:pPr>
      <w:bookmarkStart w:id="13" w:name="P731"/>
      <w:bookmarkEnd w:id="13"/>
      <w:r>
        <w:t>Проект сметы контракта</w:t>
      </w:r>
    </w:p>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1247"/>
        <w:gridCol w:w="6690"/>
        <w:gridCol w:w="1134"/>
      </w:tblGrid>
      <w:tr w:rsidR="00714866">
        <w:tc>
          <w:tcPr>
            <w:tcW w:w="1247" w:type="dxa"/>
            <w:tcBorders>
              <w:top w:val="nil"/>
              <w:left w:val="nil"/>
              <w:bottom w:val="nil"/>
              <w:right w:val="nil"/>
            </w:tcBorders>
          </w:tcPr>
          <w:p w:rsidR="00714866" w:rsidRDefault="00714866">
            <w:pPr>
              <w:pStyle w:val="ConsPlusNormal"/>
            </w:pPr>
          </w:p>
        </w:tc>
        <w:tc>
          <w:tcPr>
            <w:tcW w:w="6690" w:type="dxa"/>
            <w:tcBorders>
              <w:top w:val="nil"/>
              <w:left w:val="nil"/>
              <w:bottom w:val="single" w:sz="4" w:space="0" w:color="auto"/>
              <w:right w:val="nil"/>
            </w:tcBorders>
          </w:tcPr>
          <w:p w:rsidR="00714866" w:rsidRDefault="00714866">
            <w:pPr>
              <w:pStyle w:val="ConsPlusNormal"/>
              <w:jc w:val="center"/>
            </w:pPr>
            <w:r>
              <w:t>(наименование объекта)</w:t>
            </w:r>
          </w:p>
        </w:tc>
        <w:tc>
          <w:tcPr>
            <w:tcW w:w="1134" w:type="dxa"/>
            <w:tcBorders>
              <w:top w:val="nil"/>
              <w:left w:val="nil"/>
              <w:bottom w:val="nil"/>
              <w:right w:val="nil"/>
            </w:tcBorders>
          </w:tcPr>
          <w:p w:rsidR="00714866" w:rsidRDefault="00714866">
            <w:pPr>
              <w:pStyle w:val="ConsPlusNormal"/>
            </w:pPr>
          </w:p>
        </w:tc>
      </w:tr>
    </w:tbl>
    <w:p w:rsidR="00714866" w:rsidRDefault="0071486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81"/>
        <w:gridCol w:w="4619"/>
        <w:gridCol w:w="680"/>
        <w:gridCol w:w="964"/>
        <w:gridCol w:w="1488"/>
        <w:gridCol w:w="737"/>
      </w:tblGrid>
      <w:tr w:rsidR="00714866">
        <w:tc>
          <w:tcPr>
            <w:tcW w:w="581" w:type="dxa"/>
            <w:vMerge w:val="restart"/>
          </w:tcPr>
          <w:p w:rsidR="00714866" w:rsidRDefault="00714866">
            <w:pPr>
              <w:pStyle w:val="ConsPlusNormal"/>
              <w:jc w:val="center"/>
            </w:pPr>
            <w:r>
              <w:t>N п/п</w:t>
            </w:r>
          </w:p>
        </w:tc>
        <w:tc>
          <w:tcPr>
            <w:tcW w:w="4619" w:type="dxa"/>
            <w:vMerge w:val="restart"/>
          </w:tcPr>
          <w:p w:rsidR="00714866" w:rsidRDefault="00714866">
            <w:pPr>
              <w:pStyle w:val="ConsPlusNormal"/>
              <w:jc w:val="center"/>
            </w:pPr>
            <w:r>
              <w:t>Наименование конструктивных решений (элементов), комплексов (видов) работ</w:t>
            </w:r>
          </w:p>
        </w:tc>
        <w:tc>
          <w:tcPr>
            <w:tcW w:w="680" w:type="dxa"/>
            <w:vMerge w:val="restart"/>
          </w:tcPr>
          <w:p w:rsidR="00714866" w:rsidRDefault="00714866">
            <w:pPr>
              <w:pStyle w:val="ConsPlusNormal"/>
              <w:jc w:val="center"/>
            </w:pPr>
            <w:r>
              <w:t>Единица измерения</w:t>
            </w:r>
          </w:p>
        </w:tc>
        <w:tc>
          <w:tcPr>
            <w:tcW w:w="964" w:type="dxa"/>
            <w:vMerge w:val="restart"/>
          </w:tcPr>
          <w:p w:rsidR="00714866" w:rsidRDefault="00714866">
            <w:pPr>
              <w:pStyle w:val="ConsPlusNormal"/>
              <w:jc w:val="center"/>
            </w:pPr>
            <w:r>
              <w:t>Количество (объем работ)</w:t>
            </w:r>
          </w:p>
        </w:tc>
        <w:tc>
          <w:tcPr>
            <w:tcW w:w="2225" w:type="dxa"/>
            <w:gridSpan w:val="2"/>
          </w:tcPr>
          <w:p w:rsidR="00714866" w:rsidRDefault="00714866">
            <w:pPr>
              <w:pStyle w:val="ConsPlusNormal"/>
              <w:jc w:val="center"/>
            </w:pPr>
            <w:r>
              <w:t>Цена, руб.</w:t>
            </w:r>
          </w:p>
        </w:tc>
      </w:tr>
      <w:tr w:rsidR="00714866">
        <w:tc>
          <w:tcPr>
            <w:tcW w:w="581" w:type="dxa"/>
            <w:vMerge/>
          </w:tcPr>
          <w:p w:rsidR="00714866" w:rsidRDefault="00714866"/>
        </w:tc>
        <w:tc>
          <w:tcPr>
            <w:tcW w:w="4619" w:type="dxa"/>
            <w:vMerge/>
          </w:tcPr>
          <w:p w:rsidR="00714866" w:rsidRDefault="00714866"/>
        </w:tc>
        <w:tc>
          <w:tcPr>
            <w:tcW w:w="680" w:type="dxa"/>
            <w:vMerge/>
          </w:tcPr>
          <w:p w:rsidR="00714866" w:rsidRDefault="00714866"/>
        </w:tc>
        <w:tc>
          <w:tcPr>
            <w:tcW w:w="964" w:type="dxa"/>
            <w:vMerge/>
          </w:tcPr>
          <w:p w:rsidR="00714866" w:rsidRDefault="00714866"/>
        </w:tc>
        <w:tc>
          <w:tcPr>
            <w:tcW w:w="1488" w:type="dxa"/>
          </w:tcPr>
          <w:p w:rsidR="00714866" w:rsidRDefault="00714866">
            <w:pPr>
              <w:pStyle w:val="ConsPlusNormal"/>
              <w:jc w:val="center"/>
            </w:pPr>
            <w:r>
              <w:t xml:space="preserve">На единицу измерения </w:t>
            </w:r>
            <w:hyperlink w:anchor="P795" w:history="1">
              <w:r>
                <w:rPr>
                  <w:color w:val="0000FF"/>
                </w:rPr>
                <w:t>&lt;1&gt;</w:t>
              </w:r>
            </w:hyperlink>
          </w:p>
        </w:tc>
        <w:tc>
          <w:tcPr>
            <w:tcW w:w="737" w:type="dxa"/>
          </w:tcPr>
          <w:p w:rsidR="00714866" w:rsidRDefault="00714866">
            <w:pPr>
              <w:pStyle w:val="ConsPlusNormal"/>
              <w:jc w:val="center"/>
            </w:pPr>
            <w:r>
              <w:t xml:space="preserve">Всего </w:t>
            </w:r>
            <w:hyperlink w:anchor="P796" w:history="1">
              <w:r>
                <w:rPr>
                  <w:color w:val="0000FF"/>
                </w:rPr>
                <w:t>&lt;2&gt;</w:t>
              </w:r>
            </w:hyperlink>
          </w:p>
        </w:tc>
      </w:tr>
      <w:tr w:rsidR="00714866">
        <w:tc>
          <w:tcPr>
            <w:tcW w:w="581" w:type="dxa"/>
          </w:tcPr>
          <w:p w:rsidR="00714866" w:rsidRDefault="00714866">
            <w:pPr>
              <w:pStyle w:val="ConsPlusNormal"/>
              <w:jc w:val="center"/>
            </w:pPr>
            <w:r>
              <w:t>1</w:t>
            </w:r>
          </w:p>
        </w:tc>
        <w:tc>
          <w:tcPr>
            <w:tcW w:w="4619" w:type="dxa"/>
          </w:tcPr>
          <w:p w:rsidR="00714866" w:rsidRDefault="00714866">
            <w:pPr>
              <w:pStyle w:val="ConsPlusNormal"/>
              <w:jc w:val="center"/>
            </w:pPr>
            <w:r>
              <w:t>2</w:t>
            </w:r>
          </w:p>
        </w:tc>
        <w:tc>
          <w:tcPr>
            <w:tcW w:w="680" w:type="dxa"/>
          </w:tcPr>
          <w:p w:rsidR="00714866" w:rsidRDefault="00714866">
            <w:pPr>
              <w:pStyle w:val="ConsPlusNormal"/>
              <w:jc w:val="center"/>
            </w:pPr>
            <w:r>
              <w:t>3</w:t>
            </w:r>
          </w:p>
        </w:tc>
        <w:tc>
          <w:tcPr>
            <w:tcW w:w="964" w:type="dxa"/>
          </w:tcPr>
          <w:p w:rsidR="00714866" w:rsidRDefault="00714866">
            <w:pPr>
              <w:pStyle w:val="ConsPlusNormal"/>
              <w:jc w:val="center"/>
            </w:pPr>
            <w:bookmarkStart w:id="14" w:name="P747"/>
            <w:bookmarkEnd w:id="14"/>
            <w:r>
              <w:t>4</w:t>
            </w:r>
          </w:p>
        </w:tc>
        <w:tc>
          <w:tcPr>
            <w:tcW w:w="1488" w:type="dxa"/>
          </w:tcPr>
          <w:p w:rsidR="00714866" w:rsidRDefault="00714866">
            <w:pPr>
              <w:pStyle w:val="ConsPlusNormal"/>
              <w:jc w:val="center"/>
            </w:pPr>
            <w:bookmarkStart w:id="15" w:name="P748"/>
            <w:bookmarkEnd w:id="15"/>
            <w:r>
              <w:t>5</w:t>
            </w:r>
          </w:p>
        </w:tc>
        <w:tc>
          <w:tcPr>
            <w:tcW w:w="737" w:type="dxa"/>
          </w:tcPr>
          <w:p w:rsidR="00714866" w:rsidRDefault="00714866">
            <w:pPr>
              <w:pStyle w:val="ConsPlusNormal"/>
              <w:jc w:val="center"/>
            </w:pPr>
            <w:bookmarkStart w:id="16" w:name="P749"/>
            <w:bookmarkEnd w:id="16"/>
            <w:r>
              <w:t>6</w:t>
            </w:r>
          </w:p>
        </w:tc>
      </w:tr>
      <w:tr w:rsidR="00714866">
        <w:tc>
          <w:tcPr>
            <w:tcW w:w="581" w:type="dxa"/>
          </w:tcPr>
          <w:p w:rsidR="00714866" w:rsidRDefault="00714866">
            <w:pPr>
              <w:pStyle w:val="ConsPlusNormal"/>
            </w:pPr>
          </w:p>
        </w:tc>
        <w:tc>
          <w:tcPr>
            <w:tcW w:w="4619" w:type="dxa"/>
          </w:tcPr>
          <w:p w:rsidR="00714866" w:rsidRDefault="00714866">
            <w:pPr>
              <w:pStyle w:val="ConsPlusNormal"/>
            </w:pPr>
          </w:p>
        </w:tc>
        <w:tc>
          <w:tcPr>
            <w:tcW w:w="680" w:type="dxa"/>
          </w:tcPr>
          <w:p w:rsidR="00714866" w:rsidRDefault="00714866">
            <w:pPr>
              <w:pStyle w:val="ConsPlusNormal"/>
            </w:pPr>
          </w:p>
        </w:tc>
        <w:tc>
          <w:tcPr>
            <w:tcW w:w="964" w:type="dxa"/>
          </w:tcPr>
          <w:p w:rsidR="00714866" w:rsidRDefault="00714866">
            <w:pPr>
              <w:pStyle w:val="ConsPlusNormal"/>
            </w:pPr>
          </w:p>
        </w:tc>
        <w:tc>
          <w:tcPr>
            <w:tcW w:w="1488" w:type="dxa"/>
          </w:tcPr>
          <w:p w:rsidR="00714866" w:rsidRDefault="00714866">
            <w:pPr>
              <w:pStyle w:val="ConsPlusNormal"/>
            </w:pPr>
          </w:p>
        </w:tc>
        <w:tc>
          <w:tcPr>
            <w:tcW w:w="737" w:type="dxa"/>
          </w:tcPr>
          <w:p w:rsidR="00714866" w:rsidRDefault="00714866">
            <w:pPr>
              <w:pStyle w:val="ConsPlusNormal"/>
            </w:pPr>
          </w:p>
        </w:tc>
      </w:tr>
      <w:tr w:rsidR="00714866">
        <w:tc>
          <w:tcPr>
            <w:tcW w:w="581" w:type="dxa"/>
          </w:tcPr>
          <w:p w:rsidR="00714866" w:rsidRDefault="00714866">
            <w:pPr>
              <w:pStyle w:val="ConsPlusNormal"/>
            </w:pPr>
          </w:p>
        </w:tc>
        <w:tc>
          <w:tcPr>
            <w:tcW w:w="4619" w:type="dxa"/>
          </w:tcPr>
          <w:p w:rsidR="00714866" w:rsidRDefault="00714866">
            <w:pPr>
              <w:pStyle w:val="ConsPlusNormal"/>
            </w:pPr>
          </w:p>
        </w:tc>
        <w:tc>
          <w:tcPr>
            <w:tcW w:w="680" w:type="dxa"/>
          </w:tcPr>
          <w:p w:rsidR="00714866" w:rsidRDefault="00714866">
            <w:pPr>
              <w:pStyle w:val="ConsPlusNormal"/>
            </w:pPr>
          </w:p>
        </w:tc>
        <w:tc>
          <w:tcPr>
            <w:tcW w:w="964" w:type="dxa"/>
          </w:tcPr>
          <w:p w:rsidR="00714866" w:rsidRDefault="00714866">
            <w:pPr>
              <w:pStyle w:val="ConsPlusNormal"/>
            </w:pPr>
          </w:p>
        </w:tc>
        <w:tc>
          <w:tcPr>
            <w:tcW w:w="1488" w:type="dxa"/>
          </w:tcPr>
          <w:p w:rsidR="00714866" w:rsidRDefault="00714866">
            <w:pPr>
              <w:pStyle w:val="ConsPlusNormal"/>
            </w:pPr>
          </w:p>
        </w:tc>
        <w:tc>
          <w:tcPr>
            <w:tcW w:w="737" w:type="dxa"/>
          </w:tcPr>
          <w:p w:rsidR="00714866" w:rsidRDefault="00714866">
            <w:pPr>
              <w:pStyle w:val="ConsPlusNormal"/>
            </w:pPr>
          </w:p>
        </w:tc>
      </w:tr>
      <w:tr w:rsidR="00714866">
        <w:tc>
          <w:tcPr>
            <w:tcW w:w="581" w:type="dxa"/>
          </w:tcPr>
          <w:p w:rsidR="00714866" w:rsidRDefault="00714866">
            <w:pPr>
              <w:pStyle w:val="ConsPlusNormal"/>
            </w:pPr>
          </w:p>
        </w:tc>
        <w:tc>
          <w:tcPr>
            <w:tcW w:w="4619" w:type="dxa"/>
          </w:tcPr>
          <w:p w:rsidR="00714866" w:rsidRDefault="00714866">
            <w:pPr>
              <w:pStyle w:val="ConsPlusNormal"/>
              <w:jc w:val="both"/>
            </w:pPr>
            <w:r>
              <w:t>Итого:</w:t>
            </w:r>
          </w:p>
        </w:tc>
        <w:tc>
          <w:tcPr>
            <w:tcW w:w="680" w:type="dxa"/>
          </w:tcPr>
          <w:p w:rsidR="00714866" w:rsidRDefault="00714866">
            <w:pPr>
              <w:pStyle w:val="ConsPlusNormal"/>
            </w:pPr>
          </w:p>
        </w:tc>
        <w:tc>
          <w:tcPr>
            <w:tcW w:w="964" w:type="dxa"/>
          </w:tcPr>
          <w:p w:rsidR="00714866" w:rsidRDefault="00714866">
            <w:pPr>
              <w:pStyle w:val="ConsPlusNormal"/>
            </w:pPr>
          </w:p>
        </w:tc>
        <w:tc>
          <w:tcPr>
            <w:tcW w:w="1488" w:type="dxa"/>
          </w:tcPr>
          <w:p w:rsidR="00714866" w:rsidRDefault="00714866">
            <w:pPr>
              <w:pStyle w:val="ConsPlusNormal"/>
            </w:pPr>
          </w:p>
        </w:tc>
        <w:tc>
          <w:tcPr>
            <w:tcW w:w="737" w:type="dxa"/>
          </w:tcPr>
          <w:p w:rsidR="00714866" w:rsidRDefault="00714866">
            <w:pPr>
              <w:pStyle w:val="ConsPlusNormal"/>
            </w:pPr>
          </w:p>
        </w:tc>
      </w:tr>
      <w:tr w:rsidR="00714866">
        <w:tc>
          <w:tcPr>
            <w:tcW w:w="581" w:type="dxa"/>
          </w:tcPr>
          <w:p w:rsidR="00714866" w:rsidRDefault="00714866">
            <w:pPr>
              <w:pStyle w:val="ConsPlusNormal"/>
            </w:pPr>
          </w:p>
        </w:tc>
        <w:tc>
          <w:tcPr>
            <w:tcW w:w="4619" w:type="dxa"/>
          </w:tcPr>
          <w:p w:rsidR="00714866" w:rsidRDefault="00714866">
            <w:pPr>
              <w:pStyle w:val="ConsPlusNormal"/>
              <w:jc w:val="both"/>
            </w:pPr>
            <w:r>
              <w:t xml:space="preserve">Начальная (максимальная) цена контракта без </w:t>
            </w:r>
            <w:r>
              <w:lastRenderedPageBreak/>
              <w:t xml:space="preserve">НДС </w:t>
            </w:r>
            <w:hyperlink w:anchor="P797" w:history="1">
              <w:r>
                <w:rPr>
                  <w:color w:val="0000FF"/>
                </w:rPr>
                <w:t>&lt;3&gt;</w:t>
              </w:r>
            </w:hyperlink>
          </w:p>
        </w:tc>
        <w:tc>
          <w:tcPr>
            <w:tcW w:w="680" w:type="dxa"/>
          </w:tcPr>
          <w:p w:rsidR="00714866" w:rsidRDefault="00714866">
            <w:pPr>
              <w:pStyle w:val="ConsPlusNormal"/>
            </w:pPr>
          </w:p>
        </w:tc>
        <w:tc>
          <w:tcPr>
            <w:tcW w:w="964" w:type="dxa"/>
          </w:tcPr>
          <w:p w:rsidR="00714866" w:rsidRDefault="00714866">
            <w:pPr>
              <w:pStyle w:val="ConsPlusNormal"/>
            </w:pPr>
          </w:p>
        </w:tc>
        <w:tc>
          <w:tcPr>
            <w:tcW w:w="1488" w:type="dxa"/>
          </w:tcPr>
          <w:p w:rsidR="00714866" w:rsidRDefault="00714866">
            <w:pPr>
              <w:pStyle w:val="ConsPlusNormal"/>
            </w:pPr>
          </w:p>
        </w:tc>
        <w:tc>
          <w:tcPr>
            <w:tcW w:w="737" w:type="dxa"/>
          </w:tcPr>
          <w:p w:rsidR="00714866" w:rsidRDefault="00714866">
            <w:pPr>
              <w:pStyle w:val="ConsPlusNormal"/>
            </w:pPr>
          </w:p>
        </w:tc>
      </w:tr>
      <w:tr w:rsidR="00714866">
        <w:tc>
          <w:tcPr>
            <w:tcW w:w="581" w:type="dxa"/>
          </w:tcPr>
          <w:p w:rsidR="00714866" w:rsidRDefault="00714866">
            <w:pPr>
              <w:pStyle w:val="ConsPlusNormal"/>
            </w:pPr>
          </w:p>
        </w:tc>
        <w:tc>
          <w:tcPr>
            <w:tcW w:w="4619" w:type="dxa"/>
          </w:tcPr>
          <w:p w:rsidR="00714866" w:rsidRDefault="00714866">
            <w:pPr>
              <w:pStyle w:val="ConsPlusNormal"/>
              <w:jc w:val="both"/>
            </w:pPr>
            <w:r>
              <w:t>НДС</w:t>
            </w:r>
          </w:p>
        </w:tc>
        <w:tc>
          <w:tcPr>
            <w:tcW w:w="680" w:type="dxa"/>
          </w:tcPr>
          <w:p w:rsidR="00714866" w:rsidRDefault="00714866">
            <w:pPr>
              <w:pStyle w:val="ConsPlusNormal"/>
            </w:pPr>
          </w:p>
        </w:tc>
        <w:tc>
          <w:tcPr>
            <w:tcW w:w="964" w:type="dxa"/>
          </w:tcPr>
          <w:p w:rsidR="00714866" w:rsidRDefault="00714866">
            <w:pPr>
              <w:pStyle w:val="ConsPlusNormal"/>
            </w:pPr>
          </w:p>
        </w:tc>
        <w:tc>
          <w:tcPr>
            <w:tcW w:w="1488" w:type="dxa"/>
          </w:tcPr>
          <w:p w:rsidR="00714866" w:rsidRDefault="00714866">
            <w:pPr>
              <w:pStyle w:val="ConsPlusNormal"/>
            </w:pPr>
          </w:p>
        </w:tc>
        <w:tc>
          <w:tcPr>
            <w:tcW w:w="737" w:type="dxa"/>
          </w:tcPr>
          <w:p w:rsidR="00714866" w:rsidRDefault="00714866">
            <w:pPr>
              <w:pStyle w:val="ConsPlusNormal"/>
            </w:pPr>
          </w:p>
        </w:tc>
      </w:tr>
      <w:tr w:rsidR="00714866">
        <w:tc>
          <w:tcPr>
            <w:tcW w:w="581" w:type="dxa"/>
          </w:tcPr>
          <w:p w:rsidR="00714866" w:rsidRDefault="00714866">
            <w:pPr>
              <w:pStyle w:val="ConsPlusNormal"/>
            </w:pPr>
          </w:p>
        </w:tc>
        <w:tc>
          <w:tcPr>
            <w:tcW w:w="4619" w:type="dxa"/>
          </w:tcPr>
          <w:p w:rsidR="00714866" w:rsidRDefault="00714866">
            <w:pPr>
              <w:pStyle w:val="ConsPlusNormal"/>
              <w:jc w:val="both"/>
            </w:pPr>
            <w:bookmarkStart w:id="17" w:name="P781"/>
            <w:bookmarkEnd w:id="17"/>
            <w:r>
              <w:t xml:space="preserve">Начальная (максимальная) цена контракта с НДС </w:t>
            </w:r>
            <w:hyperlink w:anchor="P797" w:history="1">
              <w:r>
                <w:rPr>
                  <w:color w:val="0000FF"/>
                </w:rPr>
                <w:t>&lt;3&gt;</w:t>
              </w:r>
            </w:hyperlink>
          </w:p>
        </w:tc>
        <w:tc>
          <w:tcPr>
            <w:tcW w:w="680" w:type="dxa"/>
          </w:tcPr>
          <w:p w:rsidR="00714866" w:rsidRDefault="00714866">
            <w:pPr>
              <w:pStyle w:val="ConsPlusNormal"/>
            </w:pPr>
          </w:p>
        </w:tc>
        <w:tc>
          <w:tcPr>
            <w:tcW w:w="964" w:type="dxa"/>
          </w:tcPr>
          <w:p w:rsidR="00714866" w:rsidRDefault="00714866">
            <w:pPr>
              <w:pStyle w:val="ConsPlusNormal"/>
            </w:pPr>
          </w:p>
        </w:tc>
        <w:tc>
          <w:tcPr>
            <w:tcW w:w="1488" w:type="dxa"/>
          </w:tcPr>
          <w:p w:rsidR="00714866" w:rsidRDefault="00714866">
            <w:pPr>
              <w:pStyle w:val="ConsPlusNormal"/>
            </w:pPr>
          </w:p>
        </w:tc>
        <w:tc>
          <w:tcPr>
            <w:tcW w:w="737" w:type="dxa"/>
          </w:tcPr>
          <w:p w:rsidR="00714866" w:rsidRDefault="00714866">
            <w:pPr>
              <w:pStyle w:val="ConsPlusNormal"/>
            </w:pPr>
          </w:p>
        </w:tc>
      </w:tr>
    </w:tbl>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3798"/>
        <w:gridCol w:w="340"/>
        <w:gridCol w:w="4932"/>
      </w:tblGrid>
      <w:tr w:rsidR="00714866">
        <w:tc>
          <w:tcPr>
            <w:tcW w:w="3798" w:type="dxa"/>
            <w:tcBorders>
              <w:top w:val="nil"/>
              <w:left w:val="nil"/>
              <w:bottom w:val="nil"/>
              <w:right w:val="nil"/>
            </w:tcBorders>
          </w:tcPr>
          <w:p w:rsidR="00714866" w:rsidRDefault="00714866">
            <w:pPr>
              <w:pStyle w:val="ConsPlusNormal"/>
            </w:pPr>
            <w:r>
              <w:t>Заказчик</w:t>
            </w:r>
          </w:p>
        </w:tc>
        <w:tc>
          <w:tcPr>
            <w:tcW w:w="340" w:type="dxa"/>
            <w:tcBorders>
              <w:top w:val="nil"/>
              <w:left w:val="nil"/>
              <w:bottom w:val="nil"/>
              <w:right w:val="nil"/>
            </w:tcBorders>
          </w:tcPr>
          <w:p w:rsidR="00714866" w:rsidRDefault="00714866">
            <w:pPr>
              <w:pStyle w:val="ConsPlusNormal"/>
            </w:pPr>
          </w:p>
        </w:tc>
        <w:tc>
          <w:tcPr>
            <w:tcW w:w="4932" w:type="dxa"/>
            <w:tcBorders>
              <w:top w:val="nil"/>
              <w:left w:val="nil"/>
              <w:bottom w:val="single" w:sz="4" w:space="0" w:color="auto"/>
              <w:right w:val="nil"/>
            </w:tcBorders>
          </w:tcPr>
          <w:p w:rsidR="00714866" w:rsidRDefault="00714866">
            <w:pPr>
              <w:pStyle w:val="ConsPlusNormal"/>
            </w:pPr>
          </w:p>
        </w:tc>
      </w:tr>
      <w:tr w:rsidR="00714866">
        <w:tc>
          <w:tcPr>
            <w:tcW w:w="3798" w:type="dxa"/>
            <w:tcBorders>
              <w:top w:val="nil"/>
              <w:left w:val="nil"/>
              <w:bottom w:val="nil"/>
              <w:right w:val="nil"/>
            </w:tcBorders>
          </w:tcPr>
          <w:p w:rsidR="00714866" w:rsidRDefault="00714866">
            <w:pPr>
              <w:pStyle w:val="ConsPlusNormal"/>
            </w:pPr>
          </w:p>
        </w:tc>
        <w:tc>
          <w:tcPr>
            <w:tcW w:w="340" w:type="dxa"/>
            <w:tcBorders>
              <w:top w:val="nil"/>
              <w:left w:val="nil"/>
              <w:bottom w:val="nil"/>
              <w:right w:val="nil"/>
            </w:tcBorders>
          </w:tcPr>
          <w:p w:rsidR="00714866" w:rsidRDefault="00714866">
            <w:pPr>
              <w:pStyle w:val="ConsPlusNormal"/>
            </w:pPr>
          </w:p>
        </w:tc>
        <w:tc>
          <w:tcPr>
            <w:tcW w:w="4932" w:type="dxa"/>
            <w:tcBorders>
              <w:top w:val="single" w:sz="4" w:space="0" w:color="auto"/>
              <w:left w:val="nil"/>
              <w:bottom w:val="nil"/>
              <w:right w:val="nil"/>
            </w:tcBorders>
          </w:tcPr>
          <w:p w:rsidR="00714866" w:rsidRDefault="00714866">
            <w:pPr>
              <w:pStyle w:val="ConsPlusNormal"/>
              <w:jc w:val="center"/>
            </w:pPr>
            <w:r>
              <w:t>(должность, подпись, инициалы, фамилия)</w:t>
            </w:r>
          </w:p>
        </w:tc>
      </w:tr>
    </w:tbl>
    <w:p w:rsidR="00714866" w:rsidRDefault="00714866">
      <w:pPr>
        <w:pStyle w:val="ConsPlusNormal"/>
        <w:jc w:val="both"/>
      </w:pPr>
    </w:p>
    <w:p w:rsidR="00714866" w:rsidRDefault="00714866">
      <w:pPr>
        <w:pStyle w:val="ConsPlusNormal"/>
        <w:ind w:firstLine="540"/>
        <w:jc w:val="both"/>
      </w:pPr>
      <w:r>
        <w:t>--------------------------------</w:t>
      </w:r>
    </w:p>
    <w:p w:rsidR="00714866" w:rsidRDefault="00714866">
      <w:pPr>
        <w:pStyle w:val="ConsPlusNormal"/>
        <w:spacing w:before="220"/>
        <w:ind w:firstLine="540"/>
        <w:jc w:val="both"/>
      </w:pPr>
      <w:bookmarkStart w:id="18" w:name="P795"/>
      <w:bookmarkEnd w:id="18"/>
      <w:r>
        <w:t xml:space="preserve">&lt;1&gt; В </w:t>
      </w:r>
      <w:hyperlink w:anchor="P748" w:history="1">
        <w:r>
          <w:rPr>
            <w:color w:val="0000FF"/>
          </w:rPr>
          <w:t>графе 5</w:t>
        </w:r>
      </w:hyperlink>
      <w:r>
        <w:t xml:space="preserve"> "На единицу измерения" указываются расчетные удельные показатели цены конструктивных решений и комплексов работ (на единицу измерения).</w:t>
      </w:r>
    </w:p>
    <w:p w:rsidR="00714866" w:rsidRDefault="00714866">
      <w:pPr>
        <w:pStyle w:val="ConsPlusNormal"/>
        <w:spacing w:before="220"/>
        <w:ind w:firstLine="540"/>
        <w:jc w:val="both"/>
      </w:pPr>
      <w:bookmarkStart w:id="19" w:name="P796"/>
      <w:bookmarkEnd w:id="19"/>
      <w:r>
        <w:t xml:space="preserve">&lt;2&gt; В </w:t>
      </w:r>
      <w:hyperlink w:anchor="P749" w:history="1">
        <w:r>
          <w:rPr>
            <w:color w:val="0000FF"/>
          </w:rPr>
          <w:t>графе 6</w:t>
        </w:r>
      </w:hyperlink>
      <w:r>
        <w:t xml:space="preserve"> "Всего" указывается цена каждого конструктивного решения (элемента) или комплекса (вида) работ, определенная как произведение значений </w:t>
      </w:r>
      <w:hyperlink w:anchor="P747" w:history="1">
        <w:r>
          <w:rPr>
            <w:color w:val="0000FF"/>
          </w:rPr>
          <w:t>графы 4</w:t>
        </w:r>
      </w:hyperlink>
      <w:r>
        <w:t xml:space="preserve"> и </w:t>
      </w:r>
      <w:hyperlink w:anchor="P748" w:history="1">
        <w:r>
          <w:rPr>
            <w:color w:val="0000FF"/>
          </w:rPr>
          <w:t>графы 5</w:t>
        </w:r>
      </w:hyperlink>
      <w:r>
        <w:t>.</w:t>
      </w:r>
    </w:p>
    <w:p w:rsidR="00714866" w:rsidRDefault="00714866">
      <w:pPr>
        <w:pStyle w:val="ConsPlusNormal"/>
        <w:spacing w:before="220"/>
        <w:ind w:firstLine="540"/>
        <w:jc w:val="both"/>
      </w:pPr>
      <w:bookmarkStart w:id="20" w:name="P797"/>
      <w:bookmarkEnd w:id="20"/>
      <w:r>
        <w:t xml:space="preserve">&lt;3&gt; Значения в </w:t>
      </w:r>
      <w:hyperlink w:anchor="P781" w:history="1">
        <w:r>
          <w:rPr>
            <w:color w:val="0000FF"/>
          </w:rPr>
          <w:t>строке</w:t>
        </w:r>
      </w:hyperlink>
      <w:r>
        <w:t xml:space="preserve"> "Начальная (максимальная) цена контракта с НДС" не указываются в случае заключения контракта с лицами, не являющимися в соответствии с законодательством Российской Федерации о налогах и сборах плательщиками НДС.</w:t>
      </w: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0"/>
      </w:pPr>
      <w:r>
        <w:t>Приложение N 2</w:t>
      </w:r>
    </w:p>
    <w:p w:rsidR="00714866" w:rsidRDefault="00714866">
      <w:pPr>
        <w:pStyle w:val="ConsPlusNormal"/>
        <w:jc w:val="right"/>
      </w:pPr>
      <w:r>
        <w:t>к приказу 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714866">
        <w:trPr>
          <w:jc w:val="center"/>
        </w:trPr>
        <w:tc>
          <w:tcPr>
            <w:tcW w:w="9294" w:type="dxa"/>
            <w:tcBorders>
              <w:top w:val="nil"/>
              <w:left w:val="single" w:sz="24" w:space="0" w:color="CED3F1"/>
              <w:bottom w:val="nil"/>
              <w:right w:val="single" w:sz="24" w:space="0" w:color="F4F3F8"/>
            </w:tcBorders>
            <w:shd w:val="clear" w:color="auto" w:fill="F4F3F8"/>
          </w:tcPr>
          <w:p w:rsidR="00714866" w:rsidRDefault="00714866">
            <w:pPr>
              <w:pStyle w:val="ConsPlusNormal"/>
              <w:jc w:val="both"/>
            </w:pPr>
            <w:r>
              <w:rPr>
                <w:color w:val="392C69"/>
              </w:rPr>
              <w:t>КонсультантПлюс: примечание.</w:t>
            </w:r>
          </w:p>
          <w:p w:rsidR="00714866" w:rsidRDefault="00714866">
            <w:pPr>
              <w:pStyle w:val="ConsPlusNormal"/>
              <w:jc w:val="both"/>
            </w:pPr>
            <w:r>
              <w:rPr>
                <w:color w:val="392C69"/>
              </w:rPr>
              <w:t xml:space="preserve">Методика может </w:t>
            </w:r>
            <w:hyperlink w:anchor="P25" w:history="1">
              <w:r>
                <w:rPr>
                  <w:color w:val="0000FF"/>
                </w:rPr>
                <w:t>применяться</w:t>
              </w:r>
            </w:hyperlink>
            <w:r>
              <w:rPr>
                <w:color w:val="392C69"/>
              </w:rPr>
              <w:t xml:space="preserve"> по соглашению сторон в отношении государственных или муниципальных контрактов, начальная (максимальная) цена которых сформирована на основе сметной документации, разработанной в соответствии с законодательством РФ о градостроительной деятельности, и которые были заключены до 15.02.2020.</w:t>
            </w:r>
          </w:p>
        </w:tc>
      </w:tr>
    </w:tbl>
    <w:p w:rsidR="00714866" w:rsidRDefault="00714866">
      <w:pPr>
        <w:pStyle w:val="ConsPlusTitle"/>
        <w:spacing w:before="280"/>
        <w:jc w:val="center"/>
      </w:pPr>
      <w:bookmarkStart w:id="21" w:name="P811"/>
      <w:bookmarkEnd w:id="21"/>
      <w:r>
        <w:t>МЕТОДИКА</w:t>
      </w:r>
    </w:p>
    <w:p w:rsidR="00714866" w:rsidRDefault="00714866">
      <w:pPr>
        <w:pStyle w:val="ConsPlusTitle"/>
        <w:jc w:val="center"/>
      </w:pPr>
      <w:r>
        <w:t>СОСТАВЛЕНИЯ СМЕТЫ КОНТРАКТА, ПРЕДМЕТОМ КОТОРОГО ЯВЛЯЮТСЯ</w:t>
      </w:r>
    </w:p>
    <w:p w:rsidR="00714866" w:rsidRDefault="00714866">
      <w:pPr>
        <w:pStyle w:val="ConsPlusTitle"/>
        <w:jc w:val="center"/>
      </w:pPr>
      <w:r>
        <w:t>СТРОИТЕЛЬСТВО, РЕКОНСТРУКЦИЯ ОБЪЕКТОВ</w:t>
      </w:r>
    </w:p>
    <w:p w:rsidR="00714866" w:rsidRDefault="00714866">
      <w:pPr>
        <w:pStyle w:val="ConsPlusTitle"/>
        <w:jc w:val="center"/>
      </w:pPr>
      <w:r>
        <w:t>КАПИТАЛЬНОГО СТРОИТЕЛЬСТВА</w:t>
      </w:r>
    </w:p>
    <w:p w:rsidR="00714866" w:rsidRDefault="00714866">
      <w:pPr>
        <w:pStyle w:val="ConsPlusNormal"/>
        <w:jc w:val="both"/>
      </w:pPr>
    </w:p>
    <w:p w:rsidR="00714866" w:rsidRDefault="00714866">
      <w:pPr>
        <w:pStyle w:val="ConsPlusNormal"/>
        <w:ind w:firstLine="540"/>
        <w:jc w:val="both"/>
      </w:pPr>
      <w:r>
        <w:t>1. Методика составления сметы контракта, предметом которого являются строительство, реконструкция объектов капитального строительства (далее - Методика), определяет общие правила составления сметы контракта, предметом которого являются строительство, реконструкция объектов капитального строительства (далее - контракт),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4866" w:rsidRDefault="00714866">
      <w:pPr>
        <w:pStyle w:val="ConsPlusNormal"/>
        <w:spacing w:before="220"/>
        <w:ind w:firstLine="540"/>
        <w:jc w:val="both"/>
      </w:pPr>
      <w:r>
        <w:t xml:space="preserve">2. Смета контракта на выполнение подрядных работ по строительству некапитальных </w:t>
      </w:r>
      <w:r>
        <w:lastRenderedPageBreak/>
        <w:t xml:space="preserve">строений и сооружений, а также других подрядных работ, указанных в </w:t>
      </w:r>
      <w:hyperlink w:anchor="P204" w:history="1">
        <w:r>
          <w:rPr>
            <w:color w:val="0000FF"/>
          </w:rPr>
          <w:t>разделе VI</w:t>
        </w:r>
      </w:hyperlink>
      <w:r>
        <w:t xml:space="preserve">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по соглашению сторон контракта может быть составлена в соответствии с Методикой, если в составе документации о закупке размещен проект сметы контракта. Рекомендуемый образец проекта сметы контракта приведен в </w:t>
      </w:r>
      <w:hyperlink w:anchor="P731" w:history="1">
        <w:r>
          <w:rPr>
            <w:color w:val="0000FF"/>
          </w:rPr>
          <w:t>приложении N 6</w:t>
        </w:r>
      </w:hyperlink>
      <w:r>
        <w:t xml:space="preserve"> к Порядку.</w:t>
      </w:r>
    </w:p>
    <w:p w:rsidR="00714866" w:rsidRDefault="00714866">
      <w:pPr>
        <w:pStyle w:val="ConsPlusNormal"/>
        <w:spacing w:before="220"/>
        <w:ind w:firstLine="540"/>
        <w:jc w:val="both"/>
      </w:pPr>
      <w:r>
        <w:t xml:space="preserve">3. Смета контракта должна содержать определенные в соответствии с </w:t>
      </w:r>
      <w:hyperlink w:anchor="P204" w:history="1">
        <w:r>
          <w:rPr>
            <w:color w:val="0000FF"/>
          </w:rPr>
          <w:t>разделом VI</w:t>
        </w:r>
      </w:hyperlink>
      <w:r>
        <w:t xml:space="preserve"> Порядка наименования конструктивных решений (элементов), комплексов (видов) работ, их цены на принятую единицу измерения, и общую стоимость, определенную с учетом подлежащих выполнению объемов работ. Рекомендуемый образец сметы контракта приведен в </w:t>
      </w:r>
      <w:hyperlink w:anchor="P862" w:history="1">
        <w:r>
          <w:rPr>
            <w:color w:val="0000FF"/>
          </w:rPr>
          <w:t>Приложении N 1</w:t>
        </w:r>
      </w:hyperlink>
      <w:r>
        <w:t xml:space="preserve"> к Методике.</w:t>
      </w:r>
    </w:p>
    <w:p w:rsidR="00714866" w:rsidRDefault="00714866">
      <w:pPr>
        <w:pStyle w:val="ConsPlusNormal"/>
        <w:spacing w:before="220"/>
        <w:ind w:firstLine="540"/>
        <w:jc w:val="both"/>
      </w:pPr>
      <w:r>
        <w:t xml:space="preserve">4.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 установленном в </w:t>
      </w:r>
      <w:hyperlink w:anchor="P42" w:history="1">
        <w:r>
          <w:rPr>
            <w:color w:val="0000FF"/>
          </w:rPr>
          <w:t>Порядке</w:t>
        </w:r>
      </w:hyperlink>
      <w:r>
        <w:t>, проекта сметы контракта посредством указания цены каждого конструктивного решения (элемента), комплекса (вида) работ с учетом пропорционального снижения начальной (максимальной) цены контракта участником закупки, с которым заключается контракт.</w:t>
      </w:r>
    </w:p>
    <w:p w:rsidR="00714866" w:rsidRDefault="00714866">
      <w:pPr>
        <w:pStyle w:val="ConsPlusNormal"/>
        <w:spacing w:before="220"/>
        <w:ind w:firstLine="540"/>
        <w:jc w:val="both"/>
      </w:pPr>
      <w:r>
        <w:t xml:space="preserve">5. При осуществлении закупки подрядных работ по строительству и реконструкции у единственного подрядчика смета контракта составляется в соответствии с </w:t>
      </w:r>
      <w:hyperlink w:anchor="P204" w:history="1">
        <w:r>
          <w:rPr>
            <w:color w:val="0000FF"/>
          </w:rPr>
          <w:t>разделом VI</w:t>
        </w:r>
      </w:hyperlink>
      <w:r>
        <w:t xml:space="preserve"> Порядка.</w:t>
      </w:r>
    </w:p>
    <w:p w:rsidR="00714866" w:rsidRDefault="00714866">
      <w:pPr>
        <w:pStyle w:val="ConsPlusNormal"/>
        <w:spacing w:before="220"/>
        <w:ind w:firstLine="540"/>
        <w:jc w:val="both"/>
      </w:pPr>
      <w:r>
        <w:t xml:space="preserve">6. Составление сметы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hyperlink r:id="rId23" w:history="1">
        <w:r>
          <w:rPr>
            <w:color w:val="0000FF"/>
          </w:rPr>
          <w:t>кодексом</w:t>
        </w:r>
      </w:hyperlink>
      <w:r>
        <w:t xml:space="preserve"> Российской Федерации (Собрание законодательства Российской Федерации, 2005, N 1, ст. 16; официальный интернет-портал правовой информации http://www.pravo.gov.ru, 16 декабря 2019 г.) сметных нормативов, сведения о которых включены в федеральный реестр сметных нормативов, формируемый Министерством строительства и жилищно-коммунального хозяйства Российской Федерации в соответствии с </w:t>
      </w:r>
      <w:hyperlink r:id="rId24" w:history="1">
        <w:r>
          <w:rPr>
            <w:color w:val="0000FF"/>
          </w:rPr>
          <w:t>Порядком</w:t>
        </w:r>
      </w:hyperlink>
      <w:r>
        <w:t xml:space="preserve"> формирования и ведения федерального реестра сметных нормативов, утвержденным приказом Министерства строительства и жилищно-коммунального хозяйства Российской Федерации от 24 октября 2017 г. N 1470/пр (зарегистрирован Министерством юстиции Российской Федерации 14 мая 2018 г., регистрационный N 51079), и сметных цен строительных ресурсов.</w:t>
      </w:r>
    </w:p>
    <w:p w:rsidR="00714866" w:rsidRDefault="00714866">
      <w:pPr>
        <w:pStyle w:val="ConsPlusNormal"/>
        <w:spacing w:before="220"/>
        <w:ind w:firstLine="540"/>
        <w:jc w:val="both"/>
      </w:pPr>
      <w:r>
        <w:t>7. Смета контракта является основанием для формирования первичных учетных документов, предусмотренных законодательством Российской Федерации о бухгалтерском и налоговом учете, в том числе используемых для расчетов между заказчиком и подрядчиком за выполненные работы, а также при проверке выполненных работ контролирующими органами.</w:t>
      </w:r>
    </w:p>
    <w:p w:rsidR="00714866" w:rsidRDefault="00714866">
      <w:pPr>
        <w:pStyle w:val="ConsPlusNormal"/>
        <w:spacing w:before="220"/>
        <w:ind w:firstLine="540"/>
        <w:jc w:val="both"/>
      </w:pPr>
      <w:r>
        <w:t xml:space="preserve">8. Внесение изменений в смету контракта осуществляется в соответствии с </w:t>
      </w:r>
      <w:hyperlink w:anchor="P824" w:history="1">
        <w:r>
          <w:rPr>
            <w:color w:val="0000FF"/>
          </w:rPr>
          <w:t>пунктами 9</w:t>
        </w:r>
      </w:hyperlink>
      <w:r>
        <w:t xml:space="preserve">, </w:t>
      </w:r>
      <w:hyperlink w:anchor="P825" w:history="1">
        <w:r>
          <w:rPr>
            <w:color w:val="0000FF"/>
          </w:rPr>
          <w:t>10</w:t>
        </w:r>
      </w:hyperlink>
      <w:r>
        <w:t xml:space="preserve">, </w:t>
      </w:r>
      <w:hyperlink w:anchor="P842" w:history="1">
        <w:r>
          <w:rPr>
            <w:color w:val="0000FF"/>
          </w:rPr>
          <w:t>11</w:t>
        </w:r>
      </w:hyperlink>
      <w:r>
        <w:t xml:space="preserve"> и </w:t>
      </w:r>
      <w:hyperlink w:anchor="P843" w:history="1">
        <w:r>
          <w:rPr>
            <w:color w:val="0000FF"/>
          </w:rPr>
          <w:t>12</w:t>
        </w:r>
      </w:hyperlink>
      <w:r>
        <w:t xml:space="preserve"> Методики в случаях, установленных Федеральным </w:t>
      </w:r>
      <w:hyperlink r:id="rId25" w:history="1">
        <w:r>
          <w:rPr>
            <w:color w:val="0000FF"/>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26, ст. 3318) (далее - Федеральный закон N 44-ФЗ).</w:t>
      </w:r>
    </w:p>
    <w:p w:rsidR="00714866" w:rsidRDefault="00714866">
      <w:pPr>
        <w:pStyle w:val="ConsPlusNormal"/>
        <w:spacing w:before="220"/>
        <w:ind w:firstLine="540"/>
        <w:jc w:val="both"/>
      </w:pPr>
      <w:bookmarkStart w:id="22" w:name="P824"/>
      <w:bookmarkEnd w:id="22"/>
      <w:r>
        <w:t>9. В случае внесения изменений в проектную документацию, влекущих изменение объемов работ конструктивного решения (элемента), комплекса (вида) работ, предусмотренных сметой контракта, общая стоимость соответствующего конструктивного решения (элемента), комплекса (вида) работ определяется исходя из установленной в смете контракта цены единицы измерения данного конструктивного решения (элемента), комплекса (вида) работ с учетом изменения объемов работ.</w:t>
      </w:r>
    </w:p>
    <w:p w:rsidR="00714866" w:rsidRDefault="00714866">
      <w:pPr>
        <w:pStyle w:val="ConsPlusNormal"/>
        <w:spacing w:before="220"/>
        <w:ind w:firstLine="540"/>
        <w:jc w:val="both"/>
      </w:pPr>
      <w:bookmarkStart w:id="23" w:name="P825"/>
      <w:bookmarkEnd w:id="23"/>
      <w:r>
        <w:lastRenderedPageBreak/>
        <w:t xml:space="preserve">10. В случае внесения изменений в проектную документацию в связи с включением в нее ранее не предусмотренных такой проектной документацией видов работ и (или) затрат, цена таких работ, затрат определяется с использованием соответствующих сметных нормативов и сметных цен, а также методических и других документов в сфере ценообразования и сметного нормирования в области градостроительной деятельности, применяемых с учетом положений </w:t>
      </w:r>
      <w:hyperlink r:id="rId26" w:history="1">
        <w:r>
          <w:rPr>
            <w:color w:val="0000FF"/>
          </w:rPr>
          <w:t>статьи 3</w:t>
        </w:r>
      </w:hyperlink>
      <w:r>
        <w:t xml:space="preserve"> Федерального закона от 26 июля 2017 г. N 191-ФЗ "О внесении изменений в Градостроительный кодекс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2017, N 31, ст. 4740; 2019, N 26, ст. 3318) (далее - Федеральный закон N 191-ФЗ) с учетом затрат, включенных в состав цены конструктивных решений (элементов), комплексов (видов) работ (Ц доп. раб.), по формуле:</w:t>
      </w:r>
    </w:p>
    <w:p w:rsidR="00714866" w:rsidRDefault="00714866">
      <w:pPr>
        <w:pStyle w:val="ConsPlusNormal"/>
        <w:jc w:val="both"/>
      </w:pPr>
    </w:p>
    <w:p w:rsidR="00714866" w:rsidRDefault="00714866">
      <w:pPr>
        <w:pStyle w:val="ConsPlusNormal"/>
        <w:jc w:val="center"/>
      </w:pPr>
      <w:r>
        <w:t>Ц доп. раб. = Ц подр. раб. x К инф. x К тенд.,</w:t>
      </w:r>
    </w:p>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567"/>
        <w:gridCol w:w="1644"/>
        <w:gridCol w:w="340"/>
        <w:gridCol w:w="6520"/>
      </w:tblGrid>
      <w:tr w:rsidR="00714866">
        <w:tc>
          <w:tcPr>
            <w:tcW w:w="567" w:type="dxa"/>
            <w:tcBorders>
              <w:top w:val="nil"/>
              <w:left w:val="nil"/>
              <w:bottom w:val="nil"/>
              <w:right w:val="nil"/>
            </w:tcBorders>
          </w:tcPr>
          <w:p w:rsidR="00714866" w:rsidRDefault="00714866">
            <w:pPr>
              <w:pStyle w:val="ConsPlusNormal"/>
            </w:pPr>
          </w:p>
        </w:tc>
        <w:tc>
          <w:tcPr>
            <w:tcW w:w="1644" w:type="dxa"/>
            <w:tcBorders>
              <w:top w:val="nil"/>
              <w:left w:val="nil"/>
              <w:bottom w:val="nil"/>
              <w:right w:val="nil"/>
            </w:tcBorders>
          </w:tcPr>
          <w:p w:rsidR="00714866" w:rsidRDefault="00714866">
            <w:pPr>
              <w:pStyle w:val="ConsPlusNormal"/>
            </w:pPr>
            <w:r>
              <w:t>где: Ц подр. раб.</w:t>
            </w:r>
          </w:p>
        </w:tc>
        <w:tc>
          <w:tcPr>
            <w:tcW w:w="340" w:type="dxa"/>
            <w:tcBorders>
              <w:top w:val="nil"/>
              <w:left w:val="nil"/>
              <w:bottom w:val="nil"/>
              <w:right w:val="nil"/>
            </w:tcBorders>
          </w:tcPr>
          <w:p w:rsidR="00714866" w:rsidRDefault="00714866">
            <w:pPr>
              <w:pStyle w:val="ConsPlusNormal"/>
              <w:jc w:val="center"/>
            </w:pPr>
            <w:r>
              <w:t>-</w:t>
            </w:r>
          </w:p>
        </w:tc>
        <w:tc>
          <w:tcPr>
            <w:tcW w:w="6520" w:type="dxa"/>
            <w:tcBorders>
              <w:top w:val="nil"/>
              <w:left w:val="nil"/>
              <w:bottom w:val="nil"/>
              <w:right w:val="nil"/>
            </w:tcBorders>
          </w:tcPr>
          <w:p w:rsidR="00714866" w:rsidRDefault="00714866">
            <w:pPr>
              <w:pStyle w:val="ConsPlusNormal"/>
              <w:jc w:val="both"/>
            </w:pPr>
            <w:r>
              <w:t>цена ранее не предусмотренных проектной документацией видов работ и (или) затрат в уровне цен на дату утверждения сметной документации;</w:t>
            </w:r>
          </w:p>
        </w:tc>
      </w:tr>
      <w:tr w:rsidR="00714866">
        <w:tc>
          <w:tcPr>
            <w:tcW w:w="567" w:type="dxa"/>
            <w:tcBorders>
              <w:top w:val="nil"/>
              <w:left w:val="nil"/>
              <w:bottom w:val="nil"/>
              <w:right w:val="nil"/>
            </w:tcBorders>
          </w:tcPr>
          <w:p w:rsidR="00714866" w:rsidRDefault="00714866">
            <w:pPr>
              <w:pStyle w:val="ConsPlusNormal"/>
            </w:pPr>
          </w:p>
        </w:tc>
        <w:tc>
          <w:tcPr>
            <w:tcW w:w="1644" w:type="dxa"/>
            <w:tcBorders>
              <w:top w:val="nil"/>
              <w:left w:val="nil"/>
              <w:bottom w:val="nil"/>
              <w:right w:val="nil"/>
            </w:tcBorders>
          </w:tcPr>
          <w:p w:rsidR="00714866" w:rsidRDefault="00714866">
            <w:pPr>
              <w:pStyle w:val="ConsPlusNormal"/>
            </w:pPr>
            <w:r>
              <w:t>К инф.</w:t>
            </w:r>
          </w:p>
        </w:tc>
        <w:tc>
          <w:tcPr>
            <w:tcW w:w="340" w:type="dxa"/>
            <w:tcBorders>
              <w:top w:val="nil"/>
              <w:left w:val="nil"/>
              <w:bottom w:val="nil"/>
              <w:right w:val="nil"/>
            </w:tcBorders>
          </w:tcPr>
          <w:p w:rsidR="00714866" w:rsidRDefault="00714866">
            <w:pPr>
              <w:pStyle w:val="ConsPlusNormal"/>
              <w:jc w:val="center"/>
            </w:pPr>
            <w:r>
              <w:t>-</w:t>
            </w:r>
          </w:p>
        </w:tc>
        <w:tc>
          <w:tcPr>
            <w:tcW w:w="6520" w:type="dxa"/>
            <w:tcBorders>
              <w:top w:val="nil"/>
              <w:left w:val="nil"/>
              <w:bottom w:val="nil"/>
              <w:right w:val="nil"/>
            </w:tcBorders>
          </w:tcPr>
          <w:p w:rsidR="00714866" w:rsidRDefault="00714866">
            <w:pPr>
              <w:pStyle w:val="ConsPlusNormal"/>
              <w:jc w:val="both"/>
            </w:pPr>
            <w:r>
              <w:t>индексы-дефляторы, индексы инфляции, примененные при расчете начальной (максимальной) цены контракта;</w:t>
            </w:r>
          </w:p>
        </w:tc>
      </w:tr>
      <w:tr w:rsidR="00714866">
        <w:tc>
          <w:tcPr>
            <w:tcW w:w="567" w:type="dxa"/>
            <w:tcBorders>
              <w:top w:val="nil"/>
              <w:left w:val="nil"/>
              <w:bottom w:val="nil"/>
              <w:right w:val="nil"/>
            </w:tcBorders>
          </w:tcPr>
          <w:p w:rsidR="00714866" w:rsidRDefault="00714866">
            <w:pPr>
              <w:pStyle w:val="ConsPlusNormal"/>
            </w:pPr>
          </w:p>
        </w:tc>
        <w:tc>
          <w:tcPr>
            <w:tcW w:w="1644" w:type="dxa"/>
            <w:tcBorders>
              <w:top w:val="nil"/>
              <w:left w:val="nil"/>
              <w:bottom w:val="nil"/>
              <w:right w:val="nil"/>
            </w:tcBorders>
          </w:tcPr>
          <w:p w:rsidR="00714866" w:rsidRDefault="00714866">
            <w:pPr>
              <w:pStyle w:val="ConsPlusNormal"/>
            </w:pPr>
            <w:r>
              <w:t>К тенд.</w:t>
            </w:r>
          </w:p>
        </w:tc>
        <w:tc>
          <w:tcPr>
            <w:tcW w:w="340" w:type="dxa"/>
            <w:tcBorders>
              <w:top w:val="nil"/>
              <w:left w:val="nil"/>
              <w:bottom w:val="nil"/>
              <w:right w:val="nil"/>
            </w:tcBorders>
          </w:tcPr>
          <w:p w:rsidR="00714866" w:rsidRDefault="00714866">
            <w:pPr>
              <w:pStyle w:val="ConsPlusNormal"/>
              <w:jc w:val="center"/>
            </w:pPr>
            <w:r>
              <w:t>-</w:t>
            </w:r>
          </w:p>
        </w:tc>
        <w:tc>
          <w:tcPr>
            <w:tcW w:w="6520" w:type="dxa"/>
            <w:tcBorders>
              <w:top w:val="nil"/>
              <w:left w:val="nil"/>
              <w:bottom w:val="nil"/>
              <w:right w:val="nil"/>
            </w:tcBorders>
          </w:tcPr>
          <w:p w:rsidR="00714866" w:rsidRDefault="00714866">
            <w:pPr>
              <w:pStyle w:val="ConsPlusNormal"/>
              <w:jc w:val="both"/>
            </w:pPr>
            <w:r>
              <w:t>коэффициент снижения начальной (максимальной) цены контракта, определенный по результатам закупочных процедур.</w:t>
            </w:r>
          </w:p>
        </w:tc>
      </w:tr>
    </w:tbl>
    <w:p w:rsidR="00714866" w:rsidRDefault="00714866">
      <w:pPr>
        <w:pStyle w:val="ConsPlusNormal"/>
        <w:jc w:val="both"/>
      </w:pPr>
    </w:p>
    <w:p w:rsidR="00714866" w:rsidRDefault="00714866">
      <w:pPr>
        <w:pStyle w:val="ConsPlusNormal"/>
        <w:ind w:firstLine="540"/>
        <w:jc w:val="both"/>
      </w:pPr>
      <w:bookmarkStart w:id="24" w:name="P842"/>
      <w:bookmarkEnd w:id="24"/>
      <w:r>
        <w:t xml:space="preserve">11. В случае, если в конструктивном решении (элементе), комплексе (виде) работ сгруппированы разнородные работы и затраты, то корректировка стоимости указанных работ осуществляется с использованием соответствующих сметных нормативов и сметных цен, а также методических и других документов в сфере ценообразования и сметного нормирования в области градостроительной деятельности, применяемых с учетом положений </w:t>
      </w:r>
      <w:hyperlink r:id="rId27" w:history="1">
        <w:r>
          <w:rPr>
            <w:color w:val="0000FF"/>
          </w:rPr>
          <w:t>статьи 3</w:t>
        </w:r>
      </w:hyperlink>
      <w:r>
        <w:t xml:space="preserve"> Федерального закона N 191-ФЗ с учетом затрат, включенных в состав цены конструктивных решений (элементов), комплексов (видов) работ по формуле, указанной в </w:t>
      </w:r>
      <w:hyperlink w:anchor="P825" w:history="1">
        <w:r>
          <w:rPr>
            <w:color w:val="0000FF"/>
          </w:rPr>
          <w:t>пункте 10</w:t>
        </w:r>
      </w:hyperlink>
      <w:r>
        <w:t xml:space="preserve"> настоящей Методики.</w:t>
      </w:r>
    </w:p>
    <w:p w:rsidR="00714866" w:rsidRDefault="00714866">
      <w:pPr>
        <w:pStyle w:val="ConsPlusNormal"/>
        <w:spacing w:before="220"/>
        <w:ind w:firstLine="540"/>
        <w:jc w:val="both"/>
      </w:pPr>
      <w:bookmarkStart w:id="25" w:name="P843"/>
      <w:bookmarkEnd w:id="25"/>
      <w:r>
        <w:t xml:space="preserve">12. В случае необходимости изменения объемов и (или) видов отдельных конструктивных решений (элементов), комплексов (видов) работ, в том числе их детализации в пределах цены конструктивных решений (элементов), комплексов (видов) работ, внесение изменений в смету контракта осуществляется с учетом положений </w:t>
      </w:r>
      <w:hyperlink r:id="rId28" w:history="1">
        <w:r>
          <w:rPr>
            <w:color w:val="0000FF"/>
          </w:rPr>
          <w:t>подпункта "в" пункта 1 части 1 статьи 95</w:t>
        </w:r>
      </w:hyperlink>
      <w:r>
        <w:t xml:space="preserve"> Федерального закона N 44-ФЗ.</w:t>
      </w: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1</w:t>
      </w:r>
    </w:p>
    <w:p w:rsidR="00714866" w:rsidRDefault="00714866">
      <w:pPr>
        <w:pStyle w:val="ConsPlusNormal"/>
        <w:jc w:val="right"/>
      </w:pPr>
      <w:r>
        <w:t>к Методике составления сметы</w:t>
      </w:r>
    </w:p>
    <w:p w:rsidR="00714866" w:rsidRDefault="00714866">
      <w:pPr>
        <w:pStyle w:val="ConsPlusNormal"/>
        <w:jc w:val="right"/>
      </w:pPr>
      <w:r>
        <w:t>контракта, предметом которого</w:t>
      </w:r>
    </w:p>
    <w:p w:rsidR="00714866" w:rsidRDefault="00714866">
      <w:pPr>
        <w:pStyle w:val="ConsPlusNormal"/>
        <w:jc w:val="right"/>
      </w:pPr>
      <w:r>
        <w:t>являются строительство, реконструкция</w:t>
      </w:r>
    </w:p>
    <w:p w:rsidR="00714866" w:rsidRDefault="00714866">
      <w:pPr>
        <w:pStyle w:val="ConsPlusNormal"/>
        <w:jc w:val="right"/>
      </w:pPr>
      <w:r>
        <w:t>объектов капитального строительства,</w:t>
      </w:r>
    </w:p>
    <w:p w:rsidR="00714866" w:rsidRDefault="00714866">
      <w:pPr>
        <w:pStyle w:val="ConsPlusNormal"/>
        <w:jc w:val="right"/>
      </w:pPr>
      <w:r>
        <w:t>утвержденной приказом</w:t>
      </w:r>
    </w:p>
    <w:p w:rsidR="00714866" w:rsidRDefault="00714866">
      <w:pPr>
        <w:pStyle w:val="ConsPlusNormal"/>
        <w:jc w:val="right"/>
      </w:pPr>
      <w:r>
        <w:t>Министерства строительства</w:t>
      </w:r>
    </w:p>
    <w:p w:rsidR="00714866" w:rsidRDefault="00714866">
      <w:pPr>
        <w:pStyle w:val="ConsPlusNormal"/>
        <w:jc w:val="right"/>
      </w:pPr>
      <w:r>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rmal"/>
        <w:jc w:val="center"/>
      </w:pPr>
      <w:bookmarkStart w:id="26" w:name="P862"/>
      <w:bookmarkEnd w:id="26"/>
      <w:r>
        <w:t>Смета контракта</w:t>
      </w:r>
    </w:p>
    <w:p w:rsidR="00714866" w:rsidRDefault="00714866">
      <w:pPr>
        <w:pStyle w:val="ConsPlusNormal"/>
        <w:jc w:val="both"/>
      </w:pPr>
    </w:p>
    <w:p w:rsidR="00714866" w:rsidRDefault="00714866">
      <w:pPr>
        <w:pStyle w:val="ConsPlusNormal"/>
        <w:jc w:val="center"/>
      </w:pPr>
      <w:r>
        <w:t>______________________________________________</w:t>
      </w:r>
    </w:p>
    <w:p w:rsidR="00714866" w:rsidRDefault="00714866">
      <w:pPr>
        <w:pStyle w:val="ConsPlusNormal"/>
        <w:jc w:val="center"/>
      </w:pPr>
      <w:r>
        <w:t>(наименование объекта)</w:t>
      </w:r>
    </w:p>
    <w:p w:rsidR="00714866" w:rsidRDefault="0071486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76"/>
        <w:gridCol w:w="4236"/>
        <w:gridCol w:w="1020"/>
        <w:gridCol w:w="1306"/>
        <w:gridCol w:w="1304"/>
        <w:gridCol w:w="624"/>
      </w:tblGrid>
      <w:tr w:rsidR="00714866">
        <w:tc>
          <w:tcPr>
            <w:tcW w:w="576" w:type="dxa"/>
            <w:vMerge w:val="restart"/>
          </w:tcPr>
          <w:p w:rsidR="00714866" w:rsidRDefault="00714866">
            <w:pPr>
              <w:pStyle w:val="ConsPlusNormal"/>
              <w:jc w:val="center"/>
            </w:pPr>
            <w:r>
              <w:t>N п/п</w:t>
            </w:r>
          </w:p>
        </w:tc>
        <w:tc>
          <w:tcPr>
            <w:tcW w:w="4236" w:type="dxa"/>
            <w:vMerge w:val="restart"/>
          </w:tcPr>
          <w:p w:rsidR="00714866" w:rsidRDefault="00714866">
            <w:pPr>
              <w:pStyle w:val="ConsPlusNormal"/>
              <w:jc w:val="center"/>
            </w:pPr>
            <w:r>
              <w:t>Наименование конструктивных решений (элементов), комплексов (видов) работ</w:t>
            </w:r>
          </w:p>
        </w:tc>
        <w:tc>
          <w:tcPr>
            <w:tcW w:w="1020" w:type="dxa"/>
            <w:vMerge w:val="restart"/>
          </w:tcPr>
          <w:p w:rsidR="00714866" w:rsidRDefault="00714866">
            <w:pPr>
              <w:pStyle w:val="ConsPlusNormal"/>
              <w:jc w:val="center"/>
            </w:pPr>
            <w:r>
              <w:t>Единица измерения</w:t>
            </w:r>
          </w:p>
        </w:tc>
        <w:tc>
          <w:tcPr>
            <w:tcW w:w="1306" w:type="dxa"/>
            <w:vMerge w:val="restart"/>
          </w:tcPr>
          <w:p w:rsidR="00714866" w:rsidRDefault="00714866">
            <w:pPr>
              <w:pStyle w:val="ConsPlusNormal"/>
              <w:jc w:val="center"/>
            </w:pPr>
            <w:r>
              <w:t xml:space="preserve">Количество (объем работ) </w:t>
            </w:r>
            <w:hyperlink w:anchor="P925" w:history="1">
              <w:r>
                <w:rPr>
                  <w:color w:val="0000FF"/>
                </w:rPr>
                <w:t>&lt;1&gt;</w:t>
              </w:r>
            </w:hyperlink>
          </w:p>
        </w:tc>
        <w:tc>
          <w:tcPr>
            <w:tcW w:w="1928" w:type="dxa"/>
            <w:gridSpan w:val="2"/>
          </w:tcPr>
          <w:p w:rsidR="00714866" w:rsidRDefault="00714866">
            <w:pPr>
              <w:pStyle w:val="ConsPlusNormal"/>
              <w:jc w:val="center"/>
            </w:pPr>
            <w:r>
              <w:t xml:space="preserve">Цена, руб. </w:t>
            </w:r>
            <w:hyperlink w:anchor="P926" w:history="1">
              <w:r>
                <w:rPr>
                  <w:color w:val="0000FF"/>
                </w:rPr>
                <w:t>&lt;2&gt;</w:t>
              </w:r>
            </w:hyperlink>
          </w:p>
        </w:tc>
      </w:tr>
      <w:tr w:rsidR="00714866">
        <w:tc>
          <w:tcPr>
            <w:tcW w:w="576" w:type="dxa"/>
            <w:vMerge/>
          </w:tcPr>
          <w:p w:rsidR="00714866" w:rsidRDefault="00714866"/>
        </w:tc>
        <w:tc>
          <w:tcPr>
            <w:tcW w:w="4236" w:type="dxa"/>
            <w:vMerge/>
          </w:tcPr>
          <w:p w:rsidR="00714866" w:rsidRDefault="00714866"/>
        </w:tc>
        <w:tc>
          <w:tcPr>
            <w:tcW w:w="1020" w:type="dxa"/>
            <w:vMerge/>
          </w:tcPr>
          <w:p w:rsidR="00714866" w:rsidRDefault="00714866"/>
        </w:tc>
        <w:tc>
          <w:tcPr>
            <w:tcW w:w="1306" w:type="dxa"/>
            <w:vMerge/>
          </w:tcPr>
          <w:p w:rsidR="00714866" w:rsidRDefault="00714866"/>
        </w:tc>
        <w:tc>
          <w:tcPr>
            <w:tcW w:w="1304" w:type="dxa"/>
          </w:tcPr>
          <w:p w:rsidR="00714866" w:rsidRDefault="00714866">
            <w:pPr>
              <w:pStyle w:val="ConsPlusNormal"/>
              <w:jc w:val="center"/>
            </w:pPr>
            <w:r>
              <w:t>На единицу измерения</w:t>
            </w:r>
          </w:p>
        </w:tc>
        <w:tc>
          <w:tcPr>
            <w:tcW w:w="624" w:type="dxa"/>
          </w:tcPr>
          <w:p w:rsidR="00714866" w:rsidRDefault="00714866">
            <w:pPr>
              <w:pStyle w:val="ConsPlusNormal"/>
              <w:jc w:val="center"/>
            </w:pPr>
            <w:r>
              <w:t>Всего</w:t>
            </w:r>
          </w:p>
        </w:tc>
      </w:tr>
      <w:tr w:rsidR="00714866">
        <w:tc>
          <w:tcPr>
            <w:tcW w:w="576" w:type="dxa"/>
          </w:tcPr>
          <w:p w:rsidR="00714866" w:rsidRDefault="00714866">
            <w:pPr>
              <w:pStyle w:val="ConsPlusNormal"/>
              <w:jc w:val="center"/>
            </w:pPr>
            <w:bookmarkStart w:id="27" w:name="P874"/>
            <w:bookmarkEnd w:id="27"/>
            <w:r>
              <w:t>1</w:t>
            </w:r>
          </w:p>
        </w:tc>
        <w:tc>
          <w:tcPr>
            <w:tcW w:w="4236" w:type="dxa"/>
          </w:tcPr>
          <w:p w:rsidR="00714866" w:rsidRDefault="00714866">
            <w:pPr>
              <w:pStyle w:val="ConsPlusNormal"/>
              <w:jc w:val="center"/>
            </w:pPr>
            <w:r>
              <w:t>2</w:t>
            </w:r>
          </w:p>
        </w:tc>
        <w:tc>
          <w:tcPr>
            <w:tcW w:w="1020" w:type="dxa"/>
          </w:tcPr>
          <w:p w:rsidR="00714866" w:rsidRDefault="00714866">
            <w:pPr>
              <w:pStyle w:val="ConsPlusNormal"/>
              <w:jc w:val="center"/>
            </w:pPr>
            <w:r>
              <w:t>3</w:t>
            </w:r>
          </w:p>
        </w:tc>
        <w:tc>
          <w:tcPr>
            <w:tcW w:w="1306" w:type="dxa"/>
          </w:tcPr>
          <w:p w:rsidR="00714866" w:rsidRDefault="00714866">
            <w:pPr>
              <w:pStyle w:val="ConsPlusNormal"/>
              <w:jc w:val="center"/>
            </w:pPr>
            <w:bookmarkStart w:id="28" w:name="P877"/>
            <w:bookmarkEnd w:id="28"/>
            <w:r>
              <w:t>4</w:t>
            </w:r>
          </w:p>
        </w:tc>
        <w:tc>
          <w:tcPr>
            <w:tcW w:w="1304" w:type="dxa"/>
          </w:tcPr>
          <w:p w:rsidR="00714866" w:rsidRDefault="00714866">
            <w:pPr>
              <w:pStyle w:val="ConsPlusNormal"/>
              <w:jc w:val="center"/>
            </w:pPr>
            <w:bookmarkStart w:id="29" w:name="P878"/>
            <w:bookmarkEnd w:id="29"/>
            <w:r>
              <w:t>5</w:t>
            </w:r>
          </w:p>
        </w:tc>
        <w:tc>
          <w:tcPr>
            <w:tcW w:w="624" w:type="dxa"/>
          </w:tcPr>
          <w:p w:rsidR="00714866" w:rsidRDefault="00714866">
            <w:pPr>
              <w:pStyle w:val="ConsPlusNormal"/>
              <w:jc w:val="center"/>
            </w:pPr>
            <w:bookmarkStart w:id="30" w:name="P879"/>
            <w:bookmarkEnd w:id="30"/>
            <w:r>
              <w:t>6</w:t>
            </w:r>
          </w:p>
        </w:tc>
      </w:tr>
      <w:tr w:rsidR="00714866">
        <w:tc>
          <w:tcPr>
            <w:tcW w:w="576" w:type="dxa"/>
          </w:tcPr>
          <w:p w:rsidR="00714866" w:rsidRDefault="00714866">
            <w:pPr>
              <w:pStyle w:val="ConsPlusNormal"/>
            </w:pPr>
          </w:p>
        </w:tc>
        <w:tc>
          <w:tcPr>
            <w:tcW w:w="4236" w:type="dxa"/>
          </w:tcPr>
          <w:p w:rsidR="00714866" w:rsidRDefault="00714866">
            <w:pPr>
              <w:pStyle w:val="ConsPlusNormal"/>
            </w:pPr>
          </w:p>
        </w:tc>
        <w:tc>
          <w:tcPr>
            <w:tcW w:w="1020" w:type="dxa"/>
          </w:tcPr>
          <w:p w:rsidR="00714866" w:rsidRDefault="00714866">
            <w:pPr>
              <w:pStyle w:val="ConsPlusNormal"/>
            </w:pPr>
          </w:p>
        </w:tc>
        <w:tc>
          <w:tcPr>
            <w:tcW w:w="1306" w:type="dxa"/>
          </w:tcPr>
          <w:p w:rsidR="00714866" w:rsidRDefault="00714866">
            <w:pPr>
              <w:pStyle w:val="ConsPlusNormal"/>
            </w:pPr>
          </w:p>
        </w:tc>
        <w:tc>
          <w:tcPr>
            <w:tcW w:w="1304" w:type="dxa"/>
          </w:tcPr>
          <w:p w:rsidR="00714866" w:rsidRDefault="00714866">
            <w:pPr>
              <w:pStyle w:val="ConsPlusNormal"/>
            </w:pPr>
          </w:p>
        </w:tc>
        <w:tc>
          <w:tcPr>
            <w:tcW w:w="624" w:type="dxa"/>
          </w:tcPr>
          <w:p w:rsidR="00714866" w:rsidRDefault="00714866">
            <w:pPr>
              <w:pStyle w:val="ConsPlusNormal"/>
            </w:pPr>
          </w:p>
        </w:tc>
      </w:tr>
      <w:tr w:rsidR="00714866">
        <w:tc>
          <w:tcPr>
            <w:tcW w:w="576" w:type="dxa"/>
          </w:tcPr>
          <w:p w:rsidR="00714866" w:rsidRDefault="00714866">
            <w:pPr>
              <w:pStyle w:val="ConsPlusNormal"/>
            </w:pPr>
          </w:p>
        </w:tc>
        <w:tc>
          <w:tcPr>
            <w:tcW w:w="4236" w:type="dxa"/>
          </w:tcPr>
          <w:p w:rsidR="00714866" w:rsidRDefault="00714866">
            <w:pPr>
              <w:pStyle w:val="ConsPlusNormal"/>
            </w:pPr>
            <w:r>
              <w:t>Итого:</w:t>
            </w:r>
          </w:p>
        </w:tc>
        <w:tc>
          <w:tcPr>
            <w:tcW w:w="1020" w:type="dxa"/>
          </w:tcPr>
          <w:p w:rsidR="00714866" w:rsidRDefault="00714866">
            <w:pPr>
              <w:pStyle w:val="ConsPlusNormal"/>
            </w:pPr>
          </w:p>
        </w:tc>
        <w:tc>
          <w:tcPr>
            <w:tcW w:w="1306" w:type="dxa"/>
          </w:tcPr>
          <w:p w:rsidR="00714866" w:rsidRDefault="00714866">
            <w:pPr>
              <w:pStyle w:val="ConsPlusNormal"/>
            </w:pPr>
          </w:p>
        </w:tc>
        <w:tc>
          <w:tcPr>
            <w:tcW w:w="1304" w:type="dxa"/>
          </w:tcPr>
          <w:p w:rsidR="00714866" w:rsidRDefault="00714866">
            <w:pPr>
              <w:pStyle w:val="ConsPlusNormal"/>
            </w:pPr>
          </w:p>
        </w:tc>
        <w:tc>
          <w:tcPr>
            <w:tcW w:w="624" w:type="dxa"/>
          </w:tcPr>
          <w:p w:rsidR="00714866" w:rsidRDefault="00714866">
            <w:pPr>
              <w:pStyle w:val="ConsPlusNormal"/>
            </w:pPr>
          </w:p>
        </w:tc>
      </w:tr>
      <w:tr w:rsidR="00714866">
        <w:tc>
          <w:tcPr>
            <w:tcW w:w="576" w:type="dxa"/>
          </w:tcPr>
          <w:p w:rsidR="00714866" w:rsidRDefault="00714866">
            <w:pPr>
              <w:pStyle w:val="ConsPlusNormal"/>
            </w:pPr>
          </w:p>
        </w:tc>
        <w:tc>
          <w:tcPr>
            <w:tcW w:w="4236" w:type="dxa"/>
          </w:tcPr>
          <w:p w:rsidR="00714866" w:rsidRDefault="00714866">
            <w:pPr>
              <w:pStyle w:val="ConsPlusNormal"/>
              <w:jc w:val="both"/>
            </w:pPr>
            <w:r>
              <w:t>Твердая цена контракта без НДС</w:t>
            </w:r>
          </w:p>
        </w:tc>
        <w:tc>
          <w:tcPr>
            <w:tcW w:w="1020" w:type="dxa"/>
          </w:tcPr>
          <w:p w:rsidR="00714866" w:rsidRDefault="00714866">
            <w:pPr>
              <w:pStyle w:val="ConsPlusNormal"/>
            </w:pPr>
          </w:p>
        </w:tc>
        <w:tc>
          <w:tcPr>
            <w:tcW w:w="1306" w:type="dxa"/>
          </w:tcPr>
          <w:p w:rsidR="00714866" w:rsidRDefault="00714866">
            <w:pPr>
              <w:pStyle w:val="ConsPlusNormal"/>
            </w:pPr>
          </w:p>
        </w:tc>
        <w:tc>
          <w:tcPr>
            <w:tcW w:w="1304" w:type="dxa"/>
          </w:tcPr>
          <w:p w:rsidR="00714866" w:rsidRDefault="00714866">
            <w:pPr>
              <w:pStyle w:val="ConsPlusNormal"/>
            </w:pPr>
          </w:p>
        </w:tc>
        <w:tc>
          <w:tcPr>
            <w:tcW w:w="624" w:type="dxa"/>
          </w:tcPr>
          <w:p w:rsidR="00714866" w:rsidRDefault="00714866">
            <w:pPr>
              <w:pStyle w:val="ConsPlusNormal"/>
            </w:pPr>
          </w:p>
        </w:tc>
      </w:tr>
      <w:tr w:rsidR="00714866">
        <w:tc>
          <w:tcPr>
            <w:tcW w:w="576" w:type="dxa"/>
          </w:tcPr>
          <w:p w:rsidR="00714866" w:rsidRDefault="00714866">
            <w:pPr>
              <w:pStyle w:val="ConsPlusNormal"/>
            </w:pPr>
          </w:p>
        </w:tc>
        <w:tc>
          <w:tcPr>
            <w:tcW w:w="4236" w:type="dxa"/>
          </w:tcPr>
          <w:p w:rsidR="00714866" w:rsidRDefault="00714866">
            <w:pPr>
              <w:pStyle w:val="ConsPlusNormal"/>
            </w:pPr>
            <w:r>
              <w:t>НДС</w:t>
            </w:r>
          </w:p>
        </w:tc>
        <w:tc>
          <w:tcPr>
            <w:tcW w:w="1020" w:type="dxa"/>
          </w:tcPr>
          <w:p w:rsidR="00714866" w:rsidRDefault="00714866">
            <w:pPr>
              <w:pStyle w:val="ConsPlusNormal"/>
            </w:pPr>
          </w:p>
        </w:tc>
        <w:tc>
          <w:tcPr>
            <w:tcW w:w="1306" w:type="dxa"/>
          </w:tcPr>
          <w:p w:rsidR="00714866" w:rsidRDefault="00714866">
            <w:pPr>
              <w:pStyle w:val="ConsPlusNormal"/>
            </w:pPr>
          </w:p>
        </w:tc>
        <w:tc>
          <w:tcPr>
            <w:tcW w:w="1304" w:type="dxa"/>
          </w:tcPr>
          <w:p w:rsidR="00714866" w:rsidRDefault="00714866">
            <w:pPr>
              <w:pStyle w:val="ConsPlusNormal"/>
            </w:pPr>
          </w:p>
        </w:tc>
        <w:tc>
          <w:tcPr>
            <w:tcW w:w="624" w:type="dxa"/>
          </w:tcPr>
          <w:p w:rsidR="00714866" w:rsidRDefault="00714866">
            <w:pPr>
              <w:pStyle w:val="ConsPlusNormal"/>
            </w:pPr>
          </w:p>
        </w:tc>
      </w:tr>
      <w:tr w:rsidR="00714866">
        <w:tc>
          <w:tcPr>
            <w:tcW w:w="576" w:type="dxa"/>
          </w:tcPr>
          <w:p w:rsidR="00714866" w:rsidRDefault="00714866">
            <w:pPr>
              <w:pStyle w:val="ConsPlusNormal"/>
            </w:pPr>
          </w:p>
        </w:tc>
        <w:tc>
          <w:tcPr>
            <w:tcW w:w="4236" w:type="dxa"/>
          </w:tcPr>
          <w:p w:rsidR="00714866" w:rsidRDefault="00714866">
            <w:pPr>
              <w:pStyle w:val="ConsPlusNormal"/>
              <w:jc w:val="both"/>
            </w:pPr>
            <w:bookmarkStart w:id="31" w:name="P905"/>
            <w:bookmarkEnd w:id="31"/>
            <w:r>
              <w:t xml:space="preserve">Твердая цена контракта с НДС </w:t>
            </w:r>
            <w:hyperlink w:anchor="P927" w:history="1">
              <w:r>
                <w:rPr>
                  <w:color w:val="0000FF"/>
                </w:rPr>
                <w:t>&lt;3&gt;</w:t>
              </w:r>
            </w:hyperlink>
          </w:p>
        </w:tc>
        <w:tc>
          <w:tcPr>
            <w:tcW w:w="1020" w:type="dxa"/>
          </w:tcPr>
          <w:p w:rsidR="00714866" w:rsidRDefault="00714866">
            <w:pPr>
              <w:pStyle w:val="ConsPlusNormal"/>
            </w:pPr>
          </w:p>
        </w:tc>
        <w:tc>
          <w:tcPr>
            <w:tcW w:w="1306" w:type="dxa"/>
          </w:tcPr>
          <w:p w:rsidR="00714866" w:rsidRDefault="00714866">
            <w:pPr>
              <w:pStyle w:val="ConsPlusNormal"/>
            </w:pPr>
          </w:p>
        </w:tc>
        <w:tc>
          <w:tcPr>
            <w:tcW w:w="1304" w:type="dxa"/>
          </w:tcPr>
          <w:p w:rsidR="00714866" w:rsidRDefault="00714866">
            <w:pPr>
              <w:pStyle w:val="ConsPlusNormal"/>
            </w:pPr>
          </w:p>
        </w:tc>
        <w:tc>
          <w:tcPr>
            <w:tcW w:w="624" w:type="dxa"/>
          </w:tcPr>
          <w:p w:rsidR="00714866" w:rsidRDefault="00714866">
            <w:pPr>
              <w:pStyle w:val="ConsPlusNormal"/>
            </w:pPr>
          </w:p>
        </w:tc>
      </w:tr>
    </w:tbl>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3144"/>
        <w:gridCol w:w="340"/>
        <w:gridCol w:w="5580"/>
      </w:tblGrid>
      <w:tr w:rsidR="00714866">
        <w:tc>
          <w:tcPr>
            <w:tcW w:w="3144" w:type="dxa"/>
            <w:tcBorders>
              <w:top w:val="nil"/>
              <w:left w:val="nil"/>
              <w:bottom w:val="nil"/>
              <w:right w:val="nil"/>
            </w:tcBorders>
          </w:tcPr>
          <w:p w:rsidR="00714866" w:rsidRDefault="00714866">
            <w:pPr>
              <w:pStyle w:val="ConsPlusNormal"/>
            </w:pPr>
            <w:r>
              <w:t>Заказчик</w:t>
            </w:r>
          </w:p>
        </w:tc>
        <w:tc>
          <w:tcPr>
            <w:tcW w:w="340" w:type="dxa"/>
            <w:tcBorders>
              <w:top w:val="nil"/>
              <w:left w:val="nil"/>
              <w:bottom w:val="nil"/>
              <w:right w:val="nil"/>
            </w:tcBorders>
          </w:tcPr>
          <w:p w:rsidR="00714866" w:rsidRDefault="00714866">
            <w:pPr>
              <w:pStyle w:val="ConsPlusNormal"/>
            </w:pPr>
          </w:p>
        </w:tc>
        <w:tc>
          <w:tcPr>
            <w:tcW w:w="5580" w:type="dxa"/>
            <w:tcBorders>
              <w:top w:val="nil"/>
              <w:left w:val="nil"/>
              <w:bottom w:val="single" w:sz="4" w:space="0" w:color="auto"/>
              <w:right w:val="nil"/>
            </w:tcBorders>
          </w:tcPr>
          <w:p w:rsidR="00714866" w:rsidRDefault="00714866">
            <w:pPr>
              <w:pStyle w:val="ConsPlusNormal"/>
            </w:pPr>
          </w:p>
        </w:tc>
      </w:tr>
      <w:tr w:rsidR="00714866">
        <w:tc>
          <w:tcPr>
            <w:tcW w:w="3144" w:type="dxa"/>
            <w:tcBorders>
              <w:top w:val="nil"/>
              <w:left w:val="nil"/>
              <w:bottom w:val="nil"/>
              <w:right w:val="nil"/>
            </w:tcBorders>
          </w:tcPr>
          <w:p w:rsidR="00714866" w:rsidRDefault="00714866">
            <w:pPr>
              <w:pStyle w:val="ConsPlusNormal"/>
            </w:pPr>
          </w:p>
        </w:tc>
        <w:tc>
          <w:tcPr>
            <w:tcW w:w="340" w:type="dxa"/>
            <w:tcBorders>
              <w:top w:val="nil"/>
              <w:left w:val="nil"/>
              <w:bottom w:val="nil"/>
              <w:right w:val="nil"/>
            </w:tcBorders>
          </w:tcPr>
          <w:p w:rsidR="00714866" w:rsidRDefault="00714866">
            <w:pPr>
              <w:pStyle w:val="ConsPlusNormal"/>
            </w:pPr>
          </w:p>
        </w:tc>
        <w:tc>
          <w:tcPr>
            <w:tcW w:w="5580" w:type="dxa"/>
            <w:tcBorders>
              <w:top w:val="single" w:sz="4" w:space="0" w:color="auto"/>
              <w:left w:val="nil"/>
              <w:bottom w:val="nil"/>
              <w:right w:val="nil"/>
            </w:tcBorders>
          </w:tcPr>
          <w:p w:rsidR="00714866" w:rsidRDefault="00714866">
            <w:pPr>
              <w:pStyle w:val="ConsPlusNormal"/>
              <w:jc w:val="center"/>
            </w:pPr>
            <w:r>
              <w:t>(должность, подпись, инициалы, фамилия)</w:t>
            </w:r>
          </w:p>
        </w:tc>
      </w:tr>
      <w:tr w:rsidR="00714866">
        <w:tc>
          <w:tcPr>
            <w:tcW w:w="3144" w:type="dxa"/>
            <w:tcBorders>
              <w:top w:val="nil"/>
              <w:left w:val="nil"/>
              <w:bottom w:val="nil"/>
              <w:right w:val="nil"/>
            </w:tcBorders>
          </w:tcPr>
          <w:p w:rsidR="00714866" w:rsidRDefault="00714866">
            <w:pPr>
              <w:pStyle w:val="ConsPlusNormal"/>
            </w:pPr>
            <w:r>
              <w:t>Подрядчик</w:t>
            </w:r>
          </w:p>
        </w:tc>
        <w:tc>
          <w:tcPr>
            <w:tcW w:w="340" w:type="dxa"/>
            <w:tcBorders>
              <w:top w:val="nil"/>
              <w:left w:val="nil"/>
              <w:bottom w:val="nil"/>
              <w:right w:val="nil"/>
            </w:tcBorders>
          </w:tcPr>
          <w:p w:rsidR="00714866" w:rsidRDefault="00714866">
            <w:pPr>
              <w:pStyle w:val="ConsPlusNormal"/>
            </w:pPr>
          </w:p>
        </w:tc>
        <w:tc>
          <w:tcPr>
            <w:tcW w:w="5580" w:type="dxa"/>
            <w:tcBorders>
              <w:top w:val="nil"/>
              <w:left w:val="nil"/>
              <w:bottom w:val="single" w:sz="4" w:space="0" w:color="auto"/>
              <w:right w:val="nil"/>
            </w:tcBorders>
          </w:tcPr>
          <w:p w:rsidR="00714866" w:rsidRDefault="00714866">
            <w:pPr>
              <w:pStyle w:val="ConsPlusNormal"/>
            </w:pPr>
          </w:p>
        </w:tc>
      </w:tr>
      <w:tr w:rsidR="00714866">
        <w:tc>
          <w:tcPr>
            <w:tcW w:w="3144" w:type="dxa"/>
            <w:tcBorders>
              <w:top w:val="nil"/>
              <w:left w:val="nil"/>
              <w:bottom w:val="nil"/>
              <w:right w:val="nil"/>
            </w:tcBorders>
          </w:tcPr>
          <w:p w:rsidR="00714866" w:rsidRDefault="00714866">
            <w:pPr>
              <w:pStyle w:val="ConsPlusNormal"/>
            </w:pPr>
          </w:p>
        </w:tc>
        <w:tc>
          <w:tcPr>
            <w:tcW w:w="340" w:type="dxa"/>
            <w:tcBorders>
              <w:top w:val="nil"/>
              <w:left w:val="nil"/>
              <w:bottom w:val="nil"/>
              <w:right w:val="nil"/>
            </w:tcBorders>
          </w:tcPr>
          <w:p w:rsidR="00714866" w:rsidRDefault="00714866">
            <w:pPr>
              <w:pStyle w:val="ConsPlusNormal"/>
            </w:pPr>
          </w:p>
        </w:tc>
        <w:tc>
          <w:tcPr>
            <w:tcW w:w="5580" w:type="dxa"/>
            <w:tcBorders>
              <w:top w:val="single" w:sz="4" w:space="0" w:color="auto"/>
              <w:left w:val="nil"/>
              <w:bottom w:val="nil"/>
              <w:right w:val="nil"/>
            </w:tcBorders>
          </w:tcPr>
          <w:p w:rsidR="00714866" w:rsidRDefault="00714866">
            <w:pPr>
              <w:pStyle w:val="ConsPlusNormal"/>
              <w:jc w:val="center"/>
            </w:pPr>
            <w:r>
              <w:t>(должность, подпись, инициалы, фамилия)</w:t>
            </w:r>
          </w:p>
        </w:tc>
      </w:tr>
    </w:tbl>
    <w:p w:rsidR="00714866" w:rsidRDefault="00714866">
      <w:pPr>
        <w:pStyle w:val="ConsPlusNormal"/>
        <w:jc w:val="both"/>
      </w:pPr>
    </w:p>
    <w:p w:rsidR="00714866" w:rsidRDefault="00714866">
      <w:pPr>
        <w:pStyle w:val="ConsPlusNormal"/>
        <w:ind w:firstLine="540"/>
        <w:jc w:val="both"/>
      </w:pPr>
      <w:r>
        <w:t>--------------------------------</w:t>
      </w:r>
    </w:p>
    <w:p w:rsidR="00714866" w:rsidRDefault="00714866">
      <w:pPr>
        <w:pStyle w:val="ConsPlusNormal"/>
        <w:spacing w:before="220"/>
        <w:ind w:firstLine="540"/>
        <w:jc w:val="both"/>
      </w:pPr>
      <w:bookmarkStart w:id="32" w:name="P925"/>
      <w:bookmarkEnd w:id="32"/>
      <w:r>
        <w:t xml:space="preserve">&lt;1&gt; </w:t>
      </w:r>
      <w:hyperlink w:anchor="P874" w:history="1">
        <w:r>
          <w:rPr>
            <w:color w:val="0000FF"/>
          </w:rPr>
          <w:t>Графы 1</w:t>
        </w:r>
      </w:hyperlink>
      <w:r>
        <w:t xml:space="preserve"> - </w:t>
      </w:r>
      <w:hyperlink w:anchor="P877" w:history="1">
        <w:r>
          <w:rPr>
            <w:color w:val="0000FF"/>
          </w:rPr>
          <w:t>4</w:t>
        </w:r>
      </w:hyperlink>
      <w:r>
        <w:t xml:space="preserve"> сметы контракта заполняются в соответствии с проектом сметы без изменения их содержания.</w:t>
      </w:r>
    </w:p>
    <w:p w:rsidR="00714866" w:rsidRDefault="00714866">
      <w:pPr>
        <w:pStyle w:val="ConsPlusNormal"/>
        <w:spacing w:before="220"/>
        <w:ind w:firstLine="540"/>
        <w:jc w:val="both"/>
      </w:pPr>
      <w:bookmarkStart w:id="33" w:name="P926"/>
      <w:bookmarkEnd w:id="33"/>
      <w:r>
        <w:t xml:space="preserve">&lt;2&gt; </w:t>
      </w:r>
      <w:hyperlink w:anchor="P878" w:history="1">
        <w:r>
          <w:rPr>
            <w:color w:val="0000FF"/>
          </w:rPr>
          <w:t>Графы 5</w:t>
        </w:r>
      </w:hyperlink>
      <w:r>
        <w:t xml:space="preserve"> - </w:t>
      </w:r>
      <w:hyperlink w:anchor="P879" w:history="1">
        <w:r>
          <w:rPr>
            <w:color w:val="0000FF"/>
          </w:rPr>
          <w:t>6</w:t>
        </w:r>
      </w:hyperlink>
      <w:r>
        <w:t xml:space="preserve"> сметы контракта заполняются путем указания цены каждого конструктивного решения (элемента), комплекса (вида) работ с учетом пропорционального снижения начальной (максимальной) цены контракта участником закупки, с которым заключается контракт.</w:t>
      </w:r>
    </w:p>
    <w:p w:rsidR="00714866" w:rsidRDefault="00714866">
      <w:pPr>
        <w:pStyle w:val="ConsPlusNormal"/>
        <w:spacing w:before="220"/>
        <w:ind w:firstLine="540"/>
        <w:jc w:val="both"/>
      </w:pPr>
      <w:bookmarkStart w:id="34" w:name="P927"/>
      <w:bookmarkEnd w:id="34"/>
      <w:r>
        <w:t xml:space="preserve">&lt;3&gt; Значения в </w:t>
      </w:r>
      <w:hyperlink w:anchor="P905" w:history="1">
        <w:r>
          <w:rPr>
            <w:color w:val="0000FF"/>
          </w:rPr>
          <w:t>строке</w:t>
        </w:r>
      </w:hyperlink>
      <w:r>
        <w:t xml:space="preserve"> "Твердая цена контракта с НДС" не указываются в случае заключения контракта с лицами, не являющимися в соответствии с законодательством Российской Федерации о налогах и сборах плательщиками НДС.</w:t>
      </w: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both"/>
      </w:pPr>
    </w:p>
    <w:p w:rsidR="00714866" w:rsidRDefault="00714866">
      <w:pPr>
        <w:pStyle w:val="ConsPlusNormal"/>
        <w:jc w:val="right"/>
        <w:outlineLvl w:val="1"/>
      </w:pPr>
      <w:r>
        <w:t>Приложение N 2</w:t>
      </w:r>
    </w:p>
    <w:p w:rsidR="00714866" w:rsidRDefault="00714866">
      <w:pPr>
        <w:pStyle w:val="ConsPlusNormal"/>
        <w:jc w:val="right"/>
      </w:pPr>
      <w:r>
        <w:t>к Методике составления сметы</w:t>
      </w:r>
    </w:p>
    <w:p w:rsidR="00714866" w:rsidRDefault="00714866">
      <w:pPr>
        <w:pStyle w:val="ConsPlusNormal"/>
        <w:jc w:val="right"/>
      </w:pPr>
      <w:r>
        <w:t>контракта, предметом которого</w:t>
      </w:r>
    </w:p>
    <w:p w:rsidR="00714866" w:rsidRDefault="00714866">
      <w:pPr>
        <w:pStyle w:val="ConsPlusNormal"/>
        <w:jc w:val="right"/>
      </w:pPr>
      <w:r>
        <w:t>являются строительство, реконструкция</w:t>
      </w:r>
    </w:p>
    <w:p w:rsidR="00714866" w:rsidRDefault="00714866">
      <w:pPr>
        <w:pStyle w:val="ConsPlusNormal"/>
        <w:jc w:val="right"/>
      </w:pPr>
      <w:r>
        <w:t>объектов капитального строительства,</w:t>
      </w:r>
    </w:p>
    <w:p w:rsidR="00714866" w:rsidRDefault="00714866">
      <w:pPr>
        <w:pStyle w:val="ConsPlusNormal"/>
        <w:jc w:val="right"/>
      </w:pPr>
      <w:r>
        <w:t>утвержденной приказом</w:t>
      </w:r>
    </w:p>
    <w:p w:rsidR="00714866" w:rsidRDefault="00714866">
      <w:pPr>
        <w:pStyle w:val="ConsPlusNormal"/>
        <w:jc w:val="right"/>
      </w:pPr>
      <w:r>
        <w:t>Министерства строительства</w:t>
      </w:r>
    </w:p>
    <w:p w:rsidR="00714866" w:rsidRDefault="00714866">
      <w:pPr>
        <w:pStyle w:val="ConsPlusNormal"/>
        <w:jc w:val="right"/>
      </w:pPr>
      <w:r>
        <w:lastRenderedPageBreak/>
        <w:t>и жилищно-коммунального хозяйства</w:t>
      </w:r>
    </w:p>
    <w:p w:rsidR="00714866" w:rsidRDefault="00714866">
      <w:pPr>
        <w:pStyle w:val="ConsPlusNormal"/>
        <w:jc w:val="right"/>
      </w:pPr>
      <w:r>
        <w:t>Российской Федерации</w:t>
      </w:r>
    </w:p>
    <w:p w:rsidR="00714866" w:rsidRDefault="00714866">
      <w:pPr>
        <w:pStyle w:val="ConsPlusNormal"/>
        <w:jc w:val="right"/>
      </w:pPr>
      <w:r>
        <w:t>от 23 декабря 2019 г. N 841/пр</w:t>
      </w:r>
    </w:p>
    <w:p w:rsidR="00714866" w:rsidRDefault="00714866">
      <w:pPr>
        <w:pStyle w:val="ConsPlusNormal"/>
        <w:jc w:val="both"/>
      </w:pPr>
    </w:p>
    <w:p w:rsidR="00714866" w:rsidRDefault="00714866">
      <w:pPr>
        <w:pStyle w:val="ConsPlusNormal"/>
        <w:jc w:val="right"/>
      </w:pPr>
      <w:r>
        <w:t>(рекомендуемый образец)</w:t>
      </w:r>
    </w:p>
    <w:p w:rsidR="00714866" w:rsidRDefault="00714866">
      <w:pPr>
        <w:pStyle w:val="ConsPlusNormal"/>
        <w:jc w:val="both"/>
      </w:pPr>
    </w:p>
    <w:p w:rsidR="00714866" w:rsidRDefault="00714866">
      <w:pPr>
        <w:pStyle w:val="ConsPlusNormal"/>
        <w:jc w:val="center"/>
      </w:pPr>
      <w:r>
        <w:t>Смета контракта</w:t>
      </w:r>
    </w:p>
    <w:p w:rsidR="00714866" w:rsidRDefault="00714866">
      <w:pPr>
        <w:pStyle w:val="ConsPlusNormal"/>
        <w:jc w:val="center"/>
      </w:pPr>
      <w:r>
        <w:t>(с учетом изменения)</w:t>
      </w:r>
    </w:p>
    <w:p w:rsidR="00714866" w:rsidRDefault="00714866">
      <w:pPr>
        <w:pStyle w:val="ConsPlusNormal"/>
        <w:jc w:val="both"/>
      </w:pPr>
    </w:p>
    <w:p w:rsidR="00714866" w:rsidRDefault="00714866">
      <w:pPr>
        <w:pStyle w:val="ConsPlusNormal"/>
        <w:jc w:val="center"/>
      </w:pPr>
      <w:r>
        <w:t>______________________________________________</w:t>
      </w:r>
    </w:p>
    <w:p w:rsidR="00714866" w:rsidRDefault="00714866">
      <w:pPr>
        <w:pStyle w:val="ConsPlusNormal"/>
        <w:jc w:val="center"/>
      </w:pPr>
      <w:r>
        <w:t>(наименование объекта)</w:t>
      </w:r>
    </w:p>
    <w:p w:rsidR="00714866" w:rsidRDefault="0071486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4"/>
        <w:gridCol w:w="2433"/>
        <w:gridCol w:w="715"/>
        <w:gridCol w:w="964"/>
        <w:gridCol w:w="1074"/>
        <w:gridCol w:w="1022"/>
        <w:gridCol w:w="510"/>
        <w:gridCol w:w="1134"/>
        <w:gridCol w:w="725"/>
      </w:tblGrid>
      <w:tr w:rsidR="00714866">
        <w:tc>
          <w:tcPr>
            <w:tcW w:w="494" w:type="dxa"/>
            <w:vMerge w:val="restart"/>
          </w:tcPr>
          <w:p w:rsidR="00714866" w:rsidRDefault="00714866">
            <w:pPr>
              <w:pStyle w:val="ConsPlusNormal"/>
              <w:jc w:val="center"/>
            </w:pPr>
            <w:r>
              <w:t>N п/п</w:t>
            </w:r>
          </w:p>
        </w:tc>
        <w:tc>
          <w:tcPr>
            <w:tcW w:w="2433" w:type="dxa"/>
            <w:vMerge w:val="restart"/>
          </w:tcPr>
          <w:p w:rsidR="00714866" w:rsidRDefault="00714866">
            <w:pPr>
              <w:pStyle w:val="ConsPlusNormal"/>
              <w:jc w:val="center"/>
            </w:pPr>
            <w:r>
              <w:t xml:space="preserve">Наименование конструктивных решений (элементов), комплексов (видов) работ </w:t>
            </w:r>
            <w:hyperlink w:anchor="P1043" w:history="1">
              <w:r>
                <w:rPr>
                  <w:color w:val="0000FF"/>
                </w:rPr>
                <w:t>&lt;1&gt;</w:t>
              </w:r>
            </w:hyperlink>
          </w:p>
        </w:tc>
        <w:tc>
          <w:tcPr>
            <w:tcW w:w="715" w:type="dxa"/>
            <w:vMerge w:val="restart"/>
          </w:tcPr>
          <w:p w:rsidR="00714866" w:rsidRDefault="00714866">
            <w:pPr>
              <w:pStyle w:val="ConsPlusNormal"/>
              <w:jc w:val="center"/>
            </w:pPr>
            <w:r>
              <w:t>Ед. изм.</w:t>
            </w:r>
          </w:p>
        </w:tc>
        <w:tc>
          <w:tcPr>
            <w:tcW w:w="2038" w:type="dxa"/>
            <w:gridSpan w:val="2"/>
          </w:tcPr>
          <w:p w:rsidR="00714866" w:rsidRDefault="00714866">
            <w:pPr>
              <w:pStyle w:val="ConsPlusNormal"/>
              <w:jc w:val="center"/>
            </w:pPr>
            <w:r>
              <w:t>Количество (объем работ)</w:t>
            </w:r>
          </w:p>
        </w:tc>
        <w:tc>
          <w:tcPr>
            <w:tcW w:w="3391" w:type="dxa"/>
            <w:gridSpan w:val="4"/>
          </w:tcPr>
          <w:p w:rsidR="00714866" w:rsidRDefault="00714866">
            <w:pPr>
              <w:pStyle w:val="ConsPlusNormal"/>
              <w:jc w:val="center"/>
            </w:pPr>
            <w:r>
              <w:t>Цена, руб.</w:t>
            </w:r>
          </w:p>
        </w:tc>
      </w:tr>
      <w:tr w:rsidR="00714866">
        <w:tc>
          <w:tcPr>
            <w:tcW w:w="494" w:type="dxa"/>
            <w:vMerge/>
          </w:tcPr>
          <w:p w:rsidR="00714866" w:rsidRDefault="00714866"/>
        </w:tc>
        <w:tc>
          <w:tcPr>
            <w:tcW w:w="2433" w:type="dxa"/>
            <w:vMerge/>
          </w:tcPr>
          <w:p w:rsidR="00714866" w:rsidRDefault="00714866"/>
        </w:tc>
        <w:tc>
          <w:tcPr>
            <w:tcW w:w="715" w:type="dxa"/>
            <w:vMerge/>
          </w:tcPr>
          <w:p w:rsidR="00714866" w:rsidRDefault="00714866"/>
        </w:tc>
        <w:tc>
          <w:tcPr>
            <w:tcW w:w="964" w:type="dxa"/>
            <w:vMerge w:val="restart"/>
          </w:tcPr>
          <w:p w:rsidR="00714866" w:rsidRDefault="00714866">
            <w:pPr>
              <w:pStyle w:val="ConsPlusNormal"/>
              <w:jc w:val="center"/>
            </w:pPr>
            <w:r>
              <w:t>Первоначальный</w:t>
            </w:r>
          </w:p>
        </w:tc>
        <w:tc>
          <w:tcPr>
            <w:tcW w:w="1074" w:type="dxa"/>
            <w:vMerge w:val="restart"/>
          </w:tcPr>
          <w:p w:rsidR="00714866" w:rsidRDefault="00714866">
            <w:pPr>
              <w:pStyle w:val="ConsPlusNormal"/>
              <w:jc w:val="center"/>
            </w:pPr>
            <w:r>
              <w:t>с учетом корректировки</w:t>
            </w:r>
          </w:p>
        </w:tc>
        <w:tc>
          <w:tcPr>
            <w:tcW w:w="1532" w:type="dxa"/>
            <w:gridSpan w:val="2"/>
          </w:tcPr>
          <w:p w:rsidR="00714866" w:rsidRDefault="00714866">
            <w:pPr>
              <w:pStyle w:val="ConsPlusNormal"/>
              <w:jc w:val="center"/>
            </w:pPr>
            <w:r>
              <w:t>первоначальная</w:t>
            </w:r>
          </w:p>
        </w:tc>
        <w:tc>
          <w:tcPr>
            <w:tcW w:w="1859" w:type="dxa"/>
            <w:gridSpan w:val="2"/>
          </w:tcPr>
          <w:p w:rsidR="00714866" w:rsidRDefault="00714866">
            <w:pPr>
              <w:pStyle w:val="ConsPlusNormal"/>
              <w:jc w:val="center"/>
            </w:pPr>
            <w:r>
              <w:t>с учетом корректировки</w:t>
            </w:r>
          </w:p>
        </w:tc>
      </w:tr>
      <w:tr w:rsidR="00714866">
        <w:tc>
          <w:tcPr>
            <w:tcW w:w="494" w:type="dxa"/>
            <w:vMerge/>
          </w:tcPr>
          <w:p w:rsidR="00714866" w:rsidRDefault="00714866"/>
        </w:tc>
        <w:tc>
          <w:tcPr>
            <w:tcW w:w="2433" w:type="dxa"/>
            <w:vMerge/>
          </w:tcPr>
          <w:p w:rsidR="00714866" w:rsidRDefault="00714866"/>
        </w:tc>
        <w:tc>
          <w:tcPr>
            <w:tcW w:w="715" w:type="dxa"/>
            <w:vMerge/>
          </w:tcPr>
          <w:p w:rsidR="00714866" w:rsidRDefault="00714866"/>
        </w:tc>
        <w:tc>
          <w:tcPr>
            <w:tcW w:w="964" w:type="dxa"/>
            <w:vMerge/>
          </w:tcPr>
          <w:p w:rsidR="00714866" w:rsidRDefault="00714866"/>
        </w:tc>
        <w:tc>
          <w:tcPr>
            <w:tcW w:w="1074" w:type="dxa"/>
            <w:vMerge/>
          </w:tcPr>
          <w:p w:rsidR="00714866" w:rsidRDefault="00714866"/>
        </w:tc>
        <w:tc>
          <w:tcPr>
            <w:tcW w:w="1022" w:type="dxa"/>
          </w:tcPr>
          <w:p w:rsidR="00714866" w:rsidRDefault="00714866">
            <w:pPr>
              <w:pStyle w:val="ConsPlusNormal"/>
              <w:jc w:val="center"/>
            </w:pPr>
            <w:r>
              <w:t>на ед. изм.</w:t>
            </w:r>
          </w:p>
        </w:tc>
        <w:tc>
          <w:tcPr>
            <w:tcW w:w="510" w:type="dxa"/>
          </w:tcPr>
          <w:p w:rsidR="00714866" w:rsidRDefault="00714866">
            <w:pPr>
              <w:pStyle w:val="ConsPlusNormal"/>
              <w:jc w:val="center"/>
            </w:pPr>
            <w:r>
              <w:t>всего</w:t>
            </w:r>
          </w:p>
        </w:tc>
        <w:tc>
          <w:tcPr>
            <w:tcW w:w="1134" w:type="dxa"/>
          </w:tcPr>
          <w:p w:rsidR="00714866" w:rsidRDefault="00714866">
            <w:pPr>
              <w:pStyle w:val="ConsPlusNormal"/>
              <w:jc w:val="center"/>
            </w:pPr>
            <w:r>
              <w:t xml:space="preserve">на ед. изм. </w:t>
            </w:r>
            <w:hyperlink w:anchor="P1044" w:history="1">
              <w:r>
                <w:rPr>
                  <w:color w:val="0000FF"/>
                </w:rPr>
                <w:t>&lt;2&gt;</w:t>
              </w:r>
            </w:hyperlink>
          </w:p>
        </w:tc>
        <w:tc>
          <w:tcPr>
            <w:tcW w:w="725" w:type="dxa"/>
          </w:tcPr>
          <w:p w:rsidR="00714866" w:rsidRDefault="00714866">
            <w:pPr>
              <w:pStyle w:val="ConsPlusNormal"/>
              <w:jc w:val="center"/>
            </w:pPr>
            <w:r>
              <w:t>всего</w:t>
            </w:r>
          </w:p>
        </w:tc>
      </w:tr>
      <w:tr w:rsidR="00714866">
        <w:tc>
          <w:tcPr>
            <w:tcW w:w="494" w:type="dxa"/>
          </w:tcPr>
          <w:p w:rsidR="00714866" w:rsidRDefault="00714866">
            <w:pPr>
              <w:pStyle w:val="ConsPlusNormal"/>
              <w:jc w:val="center"/>
            </w:pPr>
            <w:r>
              <w:t>1</w:t>
            </w:r>
          </w:p>
        </w:tc>
        <w:tc>
          <w:tcPr>
            <w:tcW w:w="2433" w:type="dxa"/>
          </w:tcPr>
          <w:p w:rsidR="00714866" w:rsidRDefault="00714866">
            <w:pPr>
              <w:pStyle w:val="ConsPlusNormal"/>
              <w:jc w:val="center"/>
            </w:pPr>
            <w:bookmarkStart w:id="35" w:name="P966"/>
            <w:bookmarkEnd w:id="35"/>
            <w:r>
              <w:t>2</w:t>
            </w:r>
          </w:p>
        </w:tc>
        <w:tc>
          <w:tcPr>
            <w:tcW w:w="715" w:type="dxa"/>
          </w:tcPr>
          <w:p w:rsidR="00714866" w:rsidRDefault="00714866">
            <w:pPr>
              <w:pStyle w:val="ConsPlusNormal"/>
              <w:jc w:val="center"/>
            </w:pPr>
            <w:r>
              <w:t>3</w:t>
            </w:r>
          </w:p>
        </w:tc>
        <w:tc>
          <w:tcPr>
            <w:tcW w:w="964" w:type="dxa"/>
          </w:tcPr>
          <w:p w:rsidR="00714866" w:rsidRDefault="00714866">
            <w:pPr>
              <w:pStyle w:val="ConsPlusNormal"/>
              <w:jc w:val="center"/>
            </w:pPr>
            <w:r>
              <w:t>4</w:t>
            </w:r>
          </w:p>
        </w:tc>
        <w:tc>
          <w:tcPr>
            <w:tcW w:w="1074" w:type="dxa"/>
          </w:tcPr>
          <w:p w:rsidR="00714866" w:rsidRDefault="00714866">
            <w:pPr>
              <w:pStyle w:val="ConsPlusNormal"/>
              <w:jc w:val="center"/>
            </w:pPr>
            <w:r>
              <w:t>5</w:t>
            </w:r>
          </w:p>
        </w:tc>
        <w:tc>
          <w:tcPr>
            <w:tcW w:w="1022" w:type="dxa"/>
          </w:tcPr>
          <w:p w:rsidR="00714866" w:rsidRDefault="00714866">
            <w:pPr>
              <w:pStyle w:val="ConsPlusNormal"/>
              <w:jc w:val="center"/>
            </w:pPr>
            <w:r>
              <w:t>6</w:t>
            </w:r>
          </w:p>
        </w:tc>
        <w:tc>
          <w:tcPr>
            <w:tcW w:w="510" w:type="dxa"/>
          </w:tcPr>
          <w:p w:rsidR="00714866" w:rsidRDefault="00714866">
            <w:pPr>
              <w:pStyle w:val="ConsPlusNormal"/>
              <w:jc w:val="center"/>
            </w:pPr>
            <w:r>
              <w:t>7</w:t>
            </w:r>
          </w:p>
        </w:tc>
        <w:tc>
          <w:tcPr>
            <w:tcW w:w="1134" w:type="dxa"/>
          </w:tcPr>
          <w:p w:rsidR="00714866" w:rsidRDefault="00714866">
            <w:pPr>
              <w:pStyle w:val="ConsPlusNormal"/>
              <w:jc w:val="center"/>
            </w:pPr>
            <w:r>
              <w:t>8</w:t>
            </w:r>
          </w:p>
        </w:tc>
        <w:tc>
          <w:tcPr>
            <w:tcW w:w="725" w:type="dxa"/>
          </w:tcPr>
          <w:p w:rsidR="00714866" w:rsidRDefault="00714866">
            <w:pPr>
              <w:pStyle w:val="ConsPlusNormal"/>
              <w:jc w:val="center"/>
            </w:pPr>
            <w:r>
              <w:t>9</w:t>
            </w:r>
          </w:p>
        </w:tc>
      </w:tr>
      <w:tr w:rsidR="00714866">
        <w:tc>
          <w:tcPr>
            <w:tcW w:w="494" w:type="dxa"/>
          </w:tcPr>
          <w:p w:rsidR="00714866" w:rsidRDefault="00714866">
            <w:pPr>
              <w:pStyle w:val="ConsPlusNormal"/>
            </w:pPr>
          </w:p>
        </w:tc>
        <w:tc>
          <w:tcPr>
            <w:tcW w:w="2433" w:type="dxa"/>
          </w:tcPr>
          <w:p w:rsidR="00714866" w:rsidRDefault="00714866">
            <w:pPr>
              <w:pStyle w:val="ConsPlusNormal"/>
            </w:pPr>
          </w:p>
        </w:tc>
        <w:tc>
          <w:tcPr>
            <w:tcW w:w="715" w:type="dxa"/>
          </w:tcPr>
          <w:p w:rsidR="00714866" w:rsidRDefault="00714866">
            <w:pPr>
              <w:pStyle w:val="ConsPlusNormal"/>
            </w:pPr>
          </w:p>
        </w:tc>
        <w:tc>
          <w:tcPr>
            <w:tcW w:w="964" w:type="dxa"/>
          </w:tcPr>
          <w:p w:rsidR="00714866" w:rsidRDefault="00714866">
            <w:pPr>
              <w:pStyle w:val="ConsPlusNormal"/>
            </w:pPr>
          </w:p>
        </w:tc>
        <w:tc>
          <w:tcPr>
            <w:tcW w:w="1074" w:type="dxa"/>
          </w:tcPr>
          <w:p w:rsidR="00714866" w:rsidRDefault="00714866">
            <w:pPr>
              <w:pStyle w:val="ConsPlusNormal"/>
            </w:pPr>
          </w:p>
        </w:tc>
        <w:tc>
          <w:tcPr>
            <w:tcW w:w="1022" w:type="dxa"/>
          </w:tcPr>
          <w:p w:rsidR="00714866" w:rsidRDefault="00714866">
            <w:pPr>
              <w:pStyle w:val="ConsPlusNormal"/>
            </w:pPr>
          </w:p>
        </w:tc>
        <w:tc>
          <w:tcPr>
            <w:tcW w:w="510" w:type="dxa"/>
          </w:tcPr>
          <w:p w:rsidR="00714866" w:rsidRDefault="00714866">
            <w:pPr>
              <w:pStyle w:val="ConsPlusNormal"/>
            </w:pPr>
          </w:p>
        </w:tc>
        <w:tc>
          <w:tcPr>
            <w:tcW w:w="1134" w:type="dxa"/>
          </w:tcPr>
          <w:p w:rsidR="00714866" w:rsidRDefault="00714866">
            <w:pPr>
              <w:pStyle w:val="ConsPlusNormal"/>
            </w:pPr>
          </w:p>
        </w:tc>
        <w:tc>
          <w:tcPr>
            <w:tcW w:w="725" w:type="dxa"/>
          </w:tcPr>
          <w:p w:rsidR="00714866" w:rsidRDefault="00714866">
            <w:pPr>
              <w:pStyle w:val="ConsPlusNormal"/>
            </w:pPr>
          </w:p>
        </w:tc>
      </w:tr>
      <w:tr w:rsidR="00714866">
        <w:tc>
          <w:tcPr>
            <w:tcW w:w="494" w:type="dxa"/>
          </w:tcPr>
          <w:p w:rsidR="00714866" w:rsidRDefault="00714866">
            <w:pPr>
              <w:pStyle w:val="ConsPlusNormal"/>
            </w:pPr>
          </w:p>
        </w:tc>
        <w:tc>
          <w:tcPr>
            <w:tcW w:w="2433" w:type="dxa"/>
          </w:tcPr>
          <w:p w:rsidR="00714866" w:rsidRDefault="00714866">
            <w:pPr>
              <w:pStyle w:val="ConsPlusNormal"/>
            </w:pPr>
          </w:p>
        </w:tc>
        <w:tc>
          <w:tcPr>
            <w:tcW w:w="715" w:type="dxa"/>
          </w:tcPr>
          <w:p w:rsidR="00714866" w:rsidRDefault="00714866">
            <w:pPr>
              <w:pStyle w:val="ConsPlusNormal"/>
            </w:pPr>
          </w:p>
        </w:tc>
        <w:tc>
          <w:tcPr>
            <w:tcW w:w="964" w:type="dxa"/>
          </w:tcPr>
          <w:p w:rsidR="00714866" w:rsidRDefault="00714866">
            <w:pPr>
              <w:pStyle w:val="ConsPlusNormal"/>
            </w:pPr>
          </w:p>
        </w:tc>
        <w:tc>
          <w:tcPr>
            <w:tcW w:w="1074" w:type="dxa"/>
          </w:tcPr>
          <w:p w:rsidR="00714866" w:rsidRDefault="00714866">
            <w:pPr>
              <w:pStyle w:val="ConsPlusNormal"/>
            </w:pPr>
          </w:p>
        </w:tc>
        <w:tc>
          <w:tcPr>
            <w:tcW w:w="1022" w:type="dxa"/>
          </w:tcPr>
          <w:p w:rsidR="00714866" w:rsidRDefault="00714866">
            <w:pPr>
              <w:pStyle w:val="ConsPlusNormal"/>
            </w:pPr>
          </w:p>
        </w:tc>
        <w:tc>
          <w:tcPr>
            <w:tcW w:w="510" w:type="dxa"/>
          </w:tcPr>
          <w:p w:rsidR="00714866" w:rsidRDefault="00714866">
            <w:pPr>
              <w:pStyle w:val="ConsPlusNormal"/>
            </w:pPr>
          </w:p>
        </w:tc>
        <w:tc>
          <w:tcPr>
            <w:tcW w:w="1134" w:type="dxa"/>
          </w:tcPr>
          <w:p w:rsidR="00714866" w:rsidRDefault="00714866">
            <w:pPr>
              <w:pStyle w:val="ConsPlusNormal"/>
            </w:pPr>
          </w:p>
        </w:tc>
        <w:tc>
          <w:tcPr>
            <w:tcW w:w="725" w:type="dxa"/>
          </w:tcPr>
          <w:p w:rsidR="00714866" w:rsidRDefault="00714866">
            <w:pPr>
              <w:pStyle w:val="ConsPlusNormal"/>
            </w:pPr>
          </w:p>
        </w:tc>
      </w:tr>
      <w:tr w:rsidR="00714866">
        <w:tc>
          <w:tcPr>
            <w:tcW w:w="494" w:type="dxa"/>
          </w:tcPr>
          <w:p w:rsidR="00714866" w:rsidRDefault="00714866">
            <w:pPr>
              <w:pStyle w:val="ConsPlusNormal"/>
            </w:pPr>
          </w:p>
        </w:tc>
        <w:tc>
          <w:tcPr>
            <w:tcW w:w="2433" w:type="dxa"/>
          </w:tcPr>
          <w:p w:rsidR="00714866" w:rsidRDefault="00714866">
            <w:pPr>
              <w:pStyle w:val="ConsPlusNormal"/>
            </w:pPr>
            <w:r>
              <w:t>Итого</w:t>
            </w:r>
          </w:p>
        </w:tc>
        <w:tc>
          <w:tcPr>
            <w:tcW w:w="715" w:type="dxa"/>
          </w:tcPr>
          <w:p w:rsidR="00714866" w:rsidRDefault="00714866">
            <w:pPr>
              <w:pStyle w:val="ConsPlusNormal"/>
            </w:pPr>
          </w:p>
        </w:tc>
        <w:tc>
          <w:tcPr>
            <w:tcW w:w="964" w:type="dxa"/>
          </w:tcPr>
          <w:p w:rsidR="00714866" w:rsidRDefault="00714866">
            <w:pPr>
              <w:pStyle w:val="ConsPlusNormal"/>
            </w:pPr>
          </w:p>
        </w:tc>
        <w:tc>
          <w:tcPr>
            <w:tcW w:w="1074" w:type="dxa"/>
          </w:tcPr>
          <w:p w:rsidR="00714866" w:rsidRDefault="00714866">
            <w:pPr>
              <w:pStyle w:val="ConsPlusNormal"/>
            </w:pPr>
          </w:p>
        </w:tc>
        <w:tc>
          <w:tcPr>
            <w:tcW w:w="1022" w:type="dxa"/>
          </w:tcPr>
          <w:p w:rsidR="00714866" w:rsidRDefault="00714866">
            <w:pPr>
              <w:pStyle w:val="ConsPlusNormal"/>
            </w:pPr>
          </w:p>
        </w:tc>
        <w:tc>
          <w:tcPr>
            <w:tcW w:w="510" w:type="dxa"/>
          </w:tcPr>
          <w:p w:rsidR="00714866" w:rsidRDefault="00714866">
            <w:pPr>
              <w:pStyle w:val="ConsPlusNormal"/>
            </w:pPr>
          </w:p>
        </w:tc>
        <w:tc>
          <w:tcPr>
            <w:tcW w:w="1134" w:type="dxa"/>
          </w:tcPr>
          <w:p w:rsidR="00714866" w:rsidRDefault="00714866">
            <w:pPr>
              <w:pStyle w:val="ConsPlusNormal"/>
            </w:pPr>
          </w:p>
        </w:tc>
        <w:tc>
          <w:tcPr>
            <w:tcW w:w="725" w:type="dxa"/>
          </w:tcPr>
          <w:p w:rsidR="00714866" w:rsidRDefault="00714866">
            <w:pPr>
              <w:pStyle w:val="ConsPlusNormal"/>
            </w:pPr>
          </w:p>
        </w:tc>
      </w:tr>
      <w:tr w:rsidR="00714866">
        <w:tc>
          <w:tcPr>
            <w:tcW w:w="494" w:type="dxa"/>
          </w:tcPr>
          <w:p w:rsidR="00714866" w:rsidRDefault="00714866">
            <w:pPr>
              <w:pStyle w:val="ConsPlusNormal"/>
            </w:pPr>
          </w:p>
        </w:tc>
        <w:tc>
          <w:tcPr>
            <w:tcW w:w="2433" w:type="dxa"/>
          </w:tcPr>
          <w:p w:rsidR="00714866" w:rsidRDefault="00714866">
            <w:pPr>
              <w:pStyle w:val="ConsPlusNormal"/>
            </w:pPr>
            <w:r>
              <w:t>Твердая цена контракта без НДС</w:t>
            </w:r>
          </w:p>
        </w:tc>
        <w:tc>
          <w:tcPr>
            <w:tcW w:w="715" w:type="dxa"/>
          </w:tcPr>
          <w:p w:rsidR="00714866" w:rsidRDefault="00714866">
            <w:pPr>
              <w:pStyle w:val="ConsPlusNormal"/>
            </w:pPr>
          </w:p>
        </w:tc>
        <w:tc>
          <w:tcPr>
            <w:tcW w:w="964" w:type="dxa"/>
          </w:tcPr>
          <w:p w:rsidR="00714866" w:rsidRDefault="00714866">
            <w:pPr>
              <w:pStyle w:val="ConsPlusNormal"/>
            </w:pPr>
          </w:p>
        </w:tc>
        <w:tc>
          <w:tcPr>
            <w:tcW w:w="1074" w:type="dxa"/>
          </w:tcPr>
          <w:p w:rsidR="00714866" w:rsidRDefault="00714866">
            <w:pPr>
              <w:pStyle w:val="ConsPlusNormal"/>
            </w:pPr>
          </w:p>
        </w:tc>
        <w:tc>
          <w:tcPr>
            <w:tcW w:w="1022" w:type="dxa"/>
          </w:tcPr>
          <w:p w:rsidR="00714866" w:rsidRDefault="00714866">
            <w:pPr>
              <w:pStyle w:val="ConsPlusNormal"/>
            </w:pPr>
          </w:p>
        </w:tc>
        <w:tc>
          <w:tcPr>
            <w:tcW w:w="510" w:type="dxa"/>
          </w:tcPr>
          <w:p w:rsidR="00714866" w:rsidRDefault="00714866">
            <w:pPr>
              <w:pStyle w:val="ConsPlusNormal"/>
            </w:pPr>
          </w:p>
        </w:tc>
        <w:tc>
          <w:tcPr>
            <w:tcW w:w="1134" w:type="dxa"/>
          </w:tcPr>
          <w:p w:rsidR="00714866" w:rsidRDefault="00714866">
            <w:pPr>
              <w:pStyle w:val="ConsPlusNormal"/>
            </w:pPr>
          </w:p>
        </w:tc>
        <w:tc>
          <w:tcPr>
            <w:tcW w:w="725" w:type="dxa"/>
          </w:tcPr>
          <w:p w:rsidR="00714866" w:rsidRDefault="00714866">
            <w:pPr>
              <w:pStyle w:val="ConsPlusNormal"/>
            </w:pPr>
          </w:p>
        </w:tc>
      </w:tr>
      <w:tr w:rsidR="00714866">
        <w:tc>
          <w:tcPr>
            <w:tcW w:w="494" w:type="dxa"/>
          </w:tcPr>
          <w:p w:rsidR="00714866" w:rsidRDefault="00714866">
            <w:pPr>
              <w:pStyle w:val="ConsPlusNormal"/>
            </w:pPr>
          </w:p>
        </w:tc>
        <w:tc>
          <w:tcPr>
            <w:tcW w:w="2433" w:type="dxa"/>
          </w:tcPr>
          <w:p w:rsidR="00714866" w:rsidRDefault="00714866">
            <w:pPr>
              <w:pStyle w:val="ConsPlusNormal"/>
            </w:pPr>
            <w:r>
              <w:t>НДС</w:t>
            </w:r>
          </w:p>
        </w:tc>
        <w:tc>
          <w:tcPr>
            <w:tcW w:w="715" w:type="dxa"/>
          </w:tcPr>
          <w:p w:rsidR="00714866" w:rsidRDefault="00714866">
            <w:pPr>
              <w:pStyle w:val="ConsPlusNormal"/>
            </w:pPr>
          </w:p>
        </w:tc>
        <w:tc>
          <w:tcPr>
            <w:tcW w:w="964" w:type="dxa"/>
          </w:tcPr>
          <w:p w:rsidR="00714866" w:rsidRDefault="00714866">
            <w:pPr>
              <w:pStyle w:val="ConsPlusNormal"/>
            </w:pPr>
          </w:p>
        </w:tc>
        <w:tc>
          <w:tcPr>
            <w:tcW w:w="1074" w:type="dxa"/>
          </w:tcPr>
          <w:p w:rsidR="00714866" w:rsidRDefault="00714866">
            <w:pPr>
              <w:pStyle w:val="ConsPlusNormal"/>
            </w:pPr>
          </w:p>
        </w:tc>
        <w:tc>
          <w:tcPr>
            <w:tcW w:w="1022" w:type="dxa"/>
          </w:tcPr>
          <w:p w:rsidR="00714866" w:rsidRDefault="00714866">
            <w:pPr>
              <w:pStyle w:val="ConsPlusNormal"/>
            </w:pPr>
          </w:p>
        </w:tc>
        <w:tc>
          <w:tcPr>
            <w:tcW w:w="510" w:type="dxa"/>
          </w:tcPr>
          <w:p w:rsidR="00714866" w:rsidRDefault="00714866">
            <w:pPr>
              <w:pStyle w:val="ConsPlusNormal"/>
            </w:pPr>
          </w:p>
        </w:tc>
        <w:tc>
          <w:tcPr>
            <w:tcW w:w="1134" w:type="dxa"/>
          </w:tcPr>
          <w:p w:rsidR="00714866" w:rsidRDefault="00714866">
            <w:pPr>
              <w:pStyle w:val="ConsPlusNormal"/>
            </w:pPr>
          </w:p>
        </w:tc>
        <w:tc>
          <w:tcPr>
            <w:tcW w:w="725" w:type="dxa"/>
          </w:tcPr>
          <w:p w:rsidR="00714866" w:rsidRDefault="00714866">
            <w:pPr>
              <w:pStyle w:val="ConsPlusNormal"/>
            </w:pPr>
          </w:p>
        </w:tc>
      </w:tr>
      <w:tr w:rsidR="00714866">
        <w:tc>
          <w:tcPr>
            <w:tcW w:w="494" w:type="dxa"/>
          </w:tcPr>
          <w:p w:rsidR="00714866" w:rsidRDefault="00714866">
            <w:pPr>
              <w:pStyle w:val="ConsPlusNormal"/>
            </w:pPr>
          </w:p>
        </w:tc>
        <w:tc>
          <w:tcPr>
            <w:tcW w:w="2433" w:type="dxa"/>
          </w:tcPr>
          <w:p w:rsidR="00714866" w:rsidRDefault="00714866">
            <w:pPr>
              <w:pStyle w:val="ConsPlusNormal"/>
            </w:pPr>
            <w:bookmarkStart w:id="36" w:name="P1020"/>
            <w:bookmarkEnd w:id="36"/>
            <w:r>
              <w:t xml:space="preserve">Твердая цена контракта с НДС </w:t>
            </w:r>
            <w:hyperlink w:anchor="P1045" w:history="1">
              <w:r>
                <w:rPr>
                  <w:color w:val="0000FF"/>
                </w:rPr>
                <w:t>&lt;3&gt;</w:t>
              </w:r>
            </w:hyperlink>
          </w:p>
        </w:tc>
        <w:tc>
          <w:tcPr>
            <w:tcW w:w="715" w:type="dxa"/>
          </w:tcPr>
          <w:p w:rsidR="00714866" w:rsidRDefault="00714866">
            <w:pPr>
              <w:pStyle w:val="ConsPlusNormal"/>
            </w:pPr>
          </w:p>
        </w:tc>
        <w:tc>
          <w:tcPr>
            <w:tcW w:w="964" w:type="dxa"/>
          </w:tcPr>
          <w:p w:rsidR="00714866" w:rsidRDefault="00714866">
            <w:pPr>
              <w:pStyle w:val="ConsPlusNormal"/>
            </w:pPr>
          </w:p>
        </w:tc>
        <w:tc>
          <w:tcPr>
            <w:tcW w:w="1074" w:type="dxa"/>
          </w:tcPr>
          <w:p w:rsidR="00714866" w:rsidRDefault="00714866">
            <w:pPr>
              <w:pStyle w:val="ConsPlusNormal"/>
            </w:pPr>
          </w:p>
        </w:tc>
        <w:tc>
          <w:tcPr>
            <w:tcW w:w="1022" w:type="dxa"/>
          </w:tcPr>
          <w:p w:rsidR="00714866" w:rsidRDefault="00714866">
            <w:pPr>
              <w:pStyle w:val="ConsPlusNormal"/>
            </w:pPr>
          </w:p>
        </w:tc>
        <w:tc>
          <w:tcPr>
            <w:tcW w:w="510" w:type="dxa"/>
          </w:tcPr>
          <w:p w:rsidR="00714866" w:rsidRDefault="00714866">
            <w:pPr>
              <w:pStyle w:val="ConsPlusNormal"/>
            </w:pPr>
          </w:p>
        </w:tc>
        <w:tc>
          <w:tcPr>
            <w:tcW w:w="1134" w:type="dxa"/>
          </w:tcPr>
          <w:p w:rsidR="00714866" w:rsidRDefault="00714866">
            <w:pPr>
              <w:pStyle w:val="ConsPlusNormal"/>
            </w:pPr>
          </w:p>
        </w:tc>
        <w:tc>
          <w:tcPr>
            <w:tcW w:w="725" w:type="dxa"/>
          </w:tcPr>
          <w:p w:rsidR="00714866" w:rsidRDefault="00714866">
            <w:pPr>
              <w:pStyle w:val="ConsPlusNormal"/>
            </w:pPr>
          </w:p>
        </w:tc>
      </w:tr>
    </w:tbl>
    <w:p w:rsidR="00714866" w:rsidRDefault="00714866">
      <w:pPr>
        <w:pStyle w:val="ConsPlusNormal"/>
        <w:jc w:val="both"/>
      </w:pPr>
    </w:p>
    <w:tbl>
      <w:tblPr>
        <w:tblW w:w="0" w:type="auto"/>
        <w:tblLayout w:type="fixed"/>
        <w:tblCellMar>
          <w:top w:w="102" w:type="dxa"/>
          <w:left w:w="62" w:type="dxa"/>
          <w:bottom w:w="102" w:type="dxa"/>
          <w:right w:w="62" w:type="dxa"/>
        </w:tblCellMar>
        <w:tblLook w:val="0000"/>
      </w:tblPr>
      <w:tblGrid>
        <w:gridCol w:w="3144"/>
        <w:gridCol w:w="340"/>
        <w:gridCol w:w="5580"/>
      </w:tblGrid>
      <w:tr w:rsidR="00714866">
        <w:tc>
          <w:tcPr>
            <w:tcW w:w="3144" w:type="dxa"/>
            <w:tcBorders>
              <w:top w:val="nil"/>
              <w:left w:val="nil"/>
              <w:bottom w:val="nil"/>
              <w:right w:val="nil"/>
            </w:tcBorders>
          </w:tcPr>
          <w:p w:rsidR="00714866" w:rsidRDefault="00714866">
            <w:pPr>
              <w:pStyle w:val="ConsPlusNormal"/>
            </w:pPr>
            <w:r>
              <w:t>Заказчик</w:t>
            </w:r>
          </w:p>
        </w:tc>
        <w:tc>
          <w:tcPr>
            <w:tcW w:w="340" w:type="dxa"/>
            <w:tcBorders>
              <w:top w:val="nil"/>
              <w:left w:val="nil"/>
              <w:bottom w:val="nil"/>
              <w:right w:val="nil"/>
            </w:tcBorders>
          </w:tcPr>
          <w:p w:rsidR="00714866" w:rsidRDefault="00714866">
            <w:pPr>
              <w:pStyle w:val="ConsPlusNormal"/>
            </w:pPr>
          </w:p>
        </w:tc>
        <w:tc>
          <w:tcPr>
            <w:tcW w:w="5580" w:type="dxa"/>
            <w:tcBorders>
              <w:top w:val="nil"/>
              <w:left w:val="nil"/>
              <w:bottom w:val="single" w:sz="4" w:space="0" w:color="auto"/>
              <w:right w:val="nil"/>
            </w:tcBorders>
          </w:tcPr>
          <w:p w:rsidR="00714866" w:rsidRDefault="00714866">
            <w:pPr>
              <w:pStyle w:val="ConsPlusNormal"/>
            </w:pPr>
          </w:p>
        </w:tc>
      </w:tr>
      <w:tr w:rsidR="00714866">
        <w:tc>
          <w:tcPr>
            <w:tcW w:w="3144" w:type="dxa"/>
            <w:tcBorders>
              <w:top w:val="nil"/>
              <w:left w:val="nil"/>
              <w:bottom w:val="nil"/>
              <w:right w:val="nil"/>
            </w:tcBorders>
          </w:tcPr>
          <w:p w:rsidR="00714866" w:rsidRDefault="00714866">
            <w:pPr>
              <w:pStyle w:val="ConsPlusNormal"/>
            </w:pPr>
          </w:p>
        </w:tc>
        <w:tc>
          <w:tcPr>
            <w:tcW w:w="340" w:type="dxa"/>
            <w:tcBorders>
              <w:top w:val="nil"/>
              <w:left w:val="nil"/>
              <w:bottom w:val="nil"/>
              <w:right w:val="nil"/>
            </w:tcBorders>
          </w:tcPr>
          <w:p w:rsidR="00714866" w:rsidRDefault="00714866">
            <w:pPr>
              <w:pStyle w:val="ConsPlusNormal"/>
            </w:pPr>
          </w:p>
        </w:tc>
        <w:tc>
          <w:tcPr>
            <w:tcW w:w="5580" w:type="dxa"/>
            <w:tcBorders>
              <w:top w:val="single" w:sz="4" w:space="0" w:color="auto"/>
              <w:left w:val="nil"/>
              <w:bottom w:val="nil"/>
              <w:right w:val="nil"/>
            </w:tcBorders>
          </w:tcPr>
          <w:p w:rsidR="00714866" w:rsidRDefault="00714866">
            <w:pPr>
              <w:pStyle w:val="ConsPlusNormal"/>
              <w:jc w:val="center"/>
            </w:pPr>
            <w:r>
              <w:t>(должность, подпись, инициалы, фамилия)</w:t>
            </w:r>
          </w:p>
        </w:tc>
      </w:tr>
      <w:tr w:rsidR="00714866">
        <w:tc>
          <w:tcPr>
            <w:tcW w:w="3144" w:type="dxa"/>
            <w:tcBorders>
              <w:top w:val="nil"/>
              <w:left w:val="nil"/>
              <w:bottom w:val="nil"/>
              <w:right w:val="nil"/>
            </w:tcBorders>
          </w:tcPr>
          <w:p w:rsidR="00714866" w:rsidRDefault="00714866">
            <w:pPr>
              <w:pStyle w:val="ConsPlusNormal"/>
            </w:pPr>
            <w:r>
              <w:t>Подрядчик</w:t>
            </w:r>
          </w:p>
        </w:tc>
        <w:tc>
          <w:tcPr>
            <w:tcW w:w="340" w:type="dxa"/>
            <w:tcBorders>
              <w:top w:val="nil"/>
              <w:left w:val="nil"/>
              <w:bottom w:val="nil"/>
              <w:right w:val="nil"/>
            </w:tcBorders>
          </w:tcPr>
          <w:p w:rsidR="00714866" w:rsidRDefault="00714866">
            <w:pPr>
              <w:pStyle w:val="ConsPlusNormal"/>
            </w:pPr>
          </w:p>
        </w:tc>
        <w:tc>
          <w:tcPr>
            <w:tcW w:w="5580" w:type="dxa"/>
            <w:tcBorders>
              <w:top w:val="nil"/>
              <w:left w:val="nil"/>
              <w:bottom w:val="single" w:sz="4" w:space="0" w:color="auto"/>
              <w:right w:val="nil"/>
            </w:tcBorders>
          </w:tcPr>
          <w:p w:rsidR="00714866" w:rsidRDefault="00714866">
            <w:pPr>
              <w:pStyle w:val="ConsPlusNormal"/>
            </w:pPr>
          </w:p>
        </w:tc>
      </w:tr>
      <w:tr w:rsidR="00714866">
        <w:tc>
          <w:tcPr>
            <w:tcW w:w="3144" w:type="dxa"/>
            <w:tcBorders>
              <w:top w:val="nil"/>
              <w:left w:val="nil"/>
              <w:bottom w:val="nil"/>
              <w:right w:val="nil"/>
            </w:tcBorders>
          </w:tcPr>
          <w:p w:rsidR="00714866" w:rsidRDefault="00714866">
            <w:pPr>
              <w:pStyle w:val="ConsPlusNormal"/>
            </w:pPr>
          </w:p>
        </w:tc>
        <w:tc>
          <w:tcPr>
            <w:tcW w:w="340" w:type="dxa"/>
            <w:tcBorders>
              <w:top w:val="nil"/>
              <w:left w:val="nil"/>
              <w:bottom w:val="nil"/>
              <w:right w:val="nil"/>
            </w:tcBorders>
          </w:tcPr>
          <w:p w:rsidR="00714866" w:rsidRDefault="00714866">
            <w:pPr>
              <w:pStyle w:val="ConsPlusNormal"/>
            </w:pPr>
          </w:p>
        </w:tc>
        <w:tc>
          <w:tcPr>
            <w:tcW w:w="5580" w:type="dxa"/>
            <w:tcBorders>
              <w:top w:val="single" w:sz="4" w:space="0" w:color="auto"/>
              <w:left w:val="nil"/>
              <w:bottom w:val="single" w:sz="4" w:space="0" w:color="auto"/>
              <w:right w:val="nil"/>
            </w:tcBorders>
          </w:tcPr>
          <w:p w:rsidR="00714866" w:rsidRDefault="00714866">
            <w:pPr>
              <w:pStyle w:val="ConsPlusNormal"/>
              <w:jc w:val="center"/>
            </w:pPr>
            <w:r>
              <w:t>(должность, подпись, инициалы, фамилия)</w:t>
            </w:r>
          </w:p>
        </w:tc>
      </w:tr>
    </w:tbl>
    <w:p w:rsidR="00714866" w:rsidRDefault="00714866">
      <w:pPr>
        <w:pStyle w:val="ConsPlusNormal"/>
        <w:jc w:val="both"/>
      </w:pPr>
    </w:p>
    <w:p w:rsidR="00714866" w:rsidRDefault="00714866">
      <w:pPr>
        <w:pStyle w:val="ConsPlusNormal"/>
        <w:ind w:firstLine="540"/>
        <w:jc w:val="both"/>
      </w:pPr>
      <w:r>
        <w:t>--------------------------------</w:t>
      </w:r>
    </w:p>
    <w:p w:rsidR="00714866" w:rsidRDefault="00714866">
      <w:pPr>
        <w:pStyle w:val="ConsPlusNormal"/>
        <w:spacing w:before="220"/>
        <w:ind w:firstLine="540"/>
        <w:jc w:val="both"/>
      </w:pPr>
      <w:bookmarkStart w:id="37" w:name="P1043"/>
      <w:bookmarkEnd w:id="37"/>
      <w:r>
        <w:t xml:space="preserve">&lt;1&gt; Исключение и (или) включение конструктивных решений (элементов), комплексов (видов) работ отражается в </w:t>
      </w:r>
      <w:hyperlink w:anchor="P966" w:history="1">
        <w:r>
          <w:rPr>
            <w:color w:val="0000FF"/>
          </w:rPr>
          <w:t>графе 2</w:t>
        </w:r>
      </w:hyperlink>
      <w:r>
        <w:t xml:space="preserve"> "Наименование конструктивных решений (элементов), комплексов (видов) работ".</w:t>
      </w:r>
    </w:p>
    <w:p w:rsidR="00714866" w:rsidRDefault="00714866">
      <w:pPr>
        <w:pStyle w:val="ConsPlusNormal"/>
        <w:spacing w:before="220"/>
        <w:ind w:firstLine="540"/>
        <w:jc w:val="both"/>
      </w:pPr>
      <w:bookmarkStart w:id="38" w:name="P1044"/>
      <w:bookmarkEnd w:id="38"/>
      <w:r>
        <w:t xml:space="preserve">&lt;2&gt; Указанная графа подлежит заполнению в случае, если в состав конструктивного решения (элемента) и (или) комплекса (вида) работ в соответствии с проектной документацией, рабочей документацией включены или исключены работы, ранее не предусмотренные такой проектной документацией, рабочей документацией. В случае изменения исключительно количества </w:t>
      </w:r>
      <w:r>
        <w:lastRenderedPageBreak/>
        <w:t>(объемов работ) цена конструктивного решения (элемента) и (или) комплекса (вида) работ за единицу измерения не подлежит изменению.</w:t>
      </w:r>
    </w:p>
    <w:p w:rsidR="00714866" w:rsidRDefault="00714866">
      <w:pPr>
        <w:pStyle w:val="ConsPlusNormal"/>
        <w:spacing w:before="220"/>
        <w:ind w:firstLine="540"/>
        <w:jc w:val="both"/>
      </w:pPr>
      <w:bookmarkStart w:id="39" w:name="P1045"/>
      <w:bookmarkEnd w:id="39"/>
      <w:r>
        <w:t xml:space="preserve">&lt;3&gt; Значения в </w:t>
      </w:r>
      <w:hyperlink w:anchor="P1020" w:history="1">
        <w:r>
          <w:rPr>
            <w:color w:val="0000FF"/>
          </w:rPr>
          <w:t>строке</w:t>
        </w:r>
      </w:hyperlink>
      <w:r>
        <w:t xml:space="preserve"> "Твердая цена контракта с НДС" не указываются в случае заключения контракта с лицами, не являющимися в соответствии с законодательством Российской Федерации о налогах и сборах плательщиками НДС.</w:t>
      </w:r>
    </w:p>
    <w:p w:rsidR="00714866" w:rsidRDefault="00714866">
      <w:pPr>
        <w:pStyle w:val="ConsPlusNormal"/>
        <w:jc w:val="both"/>
      </w:pPr>
    </w:p>
    <w:p w:rsidR="00714866" w:rsidRDefault="00714866">
      <w:pPr>
        <w:pStyle w:val="ConsPlusNormal"/>
        <w:jc w:val="both"/>
      </w:pPr>
    </w:p>
    <w:p w:rsidR="00714866" w:rsidRDefault="00714866">
      <w:pPr>
        <w:pStyle w:val="ConsPlusNormal"/>
        <w:pBdr>
          <w:top w:val="single" w:sz="6" w:space="0" w:color="auto"/>
        </w:pBdr>
        <w:spacing w:before="100" w:after="100"/>
        <w:jc w:val="both"/>
        <w:rPr>
          <w:sz w:val="2"/>
          <w:szCs w:val="2"/>
        </w:rPr>
      </w:pPr>
    </w:p>
    <w:p w:rsidR="00362F32" w:rsidRDefault="00362F32"/>
    <w:sectPr w:rsidR="00362F32" w:rsidSect="00C812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14866"/>
    <w:rsid w:val="00362F32"/>
    <w:rsid w:val="007148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F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486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1486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1486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1486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1486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1486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1486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1486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F370B2148DE718288711F77ED32B9161D3C98EECB9397E1BC29DB66B1859EB4D969C5DAC110D380AB30EF8DB8468568EB7E69D9ED0PAuAJ" TargetMode="External"/><Relationship Id="rId13" Type="http://schemas.openxmlformats.org/officeDocument/2006/relationships/hyperlink" Target="consultantplus://offline/ref=29F370B2148DE718288711F77ED32B9160DECC84E5BF397E1BC29DB66B1859EB4D969C5DAD160C325CE91EFC92D067498CABF89D80D0AA96PBu7J" TargetMode="External"/><Relationship Id="rId18" Type="http://schemas.openxmlformats.org/officeDocument/2006/relationships/hyperlink" Target="consultantplus://offline/ref=29F370B2148DE718288711F77ED32B9161D3C98DE7B9397E1BC29DB66B1859EB4D969C5EA51F0A380AB30EF8DB8468568EB7E69D9ED0PAuAJ" TargetMode="External"/><Relationship Id="rId26" Type="http://schemas.openxmlformats.org/officeDocument/2006/relationships/hyperlink" Target="consultantplus://offline/ref=29F370B2148DE718288711F77ED32B9161D5CC8AEDB9397E1BC29DB66B1859EB4D969C5DAD160D325DE91EFC92D067498CABF89D80D0AA96PBu7J" TargetMode="External"/><Relationship Id="rId3" Type="http://schemas.openxmlformats.org/officeDocument/2006/relationships/webSettings" Target="webSettings.xml"/><Relationship Id="rId21" Type="http://schemas.openxmlformats.org/officeDocument/2006/relationships/hyperlink" Target="consultantplus://offline/ref=29F370B2148DE718288711F77ED32B9161D3C98DE7B9397E1BC29DB66B1859EB4D969C5DAD17043B5BE91EFC92D067498CABF89D80D0AA96PBu7J" TargetMode="External"/><Relationship Id="rId7" Type="http://schemas.openxmlformats.org/officeDocument/2006/relationships/hyperlink" Target="consultantplus://offline/ref=29F370B2148DE718288711F77ED32B9161D3C98DE7B9397E1BC29DB66B1859EB4D969C5DAD17043B5BE91EFC92D067498CABF89D80D0AA96PBu7J" TargetMode="External"/><Relationship Id="rId12" Type="http://schemas.openxmlformats.org/officeDocument/2006/relationships/hyperlink" Target="consultantplus://offline/ref=29F370B2148DE718288711F77ED32B9161D3C98EECB9397E1BC29DB66B1859EB4D969C5DAD160E3257E91EFC92D067498CABF89D80D0AA96PBu7J" TargetMode="External"/><Relationship Id="rId17" Type="http://schemas.openxmlformats.org/officeDocument/2006/relationships/hyperlink" Target="consultantplus://offline/ref=29F370B2148DE718288711F77ED32B9163D7CA8AEDB8397E1BC29DB66B1859EB5F96C451AC1412335CFC48ADD4P8u5J" TargetMode="External"/><Relationship Id="rId25" Type="http://schemas.openxmlformats.org/officeDocument/2006/relationships/hyperlink" Target="consultantplus://offline/ref=29F370B2148DE718288711F77ED32B9161D3C98EECB9397E1BC29DB66B1859EB5F96C451AC1412335CFC48ADD4P8u5J" TargetMode="External"/><Relationship Id="rId2" Type="http://schemas.openxmlformats.org/officeDocument/2006/relationships/settings" Target="settings.xml"/><Relationship Id="rId16" Type="http://schemas.openxmlformats.org/officeDocument/2006/relationships/hyperlink" Target="consultantplus://offline/ref=29F370B2148DE718288711F77ED32B9161D3C98DE7B9397E1BC29DB66B1859EB5F96C451AC1412335CFC48ADD4P8u5J" TargetMode="External"/><Relationship Id="rId20" Type="http://schemas.openxmlformats.org/officeDocument/2006/relationships/hyperlink" Target="consultantplus://offline/ref=29F370B2148DE718288711F77ED32B9161D3C98EECB9397E1BC29DB66B1859EB4D969C5DAE140F380AB30EF8DB8468568EB7E69D9ED0PAuAJ"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9F370B2148DE718288711F77ED32B9161D4CB89E5B9397E1BC29DB66B1859EB4D969C5EA6425D770BEF4BAFC88568568CB5FAP9uFJ" TargetMode="External"/><Relationship Id="rId11" Type="http://schemas.openxmlformats.org/officeDocument/2006/relationships/hyperlink" Target="consultantplus://offline/ref=29F370B2148DE718288711F77ED32B9161D3C98BECBC397E1BC29DB66B1859EB4D969C5DAD160C375AE91EFC92D067498CABF89D80D0AA96PBu7J" TargetMode="External"/><Relationship Id="rId24" Type="http://schemas.openxmlformats.org/officeDocument/2006/relationships/hyperlink" Target="consultantplus://offline/ref=29F370B2148DE718288711F77ED32B9160DECC84E5BF397E1BC29DB66B1859EB4D969C5DAD160C325CE91EFC92D067498CABF89D80D0AA96PBu7J" TargetMode="External"/><Relationship Id="rId5" Type="http://schemas.openxmlformats.org/officeDocument/2006/relationships/hyperlink" Target="consultantplus://offline/ref=29F370B2148DE718288711F77ED32B9161D3C98BEDBF397E1BC29DB66B1859EB4D969C54AC1D58621AB747ACD49B6A4A90B7F89DP9uEJ" TargetMode="External"/><Relationship Id="rId15" Type="http://schemas.openxmlformats.org/officeDocument/2006/relationships/hyperlink" Target="consultantplus://offline/ref=29F370B2148DE718288711F77ED32B9161D3C98DE7B9397E1BC29DB66B1859EB4D969C5EA51F0A380AB30EF8DB8468568EB7E69D9ED0PAuAJ" TargetMode="External"/><Relationship Id="rId23" Type="http://schemas.openxmlformats.org/officeDocument/2006/relationships/hyperlink" Target="consultantplus://offline/ref=29F370B2148DE718288711F77ED32B9161D3C98DE7B9397E1BC29DB66B1859EB4D969C5DAD17043B5BE91EFC92D067498CABF89D80D0AA96PBu7J" TargetMode="External"/><Relationship Id="rId28" Type="http://schemas.openxmlformats.org/officeDocument/2006/relationships/hyperlink" Target="consultantplus://offline/ref=29F370B2148DE718288711F77ED32B9161D3C98EECB9397E1BC29DB66B1859EB4D969C5DAE1705380AB30EF8DB8468568EB7E69D9ED0PAuAJ" TargetMode="External"/><Relationship Id="rId10" Type="http://schemas.openxmlformats.org/officeDocument/2006/relationships/hyperlink" Target="consultantplus://offline/ref=29F370B2148DE718288711F77ED32B9161D3C98EECB9397E1BC29DB66B1859EB4D969C5DAD160D345DE91EFC92D067498CABF89D80D0AA96PBu7J" TargetMode="External"/><Relationship Id="rId19" Type="http://schemas.openxmlformats.org/officeDocument/2006/relationships/hyperlink" Target="consultantplus://offline/ref=29F370B2148DE718288711F77ED32B9161D3C98DE7B9397E1BC29DB66B1859EB4D969C5EA51F0A380AB30EF8DB8468568EB7E69D9ED0PAuAJ" TargetMode="External"/><Relationship Id="rId4" Type="http://schemas.openxmlformats.org/officeDocument/2006/relationships/hyperlink" Target="consultantplus://offline/ref=29F370B2148DE718288711F77ED32B9161D3C98EECB9397E1BC29DB66B1859EB4D969C5DA9160B380AB30EF8DB8468568EB7E69D9ED0PAuAJ" TargetMode="External"/><Relationship Id="rId9" Type="http://schemas.openxmlformats.org/officeDocument/2006/relationships/hyperlink" Target="consultantplus://offline/ref=29F370B2148DE718288711F77ED32B9161D3C98DE7B9397E1BC29DB66B1859EB4D969C5DAD17043B58E91EFC92D067498CABF89D80D0AA96PBu7J" TargetMode="External"/><Relationship Id="rId14" Type="http://schemas.openxmlformats.org/officeDocument/2006/relationships/hyperlink" Target="consultantplus://offline/ref=29F370B2148DE718288711F77ED32B9161D3C98DE7B9397E1BC29DB66B1859EB4D969C5EA51F0A380AB30EF8DB8468568EB7E69D9ED0PAuAJ" TargetMode="External"/><Relationship Id="rId22" Type="http://schemas.openxmlformats.org/officeDocument/2006/relationships/hyperlink" Target="consultantplus://offline/ref=29F370B2148DE718288711F77ED32B9161D5CC8AEDB9397E1BC29DB66B1859EB4D969C5DAD160D325DE91EFC92D067498CABF89D80D0AA96PBu7J" TargetMode="External"/><Relationship Id="rId27" Type="http://schemas.openxmlformats.org/officeDocument/2006/relationships/hyperlink" Target="consultantplus://offline/ref=29F370B2148DE718288711F77ED32B9161D5CC8AEDB9397E1BC29DB66B1859EB4D969C5DAD160D325DE91EFC92D067498CABF89D80D0AA96PBu7J"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10050</Words>
  <Characters>57289</Characters>
  <Application>Microsoft Office Word</Application>
  <DocSecurity>0</DocSecurity>
  <Lines>477</Lines>
  <Paragraphs>134</Paragraphs>
  <ScaleCrop>false</ScaleCrop>
  <Company/>
  <LinksUpToDate>false</LinksUpToDate>
  <CharactersWithSpaces>67205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2020-02-12T09:46:00Z</dcterms:created>
  <dcterms:modified xsi:type="dcterms:W3CDTF">2020-02-12T09:46:00Z</dcterms:modified>
</cp:coreProperties>
</file>