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0B8CD7" w14:textId="77777777" w:rsidR="00B054C5" w:rsidRPr="00DD0F4F" w:rsidRDefault="00B054C5" w:rsidP="00B054C5">
      <w:pPr>
        <w:pStyle w:val="a0"/>
      </w:pPr>
      <w:r>
        <w:t xml:space="preserve">Заявитель подал заявку на участие в электронном аукционе </w:t>
      </w:r>
      <w:r w:rsidRPr="00DD0F4F">
        <w:rPr>
          <w:i/>
        </w:rPr>
        <w:t>(Идентификационный номер заявки: 3)</w:t>
      </w:r>
      <w:r>
        <w:rPr>
          <w:i/>
        </w:rPr>
        <w:t xml:space="preserve">. </w:t>
      </w:r>
      <w:r>
        <w:t>Заказчик отклонил заявку заявителя со следующей формулировкой:</w:t>
      </w:r>
    </w:p>
    <w:p w14:paraId="1926DED0" w14:textId="77777777" w:rsidR="00B054C5" w:rsidRPr="00DD0F4F" w:rsidRDefault="00B054C5" w:rsidP="00B054C5">
      <w:pPr>
        <w:pStyle w:val="a0"/>
      </w:pPr>
    </w:p>
    <w:p w14:paraId="033E88B7" w14:textId="77777777" w:rsidR="00B054C5" w:rsidRPr="00DD0F4F" w:rsidRDefault="00B054C5" w:rsidP="00B054C5">
      <w:pPr>
        <w:pStyle w:val="3"/>
      </w:pPr>
      <w:r w:rsidRPr="00DD0F4F">
        <w:t>Заявка на участие в закупке № отклонена по следующему основанию: п. 1 ч. 4 ст. 67 - непредоставление информации, предусмотренной ч. 3 ст. 66 44-ФЗ, или предоставление недостоверной информации, предусмотренной ч. 3 ст. 66 44-ФЗ.  Обоснование: Участник не предоставил информацию о товаре</w:t>
      </w:r>
    </w:p>
    <w:p w14:paraId="110F7BF9" w14:textId="77777777" w:rsidR="00B054C5" w:rsidRDefault="00B054C5" w:rsidP="00B054C5">
      <w:pPr>
        <w:pStyle w:val="a0"/>
        <w:tabs>
          <w:tab w:val="left" w:pos="0"/>
        </w:tabs>
        <w:rPr>
          <w:b/>
          <w:sz w:val="28"/>
        </w:rPr>
      </w:pPr>
    </w:p>
    <w:p w14:paraId="1A13A85F" w14:textId="77777777" w:rsidR="00B054C5" w:rsidRDefault="00B054C5" w:rsidP="00B054C5">
      <w:pPr>
        <w:pStyle w:val="a0"/>
      </w:pPr>
      <w:r>
        <w:t>Мы считаем данное отклонение неправомерным по следующим причинам:</w:t>
      </w:r>
      <w:r w:rsidRPr="00DD0F4F">
        <w:t xml:space="preserve"> </w:t>
      </w:r>
    </w:p>
    <w:p w14:paraId="7F2F15BB" w14:textId="77777777" w:rsidR="00B054C5" w:rsidRDefault="00B054C5" w:rsidP="00B054C5">
      <w:pPr>
        <w:pStyle w:val="a0"/>
      </w:pPr>
    </w:p>
    <w:p w14:paraId="4C61A33D" w14:textId="77777777" w:rsidR="00B054C5" w:rsidRPr="00FD3DC7" w:rsidRDefault="00B054C5" w:rsidP="00B054C5">
      <w:pPr>
        <w:pStyle w:val="a0"/>
        <w:numPr>
          <w:ilvl w:val="0"/>
          <w:numId w:val="1"/>
        </w:numPr>
        <w:contextualSpacing/>
      </w:pPr>
      <w:r>
        <w:t xml:space="preserve">Предметом аукциона является </w:t>
      </w:r>
      <w:r w:rsidRPr="00FD3DC7">
        <w:rPr>
          <w:i/>
        </w:rPr>
        <w:t>Выполнение работ по установке систем пожарной автоматики.</w:t>
      </w:r>
    </w:p>
    <w:p w14:paraId="58C0422F" w14:textId="77777777" w:rsidR="00B054C5" w:rsidRPr="00FD3DC7" w:rsidRDefault="00B054C5" w:rsidP="00B054C5">
      <w:pPr>
        <w:pStyle w:val="a0"/>
        <w:ind w:left="720"/>
      </w:pPr>
    </w:p>
    <w:p w14:paraId="62B7FBE9" w14:textId="77777777" w:rsidR="00B054C5" w:rsidRDefault="00B054C5" w:rsidP="00B054C5">
      <w:pPr>
        <w:pStyle w:val="a0"/>
        <w:numPr>
          <w:ilvl w:val="0"/>
          <w:numId w:val="1"/>
        </w:numPr>
        <w:contextualSpacing/>
      </w:pPr>
      <w:r w:rsidRPr="00DD0F4F">
        <w:t>Заказчиком в составе АД была размещена проектная документация (стадия Р) на пожарную сигнализацию, шифр 02/07-2019-ПБ.</w:t>
      </w:r>
      <w:r>
        <w:t xml:space="preserve"> Наличие проектной документации является обязательным условием проведения работ по монтажу систем пожарной автоматики, об этом прямо сказано в ч.1 ст. 83 ФЗ-123</w:t>
      </w:r>
      <w:r w:rsidRPr="00DD0F4F">
        <w:t xml:space="preserve"> "Технический регламент о требованиях пожарной безопасности"</w:t>
      </w:r>
      <w:r>
        <w:t>. Работы по монтажу систем пожарной автоматики (в данном случае – сигнализации) выполняются на основании проекта:</w:t>
      </w:r>
    </w:p>
    <w:p w14:paraId="4747F6A1" w14:textId="77777777" w:rsidR="00B054C5" w:rsidRDefault="00B054C5" w:rsidP="00B054C5">
      <w:pPr>
        <w:pStyle w:val="a0"/>
      </w:pPr>
    </w:p>
    <w:p w14:paraId="2ECD684A" w14:textId="77777777" w:rsidR="00B054C5" w:rsidRPr="00DD0F4F" w:rsidRDefault="00B054C5" w:rsidP="00B054C5">
      <w:pPr>
        <w:pStyle w:val="3"/>
      </w:pPr>
      <w:r w:rsidRPr="00DD0F4F">
        <w:rPr>
          <w:rStyle w:val="hl"/>
        </w:rPr>
        <w:t>Статья 83. Требования к системам автоматического пожаротушения и системам пожарной сигнализации</w:t>
      </w:r>
    </w:p>
    <w:p w14:paraId="1926A4A5" w14:textId="77777777" w:rsidR="00B054C5" w:rsidRDefault="00B054C5" w:rsidP="00B054C5">
      <w:pPr>
        <w:pStyle w:val="3"/>
        <w:rPr>
          <w:rStyle w:val="blk"/>
        </w:rPr>
      </w:pPr>
      <w:r w:rsidRPr="00DD0F4F">
        <w:rPr>
          <w:rStyle w:val="nobr"/>
        </w:rPr>
        <w:t> </w:t>
      </w:r>
      <w:bookmarkStart w:id="0" w:name="dst102088"/>
      <w:bookmarkEnd w:id="0"/>
      <w:r w:rsidRPr="00DD0F4F">
        <w:rPr>
          <w:rStyle w:val="blk"/>
        </w:rPr>
        <w:t>1. Автоматические установки пожаротушения и пожарной сигнализации должны монтироваться в зданиях и сооружениях в соответствии с проектной документацией, разработанной и утвержденной в установленном порядке</w:t>
      </w:r>
      <w:r>
        <w:rPr>
          <w:rStyle w:val="blk"/>
        </w:rPr>
        <w:t>….</w:t>
      </w:r>
    </w:p>
    <w:p w14:paraId="7A870589" w14:textId="77777777" w:rsidR="00B054C5" w:rsidRPr="00DD0F4F" w:rsidRDefault="00B054C5" w:rsidP="00B054C5">
      <w:pPr>
        <w:rPr>
          <w:lang w:eastAsia="ar-SA"/>
        </w:rPr>
      </w:pPr>
    </w:p>
    <w:p w14:paraId="28EC506F" w14:textId="77777777" w:rsidR="00B054C5" w:rsidRDefault="00B054C5" w:rsidP="00B054C5">
      <w:pPr>
        <w:pStyle w:val="a0"/>
        <w:numPr>
          <w:ilvl w:val="0"/>
          <w:numId w:val="1"/>
        </w:numPr>
        <w:contextualSpacing/>
      </w:pPr>
      <w:r>
        <w:t>Вместе с тем, монтаж систем пожарной сигнализации в здании является работами по реконструкции и капитальному ремонту объекта капитального строительства, об этом прямо сказано в Градостроительном кодексе:</w:t>
      </w:r>
    </w:p>
    <w:p w14:paraId="0CD668F3" w14:textId="77777777" w:rsidR="00B054C5" w:rsidRDefault="00B054C5" w:rsidP="00B054C5">
      <w:pPr>
        <w:pStyle w:val="3"/>
      </w:pPr>
      <w:proofErr w:type="spellStart"/>
      <w:r w:rsidRPr="00FD3DC7">
        <w:t>ГрК</w:t>
      </w:r>
      <w:proofErr w:type="spellEnd"/>
      <w:r w:rsidRPr="00FD3DC7">
        <w:t xml:space="preserve"> РФ Статья 1. Основные понятия, используемые в настоящем Кодексе</w:t>
      </w:r>
    </w:p>
    <w:p w14:paraId="1884F5B7" w14:textId="77777777" w:rsidR="00B054C5" w:rsidRDefault="00B054C5" w:rsidP="00B054C5">
      <w:pPr>
        <w:pStyle w:val="3"/>
      </w:pPr>
      <w:r w:rsidRPr="00FD3DC7">
        <w:t>10) объект капитального строительства - здание, строение, сооружение, объекты, строительство которых не завершено (далее - объекты незавершенного строительства), за исключением некапитальных строений, сооружений и неотделимых улучшений земельного участка (замощение, покрытие и другие);</w:t>
      </w:r>
    </w:p>
    <w:p w14:paraId="3FD3333D" w14:textId="77777777" w:rsidR="00B054C5" w:rsidRDefault="00B054C5" w:rsidP="00B054C5">
      <w:pPr>
        <w:pStyle w:val="3"/>
      </w:pPr>
      <w:r>
        <w:rPr>
          <w:shd w:val="clear" w:color="auto" w:fill="FFFFFF"/>
        </w:rPr>
        <w:t xml:space="preserve">14.2) </w:t>
      </w:r>
      <w:r w:rsidRPr="00FD3DC7">
        <w:rPr>
          <w:u w:val="single"/>
          <w:shd w:val="clear" w:color="auto" w:fill="FFFFFF"/>
        </w:rPr>
        <w:t>капитальный ремонт объектов капитального строительства</w:t>
      </w:r>
      <w:r>
        <w:rPr>
          <w:shd w:val="clear" w:color="auto" w:fill="FFFFFF"/>
        </w:rPr>
        <w:t xml:space="preserve"> (за исключением линейных объектов) - замена и (или) восстановление строительных конструкций объектов капитального строительства или элементов таких конструкций, за исключением несущих строительных конструкций, </w:t>
      </w:r>
      <w:r w:rsidRPr="00FD3DC7">
        <w:rPr>
          <w:u w:val="single"/>
          <w:shd w:val="clear" w:color="auto" w:fill="FFFFFF"/>
        </w:rPr>
        <w:t>замена и (или) восстановление систем инженерно-технического обеспечения и сетей инженерно-технического обеспечения объектов капитального строительства или их элементов</w:t>
      </w:r>
      <w:r>
        <w:rPr>
          <w:shd w:val="clear" w:color="auto" w:fill="FFFFFF"/>
        </w:rPr>
        <w:t>, а также замена отдельных элементов несущих строительных конструкций на аналогичные или иные улучшающие показатели таких конструкций элементы и (или) восстановление указанных элементов;</w:t>
      </w:r>
    </w:p>
    <w:p w14:paraId="2461891F" w14:textId="77777777" w:rsidR="00B054C5" w:rsidRDefault="00B054C5" w:rsidP="00B054C5">
      <w:pPr>
        <w:pStyle w:val="a0"/>
      </w:pPr>
    </w:p>
    <w:p w14:paraId="4CD63B8F" w14:textId="77777777" w:rsidR="00B054C5" w:rsidRDefault="00B054C5" w:rsidP="00B054C5">
      <w:pPr>
        <w:pStyle w:val="a0"/>
      </w:pPr>
    </w:p>
    <w:p w14:paraId="51B7B9DC" w14:textId="77777777" w:rsidR="00B054C5" w:rsidRDefault="00B054C5" w:rsidP="00B054C5">
      <w:pPr>
        <w:pStyle w:val="a0"/>
        <w:numPr>
          <w:ilvl w:val="0"/>
          <w:numId w:val="1"/>
        </w:numPr>
        <w:contextualSpacing/>
        <w:rPr>
          <w:shd w:val="clear" w:color="auto" w:fill="FFFFFF"/>
        </w:rPr>
      </w:pPr>
      <w:r>
        <w:rPr>
          <w:shd w:val="clear" w:color="auto" w:fill="FFFFFF"/>
        </w:rPr>
        <w:t xml:space="preserve">Таким образом, замена, либо монтаж новых систем пожарной защиты является капитальным ремонтом объектов капитального строительства. В соответствии </w:t>
      </w:r>
      <w:proofErr w:type="gramStart"/>
      <w:r>
        <w:rPr>
          <w:shd w:val="clear" w:color="auto" w:fill="FFFFFF"/>
        </w:rPr>
        <w:t>с  п.8</w:t>
      </w:r>
      <w:proofErr w:type="gramEnd"/>
      <w:r>
        <w:rPr>
          <w:shd w:val="clear" w:color="auto" w:fill="FFFFFF"/>
        </w:rPr>
        <w:t xml:space="preserve"> </w:t>
      </w:r>
      <w:r>
        <w:rPr>
          <w:shd w:val="clear" w:color="auto" w:fill="FFFFFF"/>
        </w:rPr>
        <w:lastRenderedPageBreak/>
        <w:t>ч.1 ст. 33 ФЗ-44, документация об электронном аукционе должна содержать в себе проектную документацию (это требование заказчик выполнил):</w:t>
      </w:r>
    </w:p>
    <w:p w14:paraId="10620FC1" w14:textId="77777777" w:rsidR="00B054C5" w:rsidRPr="00FD3DC7" w:rsidRDefault="00B054C5" w:rsidP="00B054C5">
      <w:pPr>
        <w:pStyle w:val="3"/>
      </w:pPr>
      <w:r>
        <w:rPr>
          <w:shd w:val="clear" w:color="auto" w:fill="FFFFFF"/>
        </w:rPr>
        <w:t xml:space="preserve"> </w:t>
      </w:r>
      <w:r w:rsidRPr="00FD3DC7">
        <w:t>Статья 33. Правила описания объекта закупки</w:t>
      </w:r>
    </w:p>
    <w:p w14:paraId="1D0328FF" w14:textId="77777777" w:rsidR="00B054C5" w:rsidRPr="00FD3DC7" w:rsidRDefault="00B054C5" w:rsidP="00B054C5">
      <w:pPr>
        <w:pStyle w:val="3"/>
      </w:pPr>
      <w:r w:rsidRPr="00FD3DC7">
        <w:t>1. Заказчик при описании в документации о закупке объекта закупки должен руководствоваться следующими правилами:</w:t>
      </w:r>
    </w:p>
    <w:p w14:paraId="1D4875DC" w14:textId="77777777" w:rsidR="00B054C5" w:rsidRPr="00FD3DC7" w:rsidRDefault="00B054C5" w:rsidP="00B054C5">
      <w:pPr>
        <w:pStyle w:val="3"/>
      </w:pPr>
      <w:r w:rsidRPr="00FD3DC7">
        <w:t>8) документация о закупке при осуществлении закупки работ по строительству, реконструкции, капитальному ремонту, сносу объекта капитального строительства должна содержать проектную документацию, утвержденную в порядке, установленном законодательством о градостроительной деятельности, за исключением случая, если подготовка проектной документации в соответствии с указанным законодательством не требуется, а также случаев осуществления закупки в соответствии с </w:t>
      </w:r>
      <w:hyperlink r:id="rId5" w:anchor="dst429" w:history="1">
        <w:r w:rsidRPr="00FD3DC7">
          <w:rPr>
            <w:rStyle w:val="a4"/>
            <w:rFonts w:eastAsiaTheme="majorEastAsia"/>
          </w:rPr>
          <w:t>частями 16</w:t>
        </w:r>
      </w:hyperlink>
      <w:r w:rsidRPr="00FD3DC7">
        <w:t> и </w:t>
      </w:r>
      <w:hyperlink r:id="rId6" w:anchor="dst158" w:history="1">
        <w:r w:rsidRPr="00FD3DC7">
          <w:rPr>
            <w:rStyle w:val="a4"/>
            <w:rFonts w:eastAsiaTheme="majorEastAsia"/>
          </w:rPr>
          <w:t>16.1 статьи 34</w:t>
        </w:r>
      </w:hyperlink>
      <w:r w:rsidRPr="00FD3DC7">
        <w:t> настоящего Федерального закона, при которых предметом контракта является в том числе проектирование объекта капитального строительства. Включение проектной документации в документацию о закупке в соответствии с настоящим пунктом является надлежащим исполнением требований </w:t>
      </w:r>
      <w:hyperlink r:id="rId7" w:anchor="dst335" w:history="1">
        <w:r w:rsidRPr="00FD3DC7">
          <w:rPr>
            <w:rStyle w:val="a4"/>
            <w:rFonts w:eastAsiaTheme="majorEastAsia"/>
          </w:rPr>
          <w:t>пунктов 1</w:t>
        </w:r>
      </w:hyperlink>
      <w:r w:rsidRPr="00FD3DC7">
        <w:t> - </w:t>
      </w:r>
      <w:hyperlink r:id="rId8" w:anchor="dst135" w:history="1">
        <w:r w:rsidRPr="00FD3DC7">
          <w:rPr>
            <w:rStyle w:val="a4"/>
            <w:rFonts w:eastAsiaTheme="majorEastAsia"/>
          </w:rPr>
          <w:t>3</w:t>
        </w:r>
      </w:hyperlink>
      <w:r w:rsidRPr="00FD3DC7">
        <w:t>настоящей части.</w:t>
      </w:r>
    </w:p>
    <w:p w14:paraId="7FDE4DBD" w14:textId="77777777" w:rsidR="00B054C5" w:rsidRDefault="00B054C5" w:rsidP="00B054C5">
      <w:pPr>
        <w:pStyle w:val="a0"/>
        <w:tabs>
          <w:tab w:val="left" w:pos="0"/>
        </w:tabs>
        <w:rPr>
          <w:b/>
          <w:sz w:val="28"/>
        </w:rPr>
      </w:pPr>
    </w:p>
    <w:p w14:paraId="0E593D2E" w14:textId="77777777" w:rsidR="00B054C5" w:rsidRDefault="00B054C5" w:rsidP="00B054C5">
      <w:pPr>
        <w:pStyle w:val="a0"/>
      </w:pPr>
      <w:r w:rsidRPr="00FD3DC7">
        <w:t>В свою очередь участник</w:t>
      </w:r>
      <w:r>
        <w:t xml:space="preserve"> закупки, в случае обнаружения в составе документации об электронном аукционе, должен в составе первых частей заявок подать только согласие на выполнение работ на условиях, предусмотренных документацией, об этом прямо сказано в ч. 3.1 ст. 66 ФЗ-44:</w:t>
      </w:r>
    </w:p>
    <w:p w14:paraId="108CC862" w14:textId="77777777" w:rsidR="00B054C5" w:rsidRDefault="00B054C5" w:rsidP="00B054C5">
      <w:pPr>
        <w:pStyle w:val="a0"/>
      </w:pPr>
    </w:p>
    <w:p w14:paraId="03F013B3" w14:textId="77777777" w:rsidR="00B054C5" w:rsidRPr="00FD3DC7" w:rsidRDefault="00B054C5" w:rsidP="00B054C5">
      <w:pPr>
        <w:pStyle w:val="3"/>
      </w:pPr>
      <w:r w:rsidRPr="00FD3DC7">
        <w:t>Статья 66. Порядок подачи заявок на участие в электронном аукционе</w:t>
      </w:r>
    </w:p>
    <w:p w14:paraId="2C306111" w14:textId="77777777" w:rsidR="00B054C5" w:rsidRPr="00FD3DC7" w:rsidRDefault="00B054C5" w:rsidP="00B054C5">
      <w:pPr>
        <w:pStyle w:val="3"/>
      </w:pPr>
      <w:r w:rsidRPr="00FD3DC7">
        <w:t>3.1. Первая часть заявки на участие в электронном аукционе в случае включения в документацию о закупке в соответствии с </w:t>
      </w:r>
      <w:hyperlink r:id="rId9" w:anchor="dst1205" w:history="1">
        <w:r w:rsidRPr="00FD3DC7">
          <w:rPr>
            <w:rStyle w:val="a4"/>
            <w:rFonts w:eastAsiaTheme="majorEastAsia"/>
          </w:rPr>
          <w:t>пунктом 8 части 1 статьи 33</w:t>
        </w:r>
      </w:hyperlink>
      <w:r w:rsidRPr="00FD3DC7">
        <w:t xml:space="preserve"> настоящего Федерального закона проектной документации </w:t>
      </w:r>
      <w:r w:rsidRPr="00FD3DC7">
        <w:rPr>
          <w:u w:val="single"/>
        </w:rPr>
        <w:t>должна содержать исключительно согласие участника закупки</w:t>
      </w:r>
      <w:r w:rsidRPr="00FD3DC7">
        <w:t xml:space="preserve"> на выполнение работ на условиях, предусмотренных документацией об электронном аукционе (такое согласие дается с использованием программно-аппаратных средств электронной площадки).</w:t>
      </w:r>
    </w:p>
    <w:p w14:paraId="57089501" w14:textId="77777777" w:rsidR="00B054C5" w:rsidRDefault="00B054C5" w:rsidP="00B054C5">
      <w:pPr>
        <w:pStyle w:val="a0"/>
        <w:tabs>
          <w:tab w:val="left" w:pos="0"/>
        </w:tabs>
        <w:rPr>
          <w:b/>
          <w:sz w:val="28"/>
        </w:rPr>
      </w:pPr>
    </w:p>
    <w:p w14:paraId="7F491A4E" w14:textId="77777777" w:rsidR="00B054C5" w:rsidRDefault="00B054C5" w:rsidP="00B054C5">
      <w:pPr>
        <w:pStyle w:val="a0"/>
      </w:pPr>
      <w:r>
        <w:t>Иными словами, положения ч. 3.1. ст.66 ФЗ-44</w:t>
      </w:r>
      <w:r w:rsidRPr="00FF62DC">
        <w:t xml:space="preserve"> "О контрактной системе в сфере закупок товаров, работ, услуг для обеспечения государственных и муниципальных нужд" </w:t>
      </w:r>
      <w:r>
        <w:t>лишают участника закупки права предоставлять какие-либо конкретные показатели каких-либо товаров в данном аукционе. Поэтому и отклонение участника закупки – необоснованное.</w:t>
      </w:r>
    </w:p>
    <w:p w14:paraId="32832576" w14:textId="77777777" w:rsidR="00B054C5" w:rsidRDefault="00B054C5" w:rsidP="00B054C5">
      <w:pPr>
        <w:pStyle w:val="a0"/>
        <w:tabs>
          <w:tab w:val="left" w:pos="0"/>
        </w:tabs>
        <w:rPr>
          <w:b/>
          <w:sz w:val="28"/>
        </w:rPr>
      </w:pPr>
    </w:p>
    <w:p w14:paraId="6C40F4E9" w14:textId="77777777" w:rsidR="00B054C5" w:rsidRPr="00EB7B75" w:rsidRDefault="00B054C5" w:rsidP="00B054C5">
      <w:pPr>
        <w:pStyle w:val="a0"/>
        <w:tabs>
          <w:tab w:val="left" w:pos="0"/>
        </w:tabs>
        <w:rPr>
          <w:b/>
          <w:sz w:val="28"/>
        </w:rPr>
      </w:pPr>
      <w:r w:rsidRPr="00EB7B75">
        <w:rPr>
          <w:b/>
          <w:sz w:val="28"/>
        </w:rPr>
        <w:t>На основании вышеизложенного прошу</w:t>
      </w:r>
    </w:p>
    <w:p w14:paraId="13006EB5" w14:textId="77777777" w:rsidR="00B054C5" w:rsidRDefault="00B054C5" w:rsidP="00B054C5">
      <w:pPr>
        <w:pStyle w:val="a0"/>
        <w:tabs>
          <w:tab w:val="left" w:pos="0"/>
        </w:tabs>
      </w:pPr>
      <w:r>
        <w:t>Приостановить проведение аукциона до рассмотрения вопроса по существу</w:t>
      </w:r>
    </w:p>
    <w:p w14:paraId="12A3C423" w14:textId="77777777" w:rsidR="00B054C5" w:rsidRDefault="00B054C5" w:rsidP="00B054C5">
      <w:pPr>
        <w:pStyle w:val="a0"/>
        <w:tabs>
          <w:tab w:val="left" w:pos="0"/>
        </w:tabs>
      </w:pPr>
      <w:r>
        <w:t>Признать жалобу обоснованной</w:t>
      </w:r>
    </w:p>
    <w:p w14:paraId="2FA836E7" w14:textId="77777777" w:rsidR="00B054C5" w:rsidRDefault="00B054C5" w:rsidP="00B054C5">
      <w:pPr>
        <w:pStyle w:val="a0"/>
        <w:tabs>
          <w:tab w:val="left" w:pos="0"/>
        </w:tabs>
      </w:pPr>
      <w:r>
        <w:t>Обязать заказчика допустить заявителя до участия в аукционе.</w:t>
      </w:r>
    </w:p>
    <w:p w14:paraId="634EFAA2" w14:textId="79C533CC" w:rsidR="00A0072C" w:rsidRDefault="00B054C5" w:rsidP="00B054C5">
      <w:pPr>
        <w:pStyle w:val="a0"/>
        <w:tabs>
          <w:tab w:val="left" w:pos="0"/>
        </w:tabs>
      </w:pPr>
      <w:r>
        <w:t>Привлечь заказчика к ответственности, предусмотренной ст. 7.30 КОАП РФ</w:t>
      </w:r>
      <w:r w:rsidR="00395C14">
        <w:t>.</w:t>
      </w:r>
    </w:p>
    <w:p w14:paraId="1D6117AA" w14:textId="77777777" w:rsidR="00395C14" w:rsidRDefault="00395C14" w:rsidP="00B054C5">
      <w:pPr>
        <w:pStyle w:val="a0"/>
        <w:tabs>
          <w:tab w:val="left" w:pos="0"/>
        </w:tabs>
      </w:pPr>
      <w:bookmarkStart w:id="1" w:name="_GoBack"/>
      <w:bookmarkEnd w:id="1"/>
    </w:p>
    <w:sectPr w:rsidR="00395C14" w:rsidSect="00B054C5">
      <w:pgSz w:w="11906" w:h="16838"/>
      <w:pgMar w:top="1134" w:right="566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8B6EBE"/>
    <w:multiLevelType w:val="hybridMultilevel"/>
    <w:tmpl w:val="1090E3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54C5"/>
    <w:rsid w:val="00395C14"/>
    <w:rsid w:val="00A0072C"/>
    <w:rsid w:val="00B054C5"/>
    <w:rsid w:val="00D92680"/>
    <w:rsid w:val="00E34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79991C"/>
  <w15:chartTrackingRefBased/>
  <w15:docId w15:val="{DE344731-214D-4581-A3EB-C537714E3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B054C5"/>
    <w:pPr>
      <w:spacing w:after="0" w:line="240" w:lineRule="auto"/>
    </w:pPr>
    <w:rPr>
      <w:rFonts w:ascii="Times New Roman" w:eastAsiaTheme="minorEastAsia" w:hAnsi="Times New Roman"/>
      <w:sz w:val="24"/>
      <w:lang w:eastAsia="ru-RU"/>
    </w:rPr>
  </w:style>
  <w:style w:type="paragraph" w:styleId="1">
    <w:name w:val="heading 1"/>
    <w:aliases w:val="1. Заголовок"/>
    <w:basedOn w:val="a"/>
    <w:next w:val="a0"/>
    <w:link w:val="10"/>
    <w:uiPriority w:val="9"/>
    <w:qFormat/>
    <w:rsid w:val="00E343D7"/>
    <w:pPr>
      <w:keepNext/>
      <w:keepLines/>
      <w:spacing w:before="240"/>
      <w:jc w:val="center"/>
      <w:outlineLvl w:val="0"/>
    </w:pPr>
    <w:rPr>
      <w:rFonts w:ascii="Cambria" w:eastAsiaTheme="majorEastAsia" w:hAnsi="Cambria" w:cstheme="majorBidi"/>
      <w:sz w:val="48"/>
      <w:szCs w:val="32"/>
    </w:rPr>
  </w:style>
  <w:style w:type="paragraph" w:styleId="3">
    <w:name w:val="heading 3"/>
    <w:aliases w:val="4. Цитата"/>
    <w:basedOn w:val="a"/>
    <w:next w:val="a"/>
    <w:link w:val="30"/>
    <w:unhideWhenUsed/>
    <w:qFormat/>
    <w:rsid w:val="00B054C5"/>
    <w:pPr>
      <w:keepNext/>
      <w:suppressAutoHyphens/>
      <w:spacing w:before="240" w:after="60"/>
      <w:ind w:left="2268" w:right="1701"/>
      <w:outlineLvl w:val="2"/>
    </w:pPr>
    <w:rPr>
      <w:rFonts w:ascii="Tahoma" w:eastAsia="Times New Roman" w:hAnsi="Tahoma" w:cs="Arial"/>
      <w:bCs/>
      <w:i/>
      <w:sz w:val="18"/>
      <w:szCs w:val="26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 Spacing"/>
    <w:aliases w:val="3. Основа"/>
    <w:qFormat/>
    <w:rsid w:val="00D92680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10">
    <w:name w:val="Заголовок 1 Знак"/>
    <w:aliases w:val="1. Заголовок Знак"/>
    <w:basedOn w:val="a1"/>
    <w:link w:val="1"/>
    <w:uiPriority w:val="9"/>
    <w:rsid w:val="00E343D7"/>
    <w:rPr>
      <w:rFonts w:ascii="Cambria" w:eastAsiaTheme="majorEastAsia" w:hAnsi="Cambria" w:cstheme="majorBidi"/>
      <w:sz w:val="48"/>
      <w:szCs w:val="32"/>
    </w:rPr>
  </w:style>
  <w:style w:type="character" w:customStyle="1" w:styleId="30">
    <w:name w:val="Заголовок 3 Знак"/>
    <w:aliases w:val="4. Цитата Знак"/>
    <w:basedOn w:val="a1"/>
    <w:link w:val="3"/>
    <w:rsid w:val="00B054C5"/>
    <w:rPr>
      <w:rFonts w:ascii="Tahoma" w:eastAsia="Times New Roman" w:hAnsi="Tahoma" w:cs="Arial"/>
      <w:bCs/>
      <w:i/>
      <w:sz w:val="18"/>
      <w:szCs w:val="26"/>
      <w:lang w:eastAsia="ar-SA"/>
    </w:rPr>
  </w:style>
  <w:style w:type="character" w:styleId="a4">
    <w:name w:val="Hyperlink"/>
    <w:basedOn w:val="a1"/>
    <w:uiPriority w:val="99"/>
    <w:unhideWhenUsed/>
    <w:rsid w:val="00B054C5"/>
    <w:rPr>
      <w:color w:val="0000FF"/>
      <w:u w:val="single"/>
    </w:rPr>
  </w:style>
  <w:style w:type="character" w:customStyle="1" w:styleId="blk">
    <w:name w:val="blk"/>
    <w:basedOn w:val="a1"/>
    <w:rsid w:val="00B054C5"/>
  </w:style>
  <w:style w:type="character" w:customStyle="1" w:styleId="hl">
    <w:name w:val="hl"/>
    <w:basedOn w:val="a1"/>
    <w:rsid w:val="00B054C5"/>
  </w:style>
  <w:style w:type="character" w:customStyle="1" w:styleId="nobr">
    <w:name w:val="nobr"/>
    <w:basedOn w:val="a1"/>
    <w:rsid w:val="00B054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24268/d6aec91603ff628ea274b8552ce2849e06e0aa4c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onsultant.ru/document/cons_doc_LAW_324268/d6aec91603ff628ea274b8552ce2849e06e0aa4c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onsultant.ru/document/cons_doc_LAW_324268/c5cbc4acc59ffed792a3921dbc18900d2d0f7eb1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consultant.ru/document/cons_doc_LAW_324268/c5cbc4acc59ffed792a3921dbc18900d2d0f7eb1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consultant.ru/document/cons_doc_LAW_324268/d6aec91603ff628ea274b8552ce2849e06e0aa4c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864</Words>
  <Characters>4926</Characters>
  <Application>Microsoft Office Word</Application>
  <DocSecurity>0</DocSecurity>
  <Lines>41</Lines>
  <Paragraphs>11</Paragraphs>
  <ScaleCrop>false</ScaleCrop>
  <Company/>
  <LinksUpToDate>false</LinksUpToDate>
  <CharactersWithSpaces>5779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 Потапов</dc:creator>
  <cp:keywords/>
  <dc:description/>
  <cp:lastModifiedBy>Владимир Потапов</cp:lastModifiedBy>
  <cp:revision>2</cp:revision>
  <dcterms:created xsi:type="dcterms:W3CDTF">2019-08-20T06:37:00Z</dcterms:created>
  <dcterms:modified xsi:type="dcterms:W3CDTF">2019-08-20T06:42:00Z</dcterms:modified>
</cp:coreProperties>
</file>