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/>
          <w:sz w:val="24"/>
          <w:szCs w:val="24"/>
        </w:rPr>
      </w:pP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АРБИТРАЖНЫЙ СУД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ВОЛГО-ВЯТСКОГО ОКРУГА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Кремль, корпус 4, Нижний Новгород, 603082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http://fasvvo.arbitr.ru/   E-mail: info@fasvvo.arbitr.ru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" w:hAnsi="Courier" w:cs="Courier"/>
          <w:b/>
          <w:bCs/>
          <w:sz w:val="24"/>
          <w:szCs w:val="24"/>
        </w:rPr>
      </w:pPr>
      <w:r>
        <w:rPr>
          <w:rFonts w:ascii="Courier" w:hAnsi="Courier" w:cs="Courier"/>
          <w:b/>
          <w:bCs/>
          <w:sz w:val="24"/>
          <w:szCs w:val="24"/>
        </w:rPr>
        <w:t xml:space="preserve">ПОСТАНОВЛЕНИЕ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арбитражного суда кассационной инстанции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Нижний Новгород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Дело </w:t>
      </w:r>
      <w:r>
        <w:rPr>
          <w:rFonts w:ascii="Courier" w:hAnsi="Courier" w:cs="Courier"/>
          <w:sz w:val="24"/>
          <w:szCs w:val="24"/>
        </w:rPr>
        <w:t>№ А43-22334/2015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02 июня 2016 года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(дата изготовления постановления в полном объеме)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Резолютивная часть постановления объявлена 26.05.2016.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Арбитражный суд Волго-Вятского округа в составе: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председательствующего Башевой Н.Ю.,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судей Александров</w:t>
      </w:r>
      <w:r>
        <w:rPr>
          <w:rFonts w:ascii="Courier" w:hAnsi="Courier" w:cs="Courier"/>
          <w:sz w:val="24"/>
          <w:szCs w:val="24"/>
        </w:rPr>
        <w:t>ой О.В., Радченковой Н.Ш.,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при участии представителей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от заявителя: Рыбаковой М.И. (доверенность от 11.01.2016 № 5),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от заинтересованного лица: Рыжова Д.В. (доверенность от 28.03.2016 № МТ-09/2623)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рассмотрел в судебном заседании кассационную ж</w:t>
      </w:r>
      <w:r>
        <w:rPr>
          <w:rFonts w:ascii="Courier" w:hAnsi="Courier" w:cs="Courier"/>
          <w:sz w:val="24"/>
          <w:szCs w:val="24"/>
        </w:rPr>
        <w:t>алобу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Управления Министерства внутренних дел Российской Федерации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 Пензенской области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на решение Арбитражного суда Нижегородской области от 18.11.2015,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принятое судьей Соколовой Л.В.,  и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lastRenderedPageBreak/>
        <w:t>на постановление Первого арбитражного апелляционного су</w:t>
      </w:r>
      <w:r>
        <w:rPr>
          <w:rFonts w:ascii="Courier" w:hAnsi="Courier" w:cs="Courier"/>
          <w:sz w:val="24"/>
          <w:szCs w:val="24"/>
        </w:rPr>
        <w:t>да от 15.02.2016,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принятое судьями Захаровой Т.А., Смирновой И.А., Рубис Е.А.,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по делу № А43-22334/2015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по заявлению Управления Министерства внутренних дел Российской Федерации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 Пензенской области о признании незаконными решения и предписания</w:t>
      </w: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Управления Федеральной антимонопольной службы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 Нижегородской области от 31.07.2015 по делу № 1096-ФАС52-11/15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и   у с т а н о в и л :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Управление Министерства внутренних дел Российской Федерации по Пензенской области (далее – Управление) о</w:t>
      </w:r>
      <w:r>
        <w:rPr>
          <w:rFonts w:ascii="Courier" w:hAnsi="Courier" w:cs="Courier"/>
          <w:sz w:val="24"/>
          <w:szCs w:val="24"/>
        </w:rPr>
        <w:t>братилось в Арбитражный суд Нижегородской области с заявлением о признании незаконными решения и предписания Управления Федеральной антимонопольной службы по Нижегородской области (далее – УФАС) от 31.07.2015 по делу                   № 1096-ФАС52-11/15.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К  участию в деле в качестве третьего лица, не заявляющего самостоятельных требований относительно предмета спора, привлечено общество с ограниченной ответственностью «ТехноТорг» (далее – Общество).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Суд  решением от 18.11.2015 отказал в удовлетворении з</w:t>
      </w:r>
      <w:r>
        <w:rPr>
          <w:rFonts w:ascii="Courier" w:hAnsi="Courier" w:cs="Courier"/>
          <w:sz w:val="24"/>
          <w:szCs w:val="24"/>
        </w:rPr>
        <w:t>аявленных требований.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Постановлением Первого арбитражного апелляционного суда от 15.02.2016 указанное решение оставлено без изменения.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Управление не согласилось с принятыми судебными актами и обратилось в Арбитражный суд Волго-Вятского округа с кассаци</w:t>
      </w:r>
      <w:r>
        <w:rPr>
          <w:rFonts w:ascii="Courier" w:hAnsi="Courier" w:cs="Courier"/>
          <w:sz w:val="24"/>
          <w:szCs w:val="24"/>
        </w:rPr>
        <w:t>онной жалобой.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Заявитель жалобы считает, что суды неправильно истолковали положения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</w:t>
      </w:r>
      <w:r>
        <w:rPr>
          <w:rFonts w:ascii="Courier" w:hAnsi="Courier" w:cs="Courier"/>
          <w:sz w:val="24"/>
          <w:szCs w:val="24"/>
        </w:rPr>
        <w:t>ральный закон № 44-ФЗ), не применили ГОСТ 21552-84 «Межгосударственный стандарт. Средства вычислительной техники. Общие технические требования, приемка, методы испытаний, маркировка, упаковка, транспортировка и хранение» (далее – ГОСТ 21552-84), сделали вы</w:t>
      </w:r>
      <w:r>
        <w:rPr>
          <w:rFonts w:ascii="Courier" w:hAnsi="Courier" w:cs="Courier"/>
          <w:sz w:val="24"/>
          <w:szCs w:val="24"/>
        </w:rPr>
        <w:t xml:space="preserve">воды, не соответствующие обстоятельствам дела; суд первой инстанции  нарушил положения Арбитражного процессуального кодекса Российской Федерации (далее – Кодекс). По  мнению Управления, техническое задание на поставку </w:t>
      </w:r>
      <w:r>
        <w:rPr>
          <w:rFonts w:ascii="Courier" w:hAnsi="Courier" w:cs="Courier"/>
          <w:sz w:val="24"/>
          <w:szCs w:val="24"/>
        </w:rPr>
        <w:lastRenderedPageBreak/>
        <w:t>товара составлено им с учетом требован</w:t>
      </w:r>
      <w:r>
        <w:rPr>
          <w:rFonts w:ascii="Courier" w:hAnsi="Courier" w:cs="Courier"/>
          <w:sz w:val="24"/>
          <w:szCs w:val="24"/>
        </w:rPr>
        <w:t>ий пункта 1 части 1 статьи 33 Федерального закона № 44-ФЗ, в соответствии с которыми участник закупки обязан  указать товарный знак предлагаемого товара.  Из представленной Обществом в первой части заявки информации невозможно установить, какой товар предл</w:t>
      </w:r>
      <w:r>
        <w:rPr>
          <w:rFonts w:ascii="Courier" w:hAnsi="Courier" w:cs="Courier"/>
          <w:sz w:val="24"/>
          <w:szCs w:val="24"/>
        </w:rPr>
        <w:t>агает участник; первые части заявок других участников содержали указание на товарные знаки, что подтверждает их наличие. Антимонопольный орган не представил доказательств отсутствия  у предлагаемых Обществом к поставке  товаров товарного знака. Между тем т</w:t>
      </w:r>
      <w:r>
        <w:rPr>
          <w:rFonts w:ascii="Courier" w:hAnsi="Courier" w:cs="Courier"/>
          <w:sz w:val="24"/>
          <w:szCs w:val="24"/>
        </w:rPr>
        <w:t>овар, ввозимый из иностранного государства, не может не иметь указаний на товарный знак. Вывод судов о нарушении Управлением  части 1 статьи 64 Федерального закона  № 44-ФЗ (в аукционной документации отсутствуют конкретные даты начала и окончания срока пре</w:t>
      </w:r>
      <w:r>
        <w:rPr>
          <w:rFonts w:ascii="Courier" w:hAnsi="Courier" w:cs="Courier"/>
          <w:sz w:val="24"/>
          <w:szCs w:val="24"/>
        </w:rPr>
        <w:t>доставления  участникам аукциона разъяснений положений документации) является неверным, так как даты размещения извещения и окончания срока подачи заявок были известны участникам аукциона. С учетом изложенного у судов отсутствовали основания для отказа в у</w:t>
      </w:r>
      <w:r>
        <w:rPr>
          <w:rFonts w:ascii="Courier" w:hAnsi="Courier" w:cs="Courier"/>
          <w:sz w:val="24"/>
          <w:szCs w:val="24"/>
        </w:rPr>
        <w:t>довлетворении заявленных требований.  Кроме того, в решении УФАС содержатся ссылки на нормы Федерального закона № 44-ФЗ в недействующей редакции, что также является основанием для признания решения незаконным.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Подробно позиция заявителя изложена в кассац</w:t>
      </w:r>
      <w:r>
        <w:rPr>
          <w:rFonts w:ascii="Courier" w:hAnsi="Courier" w:cs="Courier"/>
          <w:sz w:val="24"/>
          <w:szCs w:val="24"/>
        </w:rPr>
        <w:t>ионной жалобе и поддержана его                 представителем в судебном заседании.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УФАС в отзыве и его представитель в судебном заседании отклонили доводы жалобы.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Общество,  надлежащим образом извещенное о времени и месте рассмотрения жалобы, явку  пр</w:t>
      </w:r>
      <w:r>
        <w:rPr>
          <w:rFonts w:ascii="Courier" w:hAnsi="Courier" w:cs="Courier"/>
          <w:sz w:val="24"/>
          <w:szCs w:val="24"/>
        </w:rPr>
        <w:t xml:space="preserve">едставителей в судебное заседание не обеспечило.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Законность принятых Арбитражным судом Нижегородской области и Первым                арбитражным апелляционным судом решения и постановления проверена Арбитражным судом Волго-Вятского округа в порядке, уст</w:t>
      </w:r>
      <w:r>
        <w:rPr>
          <w:rFonts w:ascii="Courier" w:hAnsi="Courier" w:cs="Courier"/>
          <w:sz w:val="24"/>
          <w:szCs w:val="24"/>
        </w:rPr>
        <w:t>ановленном в статьях 274, 284 и 286 Кодекса.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Как следует из материалов дела, 09.07.2015 на официальном сайте www.zakupki.gov.ru и электронной площадке www.roseltorg.ru в сети «Интернет» Управление (государственный заказчик) разместило извещение № 0355100</w:t>
      </w:r>
      <w:r>
        <w:rPr>
          <w:rFonts w:ascii="Courier" w:hAnsi="Courier" w:cs="Courier"/>
          <w:sz w:val="24"/>
          <w:szCs w:val="24"/>
        </w:rPr>
        <w:t xml:space="preserve">004615000156 о проведении электронного аукциона на право заключения государственного контракта на поставку запасных частей и комплектующих для вычислительной, организационной и электронной техники для нужд Управления за счет средств федерального бюджета в </w:t>
      </w:r>
      <w:r>
        <w:rPr>
          <w:rFonts w:ascii="Courier" w:hAnsi="Courier" w:cs="Courier"/>
          <w:sz w:val="24"/>
          <w:szCs w:val="24"/>
        </w:rPr>
        <w:t>рамках государственного оборонного заказа (далее – аукцион), а также документацию об аукционе. Оператор электронной площадки – ОАО «Единая электронная торговая площадка».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Согласно протоколу от 20.07.2015 № 0355100004615000156-1 для участия в аукционе  по</w:t>
      </w:r>
      <w:r>
        <w:rPr>
          <w:rFonts w:ascii="Courier" w:hAnsi="Courier" w:cs="Courier"/>
          <w:sz w:val="24"/>
          <w:szCs w:val="24"/>
        </w:rPr>
        <w:t>ступило три заявки, им присвоены порядковые номера 1, 2 и 3 соответственно                   (по мере поступления). Аукционная комиссия допустила к участию в аукционе заявки под порядковыми номерами один и два.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lastRenderedPageBreak/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Обществу (участнику под номером три) отказа</w:t>
      </w:r>
      <w:r>
        <w:rPr>
          <w:rFonts w:ascii="Courier" w:hAnsi="Courier" w:cs="Courier"/>
          <w:sz w:val="24"/>
          <w:szCs w:val="24"/>
        </w:rPr>
        <w:t>но в участии в аукционе на основании пункта 1 части 4 статьи 67 Федерального закона № 44-ФЗ в связи с непредставлением информации, предусмотренной частью 3 статьи 66 Федерального закона № 44-ФЗ, а именно: не указан товарный знак поставляемого товара.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Поб</w:t>
      </w:r>
      <w:r>
        <w:rPr>
          <w:rFonts w:ascii="Courier" w:hAnsi="Courier" w:cs="Courier"/>
          <w:sz w:val="24"/>
          <w:szCs w:val="24"/>
        </w:rPr>
        <w:t>едителем аукциона признан участник под номером два –  ООО «Бренд» (протокол от 27.07.2015 № 0355100004615000156-3).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Общество обратилось в антимонопольный орган с жалобой на действия Управления при проведении  аукциона.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 целях проверки поступившей инфо</w:t>
      </w:r>
      <w:r>
        <w:rPr>
          <w:rFonts w:ascii="Courier" w:hAnsi="Courier" w:cs="Courier"/>
          <w:sz w:val="24"/>
          <w:szCs w:val="24"/>
        </w:rPr>
        <w:t>рмации возбуждено дело                                                 № 1096-ФАС52-11/15 по признакам нарушения законодательства в сфере закупок; жалоба Общества для рассмотрения по существу направлена в  УФАС.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 результатам рассмотрения материалов ком</w:t>
      </w:r>
      <w:r>
        <w:rPr>
          <w:rFonts w:ascii="Courier" w:hAnsi="Courier" w:cs="Courier"/>
          <w:sz w:val="24"/>
          <w:szCs w:val="24"/>
        </w:rPr>
        <w:t>иссия УФАС приняла решение от 31.07.2015 № 1096-ФАС52-11/15, в соответствии с которым признала жалобу Общества обоснованной (пункт 1); Управление –  нарушившим часть 1 статьи 64 Федерального закона  № 44-ФЗ (пункт 2); единую комиссию Управления –  нарушивш</w:t>
      </w:r>
      <w:r>
        <w:rPr>
          <w:rFonts w:ascii="Courier" w:hAnsi="Courier" w:cs="Courier"/>
          <w:sz w:val="24"/>
          <w:szCs w:val="24"/>
        </w:rPr>
        <w:t>ей части 3 и 4 статьи 67 Федерального закона № 44-ФЗ (пункт 3); пунктом 6 антимонопольный орган предусмотрел передачу материалов дела уполномоченному органу для рассмотрения вопроса о возбуждении административного производства.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Обществу выдано предписани</w:t>
      </w:r>
      <w:r>
        <w:rPr>
          <w:rFonts w:ascii="Courier" w:hAnsi="Courier" w:cs="Courier"/>
          <w:sz w:val="24"/>
          <w:szCs w:val="24"/>
        </w:rPr>
        <w:t>е, обязывающее до 11.08.2015 устранить выявленные нарушения путем отмены протоколов, составленных в ходе проведения открытого аукциона в электронной форме, извещение № 0355100004615000156 (пункт 1); оператору электронной площадки до 11.08.2015 отменить про</w:t>
      </w:r>
      <w:r>
        <w:rPr>
          <w:rFonts w:ascii="Courier" w:hAnsi="Courier" w:cs="Courier"/>
          <w:sz w:val="24"/>
          <w:szCs w:val="24"/>
        </w:rPr>
        <w:t>токол проведения электронного аукциона от 23.07.2015 и обеспечить единой комиссии заказчика возможность исполнить  пункт                 1 предписания (пункт 2). Об исполнении настоящего предписания заказчику и  оператору электронной площадки надлежит пред</w:t>
      </w:r>
      <w:r>
        <w:rPr>
          <w:rFonts w:ascii="Courier" w:hAnsi="Courier" w:cs="Courier"/>
          <w:sz w:val="24"/>
          <w:szCs w:val="24"/>
        </w:rPr>
        <w:t>ставить в антимонопольный орган в срок до 12.08.2015 документальные доказательства (пункт 3).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Управление не согласилось с решением и предписанием и  обратилось в арбитражный суд с настоящим заявлением.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Руководствуясь статьями 59, 63, 64, 66, 67,  99, </w:t>
      </w:r>
      <w:r>
        <w:rPr>
          <w:rFonts w:ascii="Courier" w:hAnsi="Courier" w:cs="Courier"/>
          <w:sz w:val="24"/>
          <w:szCs w:val="24"/>
        </w:rPr>
        <w:t>106 Федерального закона № 44-ФЗ, статьей 6 Федерального закона от 29.12.2012 № 275-ФЗ «О государственном оборонном заказе» (далее – Федеральный закон № 275-ФЗ), суд первой инстанции не нашел правовых оснований для удовлетворения заявленных требований.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Су</w:t>
      </w:r>
      <w:r>
        <w:rPr>
          <w:rFonts w:ascii="Courier" w:hAnsi="Courier" w:cs="Courier"/>
          <w:sz w:val="24"/>
          <w:szCs w:val="24"/>
        </w:rPr>
        <w:t>д апелляционной инстанции оставил решение суда первой инстанции без изменения.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Рассмотрев кассационную жалобу, Арбитражный суд Волго-Вятского округа не нашел оснований для ее удовлетворения.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lastRenderedPageBreak/>
        <w:t>В силу части 1 статьи 198, части 4 статьи 200 Арбитражного пр</w:t>
      </w:r>
      <w:r>
        <w:rPr>
          <w:rFonts w:ascii="Courier" w:hAnsi="Courier" w:cs="Courier"/>
          <w:sz w:val="24"/>
          <w:szCs w:val="24"/>
        </w:rPr>
        <w:t>оцессуального кодекса Российской Федерации действия, решения органов, осуществляющих публичные полномочия, могут быть признаны незаконными, если они не соответствуют  закону или иному нормативному правовому акту и нарушают  права и законные интересы заявит</w:t>
      </w:r>
      <w:r>
        <w:rPr>
          <w:rFonts w:ascii="Courier" w:hAnsi="Courier" w:cs="Courier"/>
          <w:sz w:val="24"/>
          <w:szCs w:val="24"/>
        </w:rPr>
        <w:t>еля в сфере предпринимательской деятельности.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 соответствии с частью 1 статьи 6 Федерального закона № 275-ФЗ размещение государственного оборонного заказа осуществляется в порядке, установленном законодательством Российской Федерации о контрактной систе</w:t>
      </w:r>
      <w:r>
        <w:rPr>
          <w:rFonts w:ascii="Courier" w:hAnsi="Courier" w:cs="Courier"/>
          <w:sz w:val="24"/>
          <w:szCs w:val="24"/>
        </w:rPr>
        <w:t>ме в сфере закупок товаров, работ, услуг для обеспечения государственных и муниципальных нужд, с учетом особенностей, предусмотренных настоящим Федеральным законом.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Федеральный закон № 44-ФЗ регулирует отношения, направленные на обеспечение государственн</w:t>
      </w:r>
      <w:r>
        <w:rPr>
          <w:rFonts w:ascii="Courier" w:hAnsi="Courier" w:cs="Courier"/>
          <w:sz w:val="24"/>
          <w:szCs w:val="24"/>
        </w:rPr>
        <w:t>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</w:t>
      </w:r>
      <w:r>
        <w:rPr>
          <w:rFonts w:ascii="Courier" w:hAnsi="Courier" w:cs="Courier"/>
          <w:sz w:val="24"/>
          <w:szCs w:val="24"/>
        </w:rPr>
        <w:t>, в том числе в части, касающейся определения поставщиков (подрядчиков, исполнителей).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Определение поставщиков (подрядчиков, исполнителей) путем проведения аукционов регулируется положениями параграфа 2 главы 3 Федерального закона № 44-ФЗ, в частности ст</w:t>
      </w:r>
      <w:r>
        <w:rPr>
          <w:rFonts w:ascii="Courier" w:hAnsi="Courier" w:cs="Courier"/>
          <w:sz w:val="24"/>
          <w:szCs w:val="24"/>
        </w:rPr>
        <w:t>атьями 59 – 71 данного закона.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Под электронным аукционом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</w:t>
      </w:r>
      <w:r>
        <w:rPr>
          <w:rFonts w:ascii="Courier" w:hAnsi="Courier" w:cs="Courier"/>
          <w:sz w:val="24"/>
          <w:szCs w:val="24"/>
        </w:rPr>
        <w:t>нтации о нем,  к участника закупки предъявляются единые требования и дополнительные требования (часть 1 статьи 59 Федерального закона № 44-ФЗ).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На основании части 1 статьи 63 Федерального закона № 44-ФЗ извещение о проведении электронного аукциона размещ</w:t>
      </w:r>
      <w:r>
        <w:rPr>
          <w:rFonts w:ascii="Courier" w:hAnsi="Courier" w:cs="Courier"/>
          <w:sz w:val="24"/>
          <w:szCs w:val="24"/>
        </w:rPr>
        <w:t>ается заказчиком в единой информационной системе.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 силу  пункта 11 части 1 статьи 64 Федерального закона № 44-ФЗ документация об электронном аукционе наряду с информацией, указанной в извещении о проведении такого аукциона, должна содержать порядок,  да</w:t>
      </w:r>
      <w:r>
        <w:rPr>
          <w:rFonts w:ascii="Courier" w:hAnsi="Courier" w:cs="Courier"/>
          <w:sz w:val="24"/>
          <w:szCs w:val="24"/>
        </w:rPr>
        <w:t>ты начала и окончания срока предоставления участникам такого аукциона разъяснений положений документации о таком аукционе.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 случае проведения электронного аукциона заказчик размещает в единой информационной системе документацию об аукционе в сроки, указ</w:t>
      </w:r>
      <w:r>
        <w:rPr>
          <w:rFonts w:ascii="Courier" w:hAnsi="Courier" w:cs="Courier"/>
          <w:sz w:val="24"/>
          <w:szCs w:val="24"/>
        </w:rPr>
        <w:t>анные в частях 2 и 3 статьи 63 настоящего закона, одновременно с размещением извещения о проведении аукциона (часть 1 статьи 65 Федерального закона № 44-ФЗ).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Согласно частям 3 и  4 статьи 65 Федерального закона № 44-ФЗ любой участник аукциона, получивший</w:t>
      </w:r>
      <w:r>
        <w:rPr>
          <w:rFonts w:ascii="Courier" w:hAnsi="Courier" w:cs="Courier"/>
          <w:sz w:val="24"/>
          <w:szCs w:val="24"/>
        </w:rPr>
        <w:t xml:space="preserve"> аккредитацию на электронной площадке, вправе направить на адрес электронной площадки, на которой </w:t>
      </w:r>
      <w:r>
        <w:rPr>
          <w:rFonts w:ascii="Courier" w:hAnsi="Courier" w:cs="Courier"/>
          <w:sz w:val="24"/>
          <w:szCs w:val="24"/>
        </w:rPr>
        <w:lastRenderedPageBreak/>
        <w:t>планируется проведение аукциона, запрос о даче разъяснений положений документации об аукционе. В течение двух дней с даты поступления  от оператора электронно</w:t>
      </w:r>
      <w:r>
        <w:rPr>
          <w:rFonts w:ascii="Courier" w:hAnsi="Courier" w:cs="Courier"/>
          <w:sz w:val="24"/>
          <w:szCs w:val="24"/>
        </w:rPr>
        <w:t>й площадки запроса заказчик размещает в единой информационной системе разъяснения положений документации об аукционе, при условии, что указанный запрос поступил заказчику не позднее  чем за три дня до даты окончания срока подачи заявок на участие в аукцион</w:t>
      </w:r>
      <w:r>
        <w:rPr>
          <w:rFonts w:ascii="Courier" w:hAnsi="Courier" w:cs="Courier"/>
          <w:sz w:val="24"/>
          <w:szCs w:val="24"/>
        </w:rPr>
        <w:t>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Pr="00EF0B82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  <w:highlight w:val="yellow"/>
        </w:rPr>
      </w:pPr>
      <w:r w:rsidRPr="00EF0B82">
        <w:rPr>
          <w:rFonts w:ascii="Courier" w:hAnsi="Courier" w:cs="Courier"/>
          <w:sz w:val="24"/>
          <w:szCs w:val="24"/>
          <w:highlight w:val="yellow"/>
        </w:rPr>
        <w:t>Таким образом, документация об аукционе должна содержать даты начала и окончания срока предоставления участникам электронного аукциона разъяснений положений документации об аукционе.</w:t>
      </w:r>
    </w:p>
    <w:p w:rsidR="00000000" w:rsidRPr="00EF0B82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  <w:highlight w:val="yellow"/>
        </w:rPr>
      </w:pPr>
      <w:r w:rsidRPr="00EF0B82">
        <w:rPr>
          <w:rFonts w:ascii="Courier" w:hAnsi="Courier" w:cs="Courier"/>
          <w:sz w:val="24"/>
          <w:szCs w:val="24"/>
          <w:highlight w:val="yellow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EF0B82">
        <w:rPr>
          <w:rFonts w:ascii="Courier" w:hAnsi="Courier" w:cs="Courier"/>
          <w:sz w:val="24"/>
          <w:szCs w:val="24"/>
          <w:highlight w:val="yellow"/>
        </w:rPr>
        <w:t>Оценив материалы дела, суды установили, что спорная аукционная док</w:t>
      </w:r>
      <w:r w:rsidRPr="00EF0B82">
        <w:rPr>
          <w:rFonts w:ascii="Courier" w:hAnsi="Courier" w:cs="Courier"/>
          <w:sz w:val="24"/>
          <w:szCs w:val="24"/>
          <w:highlight w:val="yellow"/>
        </w:rPr>
        <w:t>ументация не позволяет участникам закупки определить  конкретные даты начала и окончания срока  предоставления  разъяснений документации об аукционе.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При таких обстоятельствах суды правомерно признали обоснованным вывод УФАС о нарушении Управлением пу</w:t>
      </w:r>
      <w:r>
        <w:rPr>
          <w:rFonts w:ascii="Courier" w:hAnsi="Courier" w:cs="Courier"/>
          <w:sz w:val="24"/>
          <w:szCs w:val="24"/>
        </w:rPr>
        <w:t>нкта 11 части 1 статьи 64 Федерального закона                         № 44-ФЗ.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В соответствии с пунктом 1 части 3 статьи 66 Федерального закона № 44-ФЗ первая часть заявки на участие в электронном аукционе при заключении контракта на  поставку товара, в </w:t>
      </w:r>
      <w:r>
        <w:rPr>
          <w:rFonts w:ascii="Courier" w:hAnsi="Courier" w:cs="Courier"/>
          <w:sz w:val="24"/>
          <w:szCs w:val="24"/>
        </w:rPr>
        <w:t>числе прочего,  должна содержать: согласие участника аукциона на поставку товара в случае, если этот участник предлагает для поставки товар, в отношении которого в документации об аукционе содержится указание на товарный знак (его словесное обозначение) (п</w:t>
      </w:r>
      <w:r>
        <w:rPr>
          <w:rFonts w:ascii="Courier" w:hAnsi="Courier" w:cs="Courier"/>
          <w:sz w:val="24"/>
          <w:szCs w:val="24"/>
        </w:rPr>
        <w:t xml:space="preserve">ри наличии), наименование страны происхождения товара;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наименование страны происхождения </w:t>
      </w:r>
      <w:r>
        <w:rPr>
          <w:rFonts w:ascii="Courier" w:hAnsi="Courier" w:cs="Courier"/>
          <w:sz w:val="24"/>
          <w:szCs w:val="24"/>
        </w:rPr>
        <w:t>товара.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 силу  части 6 статьи 66 Федерального закона № 44-ФЗ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На основании  изложенного вывод судов о том, что  заявка на участие в аукционе, предметом которого является поставка товара, должна содержать указание на товарный знак при наличии у такого товара товарного знака, является верным. Обязанность указывать в</w:t>
      </w:r>
      <w:r>
        <w:rPr>
          <w:rFonts w:ascii="Courier" w:hAnsi="Courier" w:cs="Courier"/>
          <w:sz w:val="24"/>
          <w:szCs w:val="24"/>
        </w:rPr>
        <w:t xml:space="preserve"> заявке на отсутствие у поставляемого товара товарного знака законодательством не предусмотрена.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В  соответствии с частями 1, 3  статьи 67 Федерального закона № 44-ФЗ аукционная комиссия проверяет первые части заявок на участие в электронном аукционе, </w:t>
      </w:r>
      <w:r>
        <w:rPr>
          <w:rFonts w:ascii="Courier" w:hAnsi="Courier" w:cs="Courier"/>
          <w:sz w:val="24"/>
          <w:szCs w:val="24"/>
        </w:rPr>
        <w:t>содержащие информацию, предусмотренную частью 3 статьи 66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По результатам рассмотрения первых частей заявок, содержащих </w:t>
      </w:r>
      <w:r>
        <w:rPr>
          <w:rFonts w:ascii="Courier" w:hAnsi="Courier" w:cs="Courier"/>
          <w:sz w:val="24"/>
          <w:szCs w:val="24"/>
        </w:rPr>
        <w:lastRenderedPageBreak/>
        <w:t>инфор</w:t>
      </w:r>
      <w:r>
        <w:rPr>
          <w:rFonts w:ascii="Courier" w:hAnsi="Courier" w:cs="Courier"/>
          <w:sz w:val="24"/>
          <w:szCs w:val="24"/>
        </w:rPr>
        <w:t>мацию, предусмотренную частью 3 статьи 66 настоящего закона,  аукционная комиссия принимает решение о допуске участника закупки к участию в аукционе или об отказе в допуске к участию в аукционе в порядке и по основаниям, которые предусмотрены частью 4 наст</w:t>
      </w:r>
      <w:r>
        <w:rPr>
          <w:rFonts w:ascii="Courier" w:hAnsi="Courier" w:cs="Courier"/>
          <w:sz w:val="24"/>
          <w:szCs w:val="24"/>
        </w:rPr>
        <w:t>оящей  статьи.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В силу части 4 статьи 67 Федерального закона № 44-ФЗ участник  аукциона не допускается к участию в нем в случае: непредставления информации, предусмотренной частью 3 статьи 66 настоящего закона, или предоставления недостоверной информаци</w:t>
      </w:r>
      <w:r>
        <w:rPr>
          <w:rFonts w:ascii="Courier" w:hAnsi="Courier" w:cs="Courier"/>
          <w:sz w:val="24"/>
          <w:szCs w:val="24"/>
        </w:rPr>
        <w:t>и; несоответствия информации, предусмотренной частью 3 статьи 66 настоящего закона, требованиям документации о таком аукционе.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Обществу отказано в допуске к участию в аукционе на основании пункта 1 части 4 статьи 67 Федерального закона   № 44-ФЗ в связи </w:t>
      </w:r>
      <w:r>
        <w:rPr>
          <w:rFonts w:ascii="Courier" w:hAnsi="Courier" w:cs="Courier"/>
          <w:sz w:val="24"/>
          <w:szCs w:val="24"/>
        </w:rPr>
        <w:t>с непредставлением информации, предусмотренной частью 3 статьи 66  Федерального закона № 44-ФЗ (не указан товарный знак поставляемого товара).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Согласно документации об аукционе в первой части заявки участник закупки должен представить сведения о конкретн</w:t>
      </w:r>
      <w:r>
        <w:rPr>
          <w:rFonts w:ascii="Courier" w:hAnsi="Courier" w:cs="Courier"/>
          <w:sz w:val="24"/>
          <w:szCs w:val="24"/>
        </w:rPr>
        <w:t>ых показателях товара, соответствующим значениям, установленным документацией об аукционе и указать на товарный знак (при его наличии).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Исследовав и оценив представленные в дело материалы, суды установили, что первая часть заявки Общества содержала все н</w:t>
      </w:r>
      <w:r>
        <w:rPr>
          <w:rFonts w:ascii="Courier" w:hAnsi="Courier" w:cs="Courier"/>
          <w:sz w:val="24"/>
          <w:szCs w:val="24"/>
        </w:rPr>
        <w:t xml:space="preserve">еобходимые конкретные показатели поставляемого товара и соответствовала положениям о документации.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Доказательств наличия у предлагаемых Обществом к поставке товаров товарного знака в деле не имеется.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Из положений ГОСТа 21552-84, на которые ссылается з</w:t>
      </w:r>
      <w:r>
        <w:rPr>
          <w:rFonts w:ascii="Courier" w:hAnsi="Courier" w:cs="Courier"/>
          <w:sz w:val="24"/>
          <w:szCs w:val="24"/>
        </w:rPr>
        <w:t xml:space="preserve">аявитель, не следует, что спорные товары в обязательном порядке имеют товарные знаки.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При таких обстоятельствах суды сделали правильный вывод об отсутствии у Управления оснований для отказа  Обществу в допуске к участию в аукционе.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Иные доводы,  приве</w:t>
      </w:r>
      <w:r>
        <w:rPr>
          <w:rFonts w:ascii="Courier" w:hAnsi="Courier" w:cs="Courier"/>
          <w:sz w:val="24"/>
          <w:szCs w:val="24"/>
        </w:rPr>
        <w:t xml:space="preserve">денные в жалобе, не опровергают выводы судов.  По существу эти доводы направлены на переоценку фактических обстоятельств, установленных судами первой и апелляционной инстанций, и сделанных на их основании выводов, что в силу статьи 286 Кодекса не входит в </w:t>
      </w:r>
      <w:r>
        <w:rPr>
          <w:rFonts w:ascii="Courier" w:hAnsi="Courier" w:cs="Courier"/>
          <w:sz w:val="24"/>
          <w:szCs w:val="24"/>
        </w:rPr>
        <w:t>компетенцию суда  округа.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Ссылка Управления на  судебную практику по аналогичным делам не принимается, поскольку в каждом конкретном случае суд устанавливает фактические обстоятельства дела и применяет нормы права к установленным обстоятельствам, с учето</w:t>
      </w:r>
      <w:r>
        <w:rPr>
          <w:rFonts w:ascii="Courier" w:hAnsi="Courier" w:cs="Courier"/>
          <w:sz w:val="24"/>
          <w:szCs w:val="24"/>
        </w:rPr>
        <w:t>м представленных доказательств.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В силу изложенного суды обоснованно  отказали  Управлению в </w:t>
      </w:r>
      <w:r>
        <w:rPr>
          <w:rFonts w:ascii="Courier" w:hAnsi="Courier" w:cs="Courier"/>
          <w:sz w:val="24"/>
          <w:szCs w:val="24"/>
        </w:rPr>
        <w:lastRenderedPageBreak/>
        <w:t>удовлетворении заявленного требования.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Допущенная УФАС в решении от 31.07.2015  опечатка (указана неверная редакция подпункта «б» пункта 1 части 3 статьи 66 Ф</w:t>
      </w:r>
      <w:r>
        <w:rPr>
          <w:rFonts w:ascii="Courier" w:hAnsi="Courier" w:cs="Courier"/>
          <w:sz w:val="24"/>
          <w:szCs w:val="24"/>
        </w:rPr>
        <w:t>едерального закона № 44-ФЗ)  впоследствии устранена путем вынесения определения от 07.09.2015. Данная опечатка не изменяет содержание решения и сделанных антимонопольным органом выводов.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Изготовление судом первой инстанции судебного акта с превышением ср</w:t>
      </w:r>
      <w:r>
        <w:rPr>
          <w:rFonts w:ascii="Courier" w:hAnsi="Courier" w:cs="Courier"/>
          <w:sz w:val="24"/>
          <w:szCs w:val="24"/>
        </w:rPr>
        <w:t xml:space="preserve">ока, установленного статьей 176 Кодекса, не является безусловным основанием для отмены решения суда. В кассационной жалобе  заявитель не указал, каким образом  это нарушение привело или могло привести к принятию неправильного  решения (часть 3 статьи 288  </w:t>
      </w:r>
      <w:r>
        <w:rPr>
          <w:rFonts w:ascii="Courier" w:hAnsi="Courier" w:cs="Courier"/>
          <w:sz w:val="24"/>
          <w:szCs w:val="24"/>
        </w:rPr>
        <w:t xml:space="preserve">                        Кодекса).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Арбитражный суд Нижегородской области и Первый арбитражный апелляционный суд правильно применили нормы материального права и не допустили нарушений норм процессуального права, являющихся в любом случае основаниями для от</w:t>
      </w:r>
      <w:r>
        <w:rPr>
          <w:rFonts w:ascii="Courier" w:hAnsi="Courier" w:cs="Courier"/>
          <w:sz w:val="24"/>
          <w:szCs w:val="24"/>
        </w:rPr>
        <w:t>мены принятых судебных актов в силу части 4 статьи 288 Кодекса. Кассационная жалоба удовлетворению не подлежит.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Вопрос о взыскании государственной пошлины по кассационной жалобе не рассматривался, так как на основании подпункта 1.1 пункта 1 статьи 333.37</w:t>
      </w:r>
      <w:r>
        <w:rPr>
          <w:rFonts w:ascii="Courier" w:hAnsi="Courier" w:cs="Courier"/>
          <w:sz w:val="24"/>
          <w:szCs w:val="24"/>
        </w:rPr>
        <w:t xml:space="preserve"> Налогового кодекса Российской Федерации заявитель освобожден от уплаты государственной пошлины.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Руководствуясь пунктом 1 части 1 статьи 287 и статьей 289 Арбитражного процессуального кодекса Российской Федерации, Арбитражный суд Волго-Вятского округа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" w:hAnsi="Courier" w:cs="Courier"/>
          <w:b/>
          <w:bCs/>
          <w:sz w:val="24"/>
          <w:szCs w:val="24"/>
        </w:rPr>
      </w:pPr>
      <w:r>
        <w:rPr>
          <w:rFonts w:ascii="Courier" w:hAnsi="Courier" w:cs="Courier"/>
          <w:b/>
          <w:bCs/>
          <w:sz w:val="24"/>
          <w:szCs w:val="24"/>
        </w:rPr>
        <w:t>ПОСТАНОВИЛ: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решение Арбитражного суда Нижегородской области от 18.11.2015 и постановление Первого арбитражного апелляционного суда от 15.02.2016 по делу №  А43-22334/2015 оставить без изменения, кассационную жалобу Управления Министерства внутренних д</w:t>
      </w:r>
      <w:r>
        <w:rPr>
          <w:rFonts w:ascii="Courier" w:hAnsi="Courier" w:cs="Courier"/>
          <w:sz w:val="24"/>
          <w:szCs w:val="24"/>
        </w:rPr>
        <w:t>ел Российской Федерации по Пензенской области  – без удовлетворения.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Постановление арбитражного суда кассационной инстанции вступает в законную силу со дня его принятия.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          Председательствующий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                                        </w:t>
      </w:r>
      <w:r>
        <w:rPr>
          <w:rFonts w:ascii="Courier" w:hAnsi="Courier" w:cs="Courier"/>
          <w:sz w:val="24"/>
          <w:szCs w:val="24"/>
        </w:rPr>
        <w:t xml:space="preserve">     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Н.Ю. Башева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lastRenderedPageBreak/>
        <w:t xml:space="preserve">  Судьи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 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О.В. Александрова</w:t>
      </w:r>
    </w:p>
    <w:p w:rsidR="00000000" w:rsidRDefault="00662177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 </w:t>
      </w:r>
    </w:p>
    <w:p w:rsidR="00662177" w:rsidRDefault="00662177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Courier" w:hAnsi="Courier" w:cs="Courier"/>
          <w:sz w:val="24"/>
          <w:szCs w:val="24"/>
        </w:rPr>
        <w:t>Н.Ш. Радченкова</w:t>
      </w:r>
    </w:p>
    <w:sectPr w:rsidR="00662177">
      <w:pgSz w:w="11907" w:h="16839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C46"/>
    <w:rsid w:val="00382C46"/>
    <w:rsid w:val="00662177"/>
    <w:rsid w:val="00EF0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2725</Words>
  <Characters>15538</Characters>
  <Application>Microsoft Office Word</Application>
  <DocSecurity>0</DocSecurity>
  <Lines>129</Lines>
  <Paragraphs>36</Paragraphs>
  <ScaleCrop>false</ScaleCrop>
  <Company/>
  <LinksUpToDate>false</LinksUpToDate>
  <CharactersWithSpaces>18227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4</cp:revision>
  <dcterms:created xsi:type="dcterms:W3CDTF">2016-09-11T09:13:00Z</dcterms:created>
  <dcterms:modified xsi:type="dcterms:W3CDTF">2016-09-11T09:14:00Z</dcterms:modified>
</cp:coreProperties>
</file>