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9A9" w:rsidRPr="009369A9" w:rsidRDefault="009369A9" w:rsidP="009369A9">
      <w:pPr>
        <w:spacing w:after="0" w:line="351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</w:pPr>
      <w:r w:rsidRPr="009369A9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  <w:t>Постановление от 19 сентября 2017 г. по делу № А50-7270/2016</w:t>
      </w:r>
    </w:p>
    <w:p w:rsidR="009369A9" w:rsidRPr="009369A9" w:rsidRDefault="00344351" w:rsidP="009369A9">
      <w:pPr>
        <w:spacing w:after="60" w:line="234" w:lineRule="atLeast"/>
        <w:rPr>
          <w:rFonts w:ascii="Arial" w:eastAsia="Times New Roman" w:hAnsi="Arial" w:cs="Arial"/>
          <w:color w:val="8C8C8C"/>
          <w:sz w:val="18"/>
          <w:szCs w:val="18"/>
          <w:lang w:eastAsia="ru-RU"/>
        </w:rPr>
      </w:pPr>
      <w:hyperlink r:id="rId5" w:tgtFrame="_blank" w:history="1">
        <w:r w:rsidR="009369A9" w:rsidRPr="009369A9">
          <w:rPr>
            <w:rFonts w:ascii="Arial" w:eastAsia="Times New Roman" w:hAnsi="Arial" w:cs="Arial"/>
            <w:color w:val="8859A8"/>
            <w:sz w:val="18"/>
            <w:szCs w:val="18"/>
            <w:u w:val="single"/>
            <w:bdr w:val="none" w:sz="0" w:space="0" w:color="auto" w:frame="1"/>
            <w:lang w:eastAsia="ru-RU"/>
          </w:rPr>
          <w:t>Семнадцатый арбитражный апелляционный суд (17 ААС)</w:t>
        </w:r>
      </w:hyperlink>
    </w:p>
    <w:p w:rsidR="009369A9" w:rsidRPr="009369A9" w:rsidRDefault="00344351" w:rsidP="009369A9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stroked="f"/>
        </w:pict>
      </w:r>
    </w:p>
    <w:p w:rsidR="009369A9" w:rsidRPr="009369A9" w:rsidRDefault="009369A9" w:rsidP="00936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СЕМНАДЦАТЫЙ АРБИТРАЖНЫЙ АПЕЛЛЯЦИОННЫЙ СУД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9369A9" w:rsidRPr="009369A9" w:rsidRDefault="009369A9" w:rsidP="009369A9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gramStart"/>
      <w:r w:rsidRPr="009369A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</w:t>
      </w:r>
      <w:proofErr w:type="gramEnd"/>
      <w:r w:rsidRPr="009369A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О С Т А Н О В Л Е Н И Е</w:t>
      </w:r>
    </w:p>
    <w:p w:rsidR="009369A9" w:rsidRPr="009369A9" w:rsidRDefault="009369A9" w:rsidP="009369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№ 17АП-11724/2017-АК</w:t>
      </w:r>
      <w:r w:rsidRPr="009369A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г. Пермь</w:t>
      </w:r>
      <w:r w:rsidRPr="009369A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19 сентября 2017 года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Дело № А50-7270/2016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Резолютивная часть постановления объявлена 19 сентября 2017 года.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в полном объеме изготовлено 19 сентября 2017 года.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Семнадцатый арбитражный апелляционный суд в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составе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:п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редседательствующего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Муравьевой Е. Ю.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судей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Варакса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Н.В., Трефиловой Е.М.,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ведении протокола судебного заседания секретарем Сергеевой С.А.,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участии: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истца - закрытого акционерного общества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Уралмостострой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(ИНН 7451048960, ОГРН 1027402892879): не явились;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ответчиков - Министерства по регулированию контрактной системы в сфере закупок Пермского края (ИНН 5902293851, ОГРН 1125902006944): Зарубин А.С., удостоверение, доверенность от 14.02.2017;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от Краевого государственного бюджетного учреждения «Управление автомобильных дорог и транспорта» Пермского края (ИНН 5902192934, ОГРН 1035900096462):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Подлузская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И.Н., паспорт, доверенность от 19.04.2017;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общества с ограниченной ответственностью «Строительная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» (ИНН 5911058276, ОГРН 1095911000107):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Луц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Д.А., паспорт, доверенность от 28.03.2017;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третьего лица - Управления Федеральной антимонопольной службы по Пермскому краю: не явились;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от Прокуратуры Пермского края: </w:t>
      </w:r>
      <w:proofErr w:type="spellStart"/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Костицына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Е.С., удостоверение,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лица, участвующие в деле, о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месте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и времени рассмотрения дела извещены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надлежащим образом в порядке статей </w:t>
      </w:r>
      <w:hyperlink r:id="rId6" w:tgtFrame="_blank" w:tooltip="АПК РФ &gt;  Раздел I. Общие положения &gt; Глава 12. Судебные извещения &gt; Статья 121. Судебные извещения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121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7" w:tgtFrame="_blank" w:tooltip="АПК РФ &gt;  Раздел I. Общие положения &gt; Глава 12. Судебные извещения &gt; Статья 123. Надлежащее извещение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123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Федерации, в том числе публично, путем размещения информации о времени и </w:t>
      </w:r>
      <w:proofErr w:type="spell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месте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судебного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заседания на Интернет-сайте Семнадцатого арбитражного апелляционного суда,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рассмотрел в судебном заседании апелляционные жалобы ответчиков –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общества с ограниченной ответственностью «Строительная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Краевого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государственного бюджетного учреждения «Управление автомобильных дорог и транспорта» Пермского края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решение Арбитражного суда Пермского края от 21 июня 2017 года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 делу № А50-7270/2016, принятое судьей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Мухитовой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Е.М.,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заявлению Закрытого акционерного общества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Уралмостострой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Министерству по регулированию контрактной системы в сфере закупок Пермского края, Краевому государственному бюджетному учреждению «Управление автомобильных дорог и транспорта» Пермского края, Обществу с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ограниченной ответственностью «Строительная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третье лицо: Управление Федеральной антимонопольной службы по Пермскому краю,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участии Прокуратуры Пермского края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 признании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недействительными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торгов,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9369A9" w:rsidRPr="009369A9" w:rsidRDefault="009369A9" w:rsidP="009369A9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9369A9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установил:</w:t>
      </w:r>
    </w:p>
    <w:p w:rsidR="003D0F76" w:rsidRDefault="009369A9" w:rsidP="009369A9"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Закрытое акционерное общество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Уралмостострой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(далее – заявитель, ЗАО «УМС») обратилось в Арбитражный суд Пермского края с иском к Министерству по регулированию контрактной системы в сфере закупок Пермского края (далее - Министерство), Краевому государственному бюджетному учреждению «Управление автомобильных дорог и транспорта» Пермского края (далее - КГБУ, Заказчик) и Обществу с ограниченной ответственностью «Строительная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(далее - ООО «Строительная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») о признании недействительными торгов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форме аукциона в электронной форме № 0156200009916000066 на право заключения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договора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выполнение работ по содержанию региональных автомобильных дорог и искусственных сооружений на них в Пермском крае на 2016-2019 г. г., лот 8, и договора на выполнение работ по содержанию региональных автомобильных дорог и искусственных сооружений на них в Пермском крае на 2016-2019 г. г. № 37-16-сод от 12.04.2016 г., заключенного между Краевым государственным бюджетным учреждением "Управление автомобильных дорог и транспорта" Пермского края и Обществом с ограниченной ответственностью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 (с учетом принятых судом уточнений исковых требований).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 участию в деле в качестве третьего лица, не заявляющего самостоятельных требований относительно предмета спора, привлечено Управление Федеральной антимонопольной службы по Пермскому краю. Дело рассмотрено с участием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Прокуратуры Пермского края.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Решением Арбитражного суда Пермского края от 21.06.2017 (резолютивная часть решения объявлена 13.06.2017) заявленные требования удовлетворены. Признаны недействительными торги в форме аукциона в электронной форме (извещение № 0156200009916000066) на право заключения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договора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выполнение работ по содержанию региональных автомобильных дорог и искусственных сооружений на них в Пермском крае на 2016-2019 г. г., лот № 8. Признан недействительным договор на выполнение работ по содержанию региональных автомобильных дорог и искусственных сооружений на них в Пермском крае на 2016-2019 г. г. № 37-16-сод от 12.04.2016, заключенный между Краевым государственным бюджетным учреждением "Управление автомобильных дорог и транспорта" Пермского края и Обществом с ограниченной ответственностью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".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Министерства по регулированию контрактной системы в сфере закупок Пермского края в пользу истца взыскано государственная пошлина в сумме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6000 рублей 00 копеек; с КГБУ "Управление автомобильных дорог и транспорта" Пермского края и с ООО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в пользу истца взыскана государственная пошлина по 3000 рублей 00 копеек.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согласившись с принятым решением, ООО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обратилось с апелляционной жалобой, в которой просит решение суда отменить, принять по делу новый судебный акт.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обоснование жалобы обществом приведены доводы о том, что изменения в документацию были опубликованы в установленном законом порядке; отмечает, что общество было лишено возможности представить доказательства по делу, поскольку суд отклонил ходатайство о назначении экспертизы.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КГБУ с решением суда также не согласно, в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связи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чем подало апелляционную жалобу, в которой просит решение суда отменить полностью, в удовлетворении исковых требований отказать.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Доводы жалобы сводятся к тому, что по смыслу ст. </w:t>
      </w:r>
      <w:hyperlink r:id="rId8" w:tgtFrame="_blank" w:tooltip="ГК РФ &gt;  Раздел III. Общая часть обязательственного права &gt; Подраздел 2. Общие положения о договоре &gt; Глава 28. Заключение договора &gt; Статья 449. Основания и последствия признания торгов недействительным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449 ГК РФ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требование о признании торгов недействительными может быть удовлетворено, если это приведет к восстановлению нарушенного права;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момент рассмотрения дела спорный договор № 37-16-сод частично исполнен, что исключает возможность приведения сторон в первоначальное положение, делает невозможным проведение нового аукциона и заключение нового договора, следовательно, права истца не могут быть восстановлены избранным им способом; считает, что суд в решении не указал, каким образом будут восстановлены права истца признанием торгов и договора недействительными.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УФАС по Пермскому краю по мотивам, изложенным в письменном отзыве, поддерживает позицию ответчиков, поскольку принимая решение об отказе в допуске к участию в аукционе ЗАО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Уралмостострой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единая комиссия действовала в соответствии с требованиями закона; отказ в допуске к участию в аукционе соответствует требованиям ч. 4 ст. 67 Закона о контрактной системе.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судебном заседании представител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ООО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и КГБУ на доводах жалобы настаивали: решение суда просили отменить, в удовлетворении исковых требований отказать.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Явившийся в судебное заседание представитель Министерства позиц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ии ООО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и КГБУ, изложенные в жалобах поддержал по мотивам, указанным в отзыве, приобщенном к материалам дела в порядке ст. </w:t>
      </w:r>
      <w:hyperlink r:id="rId9" w:tgtFrame="_blank" w:tooltip="АПК РФ &gt;  Раздел I. Общие положения &gt; Глава 7. Доказательства и доказывание &gt; Статья 81. Объяснения лиц, участвующих в деле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81 АПК РФ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Просит решение отменить, а апелляционные жалобы удовлетворить.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Прокуратура Пермского края против доводов жалоб возражает по основаниям, указанным в письменном отзыве; в судебном заседании представитель Прокуратуры позицию, изложенную в отзыве, поддержала; просит решение суда оставить без изменения, а апелляционные жалобы без удовлетворения.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Истец и третье лицо, извещенные надлежащим образом о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месте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времени рассмотрения апелляционной жалобы, явку своих представителей в судебное заседание не обеспечили, что в соответствии со ст. </w:t>
      </w:r>
      <w:hyperlink r:id="rId10" w:tgtFrame="_blank" w:tooltip="АПК РФ &gt;  Раздел II. Производство в арбитражном суде первой инстанции. Исковое производство &gt; Глава 19. Судебное разбирательство &gt; Статья 156. Рассмотрение дела при непредставлении отзыва на исковое заявление, дополнительных доказательств, а также в отсутствие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156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Арбитражного процессуального кодекса Российской Федерации (далее - АПК РФ) не препятствует рассмотрению дела в их отсутствие.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Законность и обоснованность обжалуемого судебного акта проверены арбитражным судом апелляционной инстанции в порядке, предусмотренном статьями </w:t>
      </w:r>
      <w:hyperlink r:id="rId11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6. Порядок рассмотрения дела арбитражным судом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266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12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8. Пределы рассмотрения дела арбитражным судом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268 АПК РФ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материалов дела, Заказчиком - Краевым государственным бюджетным учреждением Управление автомобильных дорог и транспорта» Пермского края был объявлен аукцион в электронной форме (далее - аукцион) на право заключения гражданско-правового договора на выполнение работ по содержанию региональных автомобильных дорог и искусственных сооружений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них в Пермском крае на 2016-2019 гг., Лот № 8, начальная (максимальная) цена контракта – 297 953 725,13 рублей, извещение № 0156200009916000066.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Рассмотрение первых частей заявок состоялось 25.03.2016 г. В срок, предусмотренный документацией об аукционе, на участие в аукционе поступило 4 заявки.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протоколу № 4.14-19/1 от 25.03.2016. рассмотрения заявок на участие в аукционе в электронной форме по результатам рассмотрения первых частей заявок на участие в аукционах Единой комиссией допущен к участию в аукционе 1 участник закупки (ООО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Обществу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Уралмостострой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отказано в допуске к участию в аукционе по основанию: непредставление информации, предусмотренной ч. 3 ст. </w:t>
      </w:r>
      <w:hyperlink r:id="rId13" w:tgtFrame="_blank" w:tooltip="Федеральный закон от 05.04.2013 N 44-ФЗ &gt; (ред. от 31.12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(с изм. и доп., вступ. в силу с 11.01.201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66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N 44-ФЗ и п. 1 раздела 8 документации об аукционе (п. 1 ч. 4 ст. </w:t>
      </w:r>
      <w:hyperlink r:id="rId14" w:tgtFrame="_blank" w:tooltip="Федеральный закон от 05.04.2013 N 44-ФЗ &gt; (ред. от 31.12.2017) &gt; &quot;О контрактной системе в сфере закупок &lt;span class=&quot;snippet_equal&quot;&gt; товаров &lt;/span&gt;, работ, услуг для обеспечения государственных и муниципальных нужд&quot; &gt; (с изм. и доп., вступ. в силу с 11.01.201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67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Федерального закона N 44-ФЗ и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/п 1 п. 3 раздела 12 документации об аукционе).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12.04.2016 между Заказчиком и ООО " 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" по итогам аукциона по лоту № 8 заключен договор № 37-16-сод.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Посчитав свои права нарушенными, ЗАО "УМС" обратилось в арбитражный суд с исковым заявлением о признании недействительными торгов и договора.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Удовлетворяя исковые требования в полном объеме, суд первой инстанции исходил из доказанности оснований для признания недействительными результатов аукциона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в связи с допущенными в ходе его проведения нарушениями, являющимися существенными, влекущими признание недействительным заключенного по его итогам договора.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Исследовав материалы дела и доводы апелляционных жалоб, отзывов на них, оценив все имеющиеся в материалах дела доказательства в порядке ст. </w:t>
      </w:r>
      <w:hyperlink r:id="rId15" w:tgtFrame="_blank" w:tooltip="АПК РФ &gt;  Раздел I. Общие положения &gt; Глава 7. Доказательства и доказывание &gt; Статья 71. Оценка доказательств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71 АПК РФ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суд апелляционной инстанции не находит оснований для отмены обжалуемого судебного акта.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 пунктом 1 статьи </w:t>
      </w:r>
      <w:hyperlink r:id="rId16" w:tgtFrame="_blank" w:tooltip="ГК РФ &gt;  Раздел III. Общая часть обязательственного права &gt; Подраздел 2. Общие положения о договоре &gt; Глава 28. Заключение договора &gt; Статья 449. Основания и последствия признания торгов недействительным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449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Гражданского кодекса торги, проведенные с нарушением правил, установленных законом, могут быть признаны судом недействительными по иску заинтересованного лица.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Признание торгов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недействительными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влечет недействительность договора, заключенного с лицом, выигравшим торги.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этом основанием для признания торгов недействительными может являться не любое допущенное нарушение, а только то, которое повлияло на определение победителя, повлекло за собой существенное нарушение прав и законных интересов заинтересованных лиц.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соответствии со ст. </w:t>
      </w:r>
      <w:hyperlink r:id="rId17" w:anchor="lNKeFM3qbq6K" w:tgtFrame="_blank" w:tooltip="Федеральный закон от 05.04.2003 N 44-ФЗ &gt; (ред. от 02.07.2013) &gt; &quot;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&quot; &gt;  Статья 1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от 05.04.2013 N 44-ФЗ "О контрактной системе в сфере закупок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товаров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работ, услуг для обеспечения государственных и муниципальных нужд" (далее - Федеральный закон N 44-ФЗ) настоящий Федеральный закон регулирует отношения, направленные на обеспечение государственных и муниципальных нужд, в части, касающейся заключения гражданско-правового договора, предметом которого являются поставка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выполнение работы, оказание услуги, от имени Российской Федерации, субъекта Российской Федерации или муниципального образования, а также бюджетным учреждением либо иным юридическим лицом в соответствии с частями 1, 4 и 5 статьи 15 настоящего Федерального закона.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Статьей </w:t>
      </w:r>
      <w:hyperlink r:id="rId18" w:anchor="AQ7kx5VQCuZa" w:tgtFrame="_blank" w:tooltip="Федеральный закон от 05.04.2003 N 44-ФЗ &gt; (ред. от 02.07.2013) &gt; &quot;О порядке учета доходов и расчета среднедушевого &lt;a name=&quot;snippet&quot; class=&quot;snippet_anchor&quot;&gt;дохода&lt;/a&gt; семьи и дохода одиноко проживающего гражданина для признания их малоимущими и оказания им гос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8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Федерального закона N 44-ФЗ определено,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ч. 1 ст. 31 Закона о контрактной системе при осуществлении закупки заказчик устанавливает единые требования к участникам закупки, в том числе соответствие требованиям, установленным в соответствии с законодательством Российской Федерации к лицам, осуществляющим поставку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выполнение работы, оказание услуги, являющихся объектом закупки.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Пунктами 1 и 2 ч. 1 ст.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содержать, в том числе, наименование и описание объекта закупки и условия контракта в соответствии со статьей 33 настоящего Федерального закона, требования к содержанию, составу заявки на участие в таком аукционе в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соответствии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ч.ч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3 - 6 ст. 66 настоящего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ч.ч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1, 3 ст. 67 Закона о контрактной систем определено, что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товаров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работ, услуг.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по основаниям, которые предусмотрены частью 4 настоящей статьи.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ч. 4 ст. 67 Закона о закупках, участник электронного аукциона не допускается к участию в нем в случае: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1)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непредоставления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соответствии с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пп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"б" п. 3 ч. 3 ст. 66 Закона о контрактной системе первая часть заявки на участие в электронном аукционе должна содержать, при заключении контракта на выполнение работы или оказание услуги, для выполнения или оказания которых используется</w:t>
      </w:r>
      <w:r w:rsidR="0034435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том числе, согласие, предусмотренное пунктом 2 настоящей части, а также конкретные показатели используемого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соответствующие значениям, установленным документацией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таком аукционе, и указание на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товарный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места происхождения 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или наименование производителя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</w:t>
      </w:r>
      <w:r w:rsidR="00344351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 xml:space="preserve">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условии отсутствия в данной документации указания на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товарный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знак, знак обслуживания (при наличии), фирменное наименование (при наличии), патенты (при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наличии), полезные модели (при наличии), промышленные образцы (при наличии), наименование страны</w:t>
      </w:r>
      <w:r w:rsidR="0034435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происхождения товара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силу ч. 5 ст.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следует из материалов дела, в п. 4 Требований, опубликованных 29.02.2016 на сайте Единой информационной системы в сфере закупок, в числе других указаны следующие требования к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товару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наименование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мастика, содержание сухого вещества - 50-55%,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pH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- 10-22 ед.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pH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(т. 1 л.д.37).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04.03.2016 на сайте Единой информационной системы в сфере закупок опубликовано решение о внесении изменений в документацию об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аукционе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электронной форме по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извещению № 0156200009916000066, которым в отношении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мастика, введен дополнительный показатель - массовая доля нелетучих веществ - "не менее 35%".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Между тем в файле "Требования к используемым при выполнении работ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товарам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(новая редакция).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pdf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", которым в связи с внесением изменений был заменен файл "Требования к используемым при выполнении работ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товарам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pdf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", не содержится в числе требований к</w:t>
      </w:r>
      <w:r w:rsidR="0034435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товару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мастика (п. 4), показателя - массовая доля нелетучих веществ.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344351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>Поскольку согласно п. 4 разд. 4 гл. V Технического задания документации об аукционе Требования размещены отдельным файлом и являются неотъемлемой частью документации об аукционе, суд первой инстанции пришел к верному выводу, что отсутствие дополнительно установленного заказчиком показателя непосредственно в тексте Требований не свидетельствует об исполнении заказчиком в полном объеме требований ч. 1 ст. 64, ч. 6 ст. 65 Закона о</w:t>
      </w:r>
      <w:proofErr w:type="gramEnd"/>
      <w:r w:rsidRPr="00344351">
        <w:rPr>
          <w:rFonts w:ascii="Arial" w:eastAsia="Times New Roman" w:hAnsi="Arial" w:cs="Arial"/>
          <w:color w:val="000000"/>
          <w:sz w:val="23"/>
          <w:szCs w:val="23"/>
          <w:highlight w:val="green"/>
          <w:shd w:val="clear" w:color="auto" w:fill="FFFFFF"/>
          <w:lang w:eastAsia="ru-RU"/>
        </w:rPr>
        <w:t xml:space="preserve"> контрактной системе, регламентировавших порядок внесения изменений в документацию об аукционе и ее содержание</w:t>
      </w:r>
      <w:bookmarkStart w:id="0" w:name="_GoBack"/>
      <w:bookmarkEnd w:id="0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Помимо этого, как установил суд, в п. 4 Требований нет и показателя - массовая доля, приведенного в протоколе рассмотрения заявок на участие в аукционе от 25.03.2015 № 4.14-19/1 в качестве обоснования отказа в допуске к участию в аукционе по заявке № 1 (ЗАО "УМС").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результате анализа собранных по делу доказательств, включая заключение ведущего инженера кафедры «Строительный инжиниринг и материаловедение ФГБОУ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«Пермский национальный исследовательский политехнический университет», к.т.н., доцента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Анферова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В.А, суд первой инстанции пришел к выводу об обоснованности довода ЗАО "УМС" о том, что заказчик установил в документации об аукционе требования к описанию участниками закупок в составе заявок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мастика (п. 4 Требований), которые не могут быть соблюдены, исходя из тождественности понятий показателей «содержание сухого вещества» и «массовая доля нелетучих веществ», вследствие чего они не могут быть установлены с разными показателями одновременно для одного вещества.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Следовательно, документация об аукционе содержит не существующий показатель, который по данной причине не может быть соблюден участниками аукциона. При этом ответчиками не опровергнуты доводы заявителя и Прокуратуры Пермского края о том, что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указанный в п. 4 требований «мастика», непосредственно при исполнении контракта не используется («Мастика битумно-герметизирующая» указана в Локальном сметном ресурсном расчете).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опровержение выводов суда первой инстанции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апелляторы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ссылаются на немотивированное принятие судом одних доказательств и отклонение других доказательств, в частности заключений иных специалистов.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Данные доводы подлежат отклонению.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Анализируя доводы истца ЗАО "УМС" о тождественности понятий показателей "содержание сухого вещества" и "массовая доля нелетучих веществ", вследствие чего они не могут быть установлены с разными показателями одновременно для одного вещества, суд первой инстанции исходил из заключений специалистов как сделанного по запросу КГБУ от 20.04.2016 (т. 1 л.д.120), так и по заказу ЗАО "УМС"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(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л.д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98 том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4).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Оценка указанных заключений специалистов в отдельности и в совокупности позволила суду первой инстанции сделать вывод, что приведенные показатели являются однородными характеристиками мастик, в двух из трех заключений специалистов однозначно указано на невозможность их одновременного использования в качестве показателя технических характеристик одного и того же материала - мастики.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Указанное позволяет сделать вывод, что заказчик установил в документации об аукционе требования к описанию участниками закупок в составе заявок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мастика (п. 4 Требований), которые не могут быть соблюдены и непосредственно не могут быть использованы при исполнении контракта, что противоречит п. 1 ч. 1 ст. 64 и п. "б" п. 3 ч. 3 ст. 66 Закона о контрактной системе.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Кроме того в п. 4 Требований к используемым при выполнении работ </w:t>
      </w:r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товарам</w:t>
      </w:r>
      <w:proofErr w:type="gramStart"/>
      <w:r w:rsidRPr="009369A9">
        <w:rPr>
          <w:rFonts w:ascii="Arial" w:eastAsia="Times New Roman" w:hAnsi="Arial" w:cs="Arial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указание на соответствие мастики каким-либо документам технического регулирования аукционная документация не содержит.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таких обстоятельствах вывод суда первой инстанции о несоответствии требованиям ч. 4 ст. 67 Закона о контрактной системе отказа в допуске к участию в аукционе заявки № 1 (ЗАО "УМС") по основанию отсутствия в ней сведений о массовой доле мастики суд апелляционной инстанции находит правомерным.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Поскольку оспариваемые торги проведены с нарушениями требований Закона о контрактной системе, которые привели к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недопуску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истца к участию в аукционе и лишению его возможности участия в конкурентной борьбе, лишив права стать претендентами на победу, суд апелляционной инстанции также признает данные нарушения существенными, затрагивающими права и законные интересы участника торгов, а результат торгов – полученным не в результате конкуренции, которая должна была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быть </w:t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обеспечена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лицом, их проводившим.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отметил суд первой инстанции, поскольку истец не настаивал на применении последствий недействительности сделки, заключенной по результатам торгов между КГБУ и ООО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 с приведением сторон сделки в первоначальное положение, суд обоснованно указал, что признание договора недействительным в данном случае влечет прекращение действия договора на будущее время, что не противоречит требованиям гражданского законодательства (ст. </w:t>
      </w:r>
      <w:hyperlink r:id="rId19" w:tgtFrame="_blank" w:tooltip="ГК РФ &gt;  Раздел I. Общие положения &gt; Подраздел 4. Сделки. Решения собраний. Представительство &gt; Глава 9. Сделки &gt; § 2. Недействительность сделок &gt; Статья 167. Общие положения о последствиях недействительности сделк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167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Гражданского кодекса РФ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Учитывая длительный период исполнения контракта, подлежащего заключению по результатам закупки - до 2019 г., возможность для определения предмета повторного аукциона с исключением периода, прошедшего с даты проведения аукциона и его повторного проведения, не утрачена, суд апелляционной инстанции отклоняет доводы КГБУ о невозможности восстановления нарушенного права ЗАО "УМС" в связи с заключением контракта ООО "Строительная компания «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Химспецстрой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 и его частичным исполнением.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Довод КГБУ о том, что истцом избран ненадлежащий способ защиты, судом апелляционной инстанции отклоняется, поскольку из материалов дела следует, что спорные торги, от участия в которых ЗАО "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Уралмостострой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" было необоснованно </w:t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отстранено, завершены, подведены итоги аукциона и определен победитель аукциона. При таких обстоятельствах предъявление требований о признании торгов недействительными является надлежащим способом защиты.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данных обстоятельствах суд первой инстанции обоснованно удовлетворил исковые требования в заявленном объеме.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Доводы апелляционных жалоб подлежат отклонению полностью, поскольку они не опровергают правомерных выводов суда первой инстанции, который полно, всесторонне и объективно исследовал доказательства по делу, правильно установил юридически значимые обстоятельства, дал им надлежащую правовую оценку, оснований для переоценки которой, суд апелляционной инстанции не усматривает.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Доводы подателей жалоб о нарушении судом первой инстанции при рассмотрении дела норм материального и процессуального права не нашли своего подтверждения в ходе судебного разбирательства в суде апелляционной инстанции.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Распределение судебных расходов по оплате госпошлины произведено судом первой инстанции в равных долях в соответствии с требованиями ст. </w:t>
      </w:r>
      <w:hyperlink r:id="rId20" w:tgtFrame="_blank" w:tooltip="АПК РФ &gt;  Раздел I. Общие положения &gt; Глава 9. Судебные расходы &gt; Статья 110. Распределение судебных расходов между лицами, участвующими в деле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110 АПК РФ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данных обстоятельствах в удовлетворении апелляционных жалоб следует отказать, решение суда, принятое законно и обоснованно, следует оставить без изменения.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Руководствуясь статьями </w:t>
      </w:r>
      <w:hyperlink r:id="rId21" w:tgtFrame="_blank" w:tooltip="АПК РФ &gt;  Раздел II. Производство в арбитражном суде первой инстанции. Исковое производство &gt; Глава 20. Решение арбитражного суда &gt; Статья 176. Объявление решения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176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22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58. Арбитражный суд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258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23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6. Порядок рассмотрения дела арбитражным судом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266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24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8. Пределы рассмотрения дела арбитражным судом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268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 </w:t>
      </w:r>
      <w:hyperlink r:id="rId25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69. Полномочия арбитражного суда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269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proofErr w:type="gram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hyperlink r:id="rId26" w:tgtFrame="_blank" w:tooltip="АПК РФ &gt;  Раздел VI. Производство по пересмотру судебных актов арбитражных судов &gt; Глава 34. Производство в арбитражном суде апелляционной инстанции &gt; Статья 271. Постановление арбитражного суда апелляционной инстанции" w:history="1">
        <w:r w:rsidRPr="009369A9">
          <w:rPr>
            <w:rFonts w:ascii="Arial" w:eastAsia="Times New Roman" w:hAnsi="Arial" w:cs="Arial"/>
            <w:color w:val="8859A8"/>
            <w:sz w:val="23"/>
            <w:szCs w:val="23"/>
            <w:u w:val="single"/>
            <w:bdr w:val="none" w:sz="0" w:space="0" w:color="auto" w:frame="1"/>
            <w:lang w:eastAsia="ru-RU"/>
          </w:rPr>
          <w:t>271</w:t>
        </w:r>
      </w:hyperlink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Арбитражного процессуального кодекса Российской Федерации, Семнадцатый арбитражный апелляционный суд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ПОСТАНОВИЛ: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 Арбитражного суда Пермского края от 21 июня 2017 года по делу № А50-7270/2016 оставить без изменения, апелляционные жалобы – без удовлетворения.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может быть обжаловано в порядке кассационного производства в Арбитражный суд Уральского округа в срок, не превышающий двух месяцев со дня его принятия, через Арбитражный суд Пермского края.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Председательствующий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Е.Ю.Муравьева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Судьи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Н.В. </w:t>
      </w:r>
      <w:proofErr w:type="spellStart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Варакса</w:t>
      </w:r>
      <w:proofErr w:type="spellEnd"/>
      <w:r w:rsidRPr="009369A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9369A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sectPr w:rsidR="003D0F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F76"/>
    <w:rsid w:val="00344351"/>
    <w:rsid w:val="003D0F76"/>
    <w:rsid w:val="0093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78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gk-rf-chast1/razdel-iii/podrazdel-2_1/glava-28/statia-449_1/?marker=fdoctlaw" TargetMode="External"/><Relationship Id="rId13" Type="http://schemas.openxmlformats.org/officeDocument/2006/relationships/hyperlink" Target="http://sudact.ru/law/federalnyi-zakon-ot-05042013-n-44-fz-o/glava-3/ss-2/statia-66/?marker=fdoctlaw" TargetMode="External"/><Relationship Id="rId18" Type="http://schemas.openxmlformats.org/officeDocument/2006/relationships/hyperlink" Target="http://sudact.ru/law/federalnyi-zakon-ot-05042003-n-44-fz-o/?marker=fdoctlaw" TargetMode="External"/><Relationship Id="rId26" Type="http://schemas.openxmlformats.org/officeDocument/2006/relationships/hyperlink" Target="http://sudact.ru/law/apk-rf/razdel-vi/glava-34/statia-271/?marker=fdoctlaw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sudact.ru/law/apk-rf/razdel-ii/glava-20/statia-176/?marker=fdoctlaw" TargetMode="External"/><Relationship Id="rId7" Type="http://schemas.openxmlformats.org/officeDocument/2006/relationships/hyperlink" Target="http://sudact.ru/law/apk-rf/razdel-i/glava-12/statia-123/?marker=fdoctlaw" TargetMode="External"/><Relationship Id="rId12" Type="http://schemas.openxmlformats.org/officeDocument/2006/relationships/hyperlink" Target="http://sudact.ru/law/apk-rf/razdel-vi/glava-34/statia-268/?marker=fdoctlaw" TargetMode="External"/><Relationship Id="rId17" Type="http://schemas.openxmlformats.org/officeDocument/2006/relationships/hyperlink" Target="http://sudact.ru/law/federalnyi-zakon-ot-05042003-n-44-fz-o/?marker=fdoctlaw" TargetMode="External"/><Relationship Id="rId25" Type="http://schemas.openxmlformats.org/officeDocument/2006/relationships/hyperlink" Target="http://sudact.ru/law/apk-rf/razdel-vi/glava-34/statia-269/?marker=fdoctlaw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sudact.ru/law/gk-rf-chast1/razdel-iii/podrazdel-2_1/glava-28/statia-449_1/?marker=fdoctlaw" TargetMode="External"/><Relationship Id="rId20" Type="http://schemas.openxmlformats.org/officeDocument/2006/relationships/hyperlink" Target="http://sudact.ru/law/apk-rf/razdel-i/glava-9/statia-110/?marker=fdoctlaw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apk-rf/razdel-i/glava-12/statia-121/?marker=fdoctlaw" TargetMode="External"/><Relationship Id="rId11" Type="http://schemas.openxmlformats.org/officeDocument/2006/relationships/hyperlink" Target="http://sudact.ru/law/apk-rf/razdel-vi/glava-34/statia-266/?marker=fdoctlaw" TargetMode="External"/><Relationship Id="rId24" Type="http://schemas.openxmlformats.org/officeDocument/2006/relationships/hyperlink" Target="http://sudact.ru/law/apk-rf/razdel-vi/glava-34/statia-268/?marker=fdoctlaw" TargetMode="External"/><Relationship Id="rId5" Type="http://schemas.openxmlformats.org/officeDocument/2006/relationships/hyperlink" Target="http://sudact.ru/arbitral/court/AEyl4d9j9KgS/" TargetMode="External"/><Relationship Id="rId15" Type="http://schemas.openxmlformats.org/officeDocument/2006/relationships/hyperlink" Target="http://sudact.ru/law/apk-rf/razdel-i/glava-7/statia-71/?marker=fdoctlaw" TargetMode="External"/><Relationship Id="rId23" Type="http://schemas.openxmlformats.org/officeDocument/2006/relationships/hyperlink" Target="http://sudact.ru/law/apk-rf/razdel-vi/glava-34/statia-266/?marker=fdoctlaw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sudact.ru/law/apk-rf/razdel-ii/glava-19/statia-156/?marker=fdoctlaw" TargetMode="External"/><Relationship Id="rId19" Type="http://schemas.openxmlformats.org/officeDocument/2006/relationships/hyperlink" Target="http://sudact.ru/law/gk-rf-chast1/razdel-i/podrazdel-4/glava-9/ss-2_2/statia-167/?marker=fdoctla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udact.ru/law/apk-rf/razdel-i/glava-7/statia-81/?marker=fdoctlaw" TargetMode="External"/><Relationship Id="rId14" Type="http://schemas.openxmlformats.org/officeDocument/2006/relationships/hyperlink" Target="http://sudact.ru/law/federalnyi-zakon-ot-05042013-n-44-fz-o/glava-3/ss-2/statia-67/?marker=fdoctlaw" TargetMode="External"/><Relationship Id="rId22" Type="http://schemas.openxmlformats.org/officeDocument/2006/relationships/hyperlink" Target="http://sudact.ru/law/apk-rf/razdel-vi/glava-34/statia-258/?marker=fdoctlaw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4554</Words>
  <Characters>25960</Characters>
  <Application>Microsoft Office Word</Application>
  <DocSecurity>0</DocSecurity>
  <Lines>216</Lines>
  <Paragraphs>60</Paragraphs>
  <ScaleCrop>false</ScaleCrop>
  <Company/>
  <LinksUpToDate>false</LinksUpToDate>
  <CharactersWithSpaces>30454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2018-02-18T16:11:00Z</dcterms:created>
  <dcterms:modified xsi:type="dcterms:W3CDTF">2019-01-15T19:58:00Z</dcterms:modified>
</cp:coreProperties>
</file>