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D8B" w:rsidRDefault="00FE1D8B" w:rsidP="00FE1D8B">
      <w:pPr>
        <w:jc w:val="center"/>
      </w:pPr>
      <w:r>
        <w:t>МИНИСТЕРСТВО ФИНАНСОВ РОССИЙСКОЙ ФЕДЕРАЦИИ</w:t>
      </w:r>
      <w:r>
        <w:br/>
        <w:t>(МИНФИН РОССИИ)</w:t>
      </w:r>
      <w:r>
        <w:br/>
        <w:t>Ильинка, д. 9, Москва, 109097</w:t>
      </w:r>
      <w:r>
        <w:br/>
        <w:t>Телетайп: 112008 телефакс: +7 (495) 625-08-89</w:t>
      </w:r>
      <w:r>
        <w:br/>
        <w:t>от 08.11.2018 № 24-03--07/80187</w:t>
      </w:r>
    </w:p>
    <w:p w:rsidR="00FE1D8B" w:rsidRDefault="00FE1D8B" w:rsidP="00FE1D8B">
      <w:r>
        <w:t>О рассмотрении обращения</w:t>
      </w:r>
      <w:proofErr w:type="gramStart"/>
      <w:r>
        <w:br/>
        <w:t>Н</w:t>
      </w:r>
      <w:proofErr w:type="gramEnd"/>
      <w:r>
        <w:t>а письмо от 16 октября 2018 г.</w:t>
      </w:r>
      <w:r>
        <w:br/>
        <w:t>№07-02/1465/59</w:t>
      </w:r>
      <w:r>
        <w:br/>
        <w:t>Фрунзе ул., д. 88,</w:t>
      </w:r>
      <w:r>
        <w:br/>
        <w:t>Новосибирск, 630005</w:t>
      </w:r>
    </w:p>
    <w:p w:rsidR="00FE1D8B" w:rsidRDefault="00FE1D8B" w:rsidP="00FE1D8B">
      <w:pPr>
        <w:jc w:val="both"/>
      </w:pPr>
      <w:r>
        <w:br/>
      </w:r>
      <w:proofErr w:type="gramStart"/>
      <w:r>
        <w:t>Департамент бюджетной политики в сфере контрактной системы Минфина</w:t>
      </w:r>
      <w:r>
        <w:br/>
        <w:t>России (далее - Департамент), рассмотрев обращение ГКУ НСО «</w:t>
      </w:r>
      <w:proofErr w:type="spellStart"/>
      <w:r>
        <w:t>УКСис</w:t>
      </w:r>
      <w:proofErr w:type="spellEnd"/>
      <w:r>
        <w:t>»</w:t>
      </w:r>
      <w:r>
        <w:br/>
        <w:t>по вопросу о применении положений Федерального закона от 5 апреля 2013 г.</w:t>
      </w:r>
      <w:r>
        <w:br/>
        <w:t>№ 44-ФЗ «О контрактной системе в сфере закупок товаров, работ, услуг для</w:t>
      </w:r>
      <w:r>
        <w:br/>
        <w:t>обеспечения государственных и муниципальных нужд» (далее - Закон № 44-ФЗ)</w:t>
      </w:r>
      <w:r>
        <w:br/>
        <w:t>в части изменения цены контракта на размер налога на добавленную стоимость</w:t>
      </w:r>
      <w:r>
        <w:br/>
        <w:t>(далее - НДС</w:t>
      </w:r>
      <w:proofErr w:type="gramEnd"/>
      <w:r>
        <w:t xml:space="preserve">), сообщает следующее. </w:t>
      </w:r>
    </w:p>
    <w:p w:rsidR="00FE1D8B" w:rsidRDefault="00FE1D8B" w:rsidP="00FE1D8B">
      <w:pPr>
        <w:jc w:val="both"/>
      </w:pPr>
      <w:proofErr w:type="gramStart"/>
      <w:r>
        <w:t>В соответствии с пунктом 12.5 Регламента Министерства финансов</w:t>
      </w:r>
      <w:r>
        <w:br/>
        <w:t>Российской Федерации, утвержденного приказом Министерства финансов</w:t>
      </w:r>
      <w:r>
        <w:br/>
        <w:t>Российской Федерации от 14 сентября 2018 г. № 194н, Минфином России</w:t>
      </w:r>
      <w:r>
        <w:br/>
        <w:t>не осуществляется разъяснение законодательства Российской Федерации, практики</w:t>
      </w:r>
      <w:r>
        <w:br/>
        <w:t>его применения, практики применения нормативных правовых актов Минфина</w:t>
      </w:r>
      <w:r>
        <w:br/>
        <w:t>России, а также толкование норм, терминов и понятий, за исключением случаев,</w:t>
      </w:r>
      <w:r>
        <w:br/>
        <w:t>если на него возложена соответствующая обязанность или если это необходимо</w:t>
      </w:r>
      <w:proofErr w:type="gramEnd"/>
      <w:r>
        <w:t xml:space="preserve"> для</w:t>
      </w:r>
      <w:r>
        <w:br/>
        <w:t xml:space="preserve">обоснования решения, принятого по обращению. </w:t>
      </w:r>
    </w:p>
    <w:p w:rsidR="00FE1D8B" w:rsidRDefault="00FE1D8B" w:rsidP="00FE1D8B">
      <w:pPr>
        <w:jc w:val="both"/>
      </w:pPr>
      <w:r>
        <w:t>Также, Минфин России не обладает ни надзорными, ни контрольными</w:t>
      </w:r>
      <w:r>
        <w:br/>
        <w:t xml:space="preserve">функциями и (или) полномочиями в отношении осуществляемых закупок, в </w:t>
      </w:r>
      <w:proofErr w:type="gramStart"/>
      <w:r>
        <w:t>связи</w:t>
      </w:r>
      <w:proofErr w:type="gramEnd"/>
      <w:r>
        <w:br/>
        <w:t>с чем не вправе рассматривать вопрос о правомерности совершенных и (или)</w:t>
      </w:r>
      <w:r>
        <w:br/>
        <w:t>совершаемых действий участниками контрактной системы в сфере закупок.</w:t>
      </w:r>
    </w:p>
    <w:p w:rsidR="00FE1D8B" w:rsidRDefault="00FE1D8B" w:rsidP="00FE1D8B">
      <w:pPr>
        <w:jc w:val="both"/>
      </w:pPr>
      <w:proofErr w:type="gramStart"/>
      <w:r>
        <w:t>Вместе с тем отмечаем, что позиция Минфина России по указанному вопросу</w:t>
      </w:r>
      <w:r>
        <w:br/>
        <w:t>представлена в информационном письме участникам контрактной системы</w:t>
      </w:r>
      <w:r>
        <w:br/>
        <w:t>от 28 августа 2018 г. № 24-03-07/61247, размещенном на официальном сайте</w:t>
      </w:r>
      <w:r>
        <w:br/>
        <w:t xml:space="preserve">Минфина России по адресу: </w:t>
      </w:r>
      <w:hyperlink r:id="rId4" w:history="1">
        <w:r>
          <w:rPr>
            <w:rStyle w:val="a3"/>
          </w:rPr>
          <w:t>www.minfin.m/ru/perfomance/contracts/application/</w:t>
        </w:r>
      </w:hyperlink>
      <w:r>
        <w:t>,</w:t>
      </w:r>
      <w:r>
        <w:br/>
        <w:t>а также на официальном сайте единой информационной системы в сфере закупок по</w:t>
      </w:r>
      <w:r>
        <w:br/>
        <w:t xml:space="preserve">адресу: </w:t>
      </w:r>
      <w:hyperlink r:id="rId5" w:history="1">
        <w:r>
          <w:rPr>
            <w:rStyle w:val="a3"/>
          </w:rPr>
          <w:t>www.zakupki.gov.ru/epz/main/public</w:t>
        </w:r>
        <w:proofErr w:type="gramEnd"/>
        <w:r>
          <w:rPr>
            <w:rStyle w:val="a3"/>
          </w:rPr>
          <w:t>/news ... wsId=24935</w:t>
        </w:r>
      </w:hyperlink>
      <w:r>
        <w:t>.</w:t>
      </w:r>
    </w:p>
    <w:p w:rsidR="00FE1D8B" w:rsidRDefault="00FE1D8B" w:rsidP="00FE1D8B">
      <w:pPr>
        <w:jc w:val="both"/>
      </w:pPr>
      <w:r>
        <w:t>В дополнении к указанной позиции Департамент отмечает, что в соответствии</w:t>
      </w:r>
      <w:r>
        <w:br/>
        <w:t>с Федеральным законом от 3 августа 2018 г. № ЗОЗ-ФЗ «О внесении изменений</w:t>
      </w:r>
      <w:r>
        <w:br/>
        <w:t>в отдельные законодательные акты Российской Федерации о налогах и сборах»</w:t>
      </w:r>
      <w:r>
        <w:br/>
        <w:t>(далее - Закон № ЗОЗ-ФЗ) с 1 января 2019 года ставка НДС повышена</w:t>
      </w:r>
      <w:r>
        <w:br/>
        <w:t>с 18 до 20 процентов.</w:t>
      </w:r>
    </w:p>
    <w:p w:rsidR="00FE1D8B" w:rsidRDefault="00FE1D8B" w:rsidP="00FE1D8B">
      <w:pPr>
        <w:jc w:val="both"/>
      </w:pPr>
      <w:r>
        <w:lastRenderedPageBreak/>
        <w:t>Согласно пункту 4 статьи 5 Закона № ЗОЗ-ФЗ ставка НДС в размере</w:t>
      </w:r>
      <w:r>
        <w:br/>
        <w:t>20 процентов применяется в отношении товаров (работ, услуг), имущественных</w:t>
      </w:r>
      <w:r>
        <w:br/>
        <w:t>прав, отгруженных (выполненных, оказанных), переданных начиная</w:t>
      </w:r>
      <w:r>
        <w:br/>
        <w:t>с 1 января 2019 года. При этом исключений в отношении товаров (работ, услуг),</w:t>
      </w:r>
      <w:r>
        <w:br/>
        <w:t>поставляемых (выполняемых, оказываемых) в рамках договоров, заключенных</w:t>
      </w:r>
      <w:r>
        <w:br/>
        <w:t>в соответствии с требованиями Закона № 44-ФЗ до указанной даты,</w:t>
      </w:r>
      <w:r>
        <w:br/>
        <w:t>не предусмотрено.</w:t>
      </w:r>
    </w:p>
    <w:p w:rsidR="00FE1D8B" w:rsidRDefault="00FE1D8B" w:rsidP="00FE1D8B">
      <w:pPr>
        <w:jc w:val="both"/>
      </w:pPr>
      <w:r>
        <w:t>В соответствии с частью 1 статьи 2 Закона № 44-ФЗ законодательство</w:t>
      </w:r>
      <w:r>
        <w:br/>
        <w:t xml:space="preserve">о контрактной системе </w:t>
      </w:r>
      <w:proofErr w:type="gramStart"/>
      <w:r>
        <w:t>основывается</w:t>
      </w:r>
      <w:proofErr w:type="gramEnd"/>
      <w:r>
        <w:t xml:space="preserve"> в том числе на положениях Гражданского</w:t>
      </w:r>
      <w:r>
        <w:br/>
        <w:t>кодекса Российской Федерации (далее - ГК РФ).</w:t>
      </w:r>
    </w:p>
    <w:p w:rsidR="00FE1D8B" w:rsidRDefault="00FE1D8B" w:rsidP="00FE1D8B">
      <w:pPr>
        <w:jc w:val="both"/>
      </w:pPr>
      <w:r>
        <w:t>Согласно статье 432 ГК РФ существенными являются условия о предмете</w:t>
      </w:r>
      <w:r>
        <w:br/>
        <w:t>договора, условия, которые названы в законе или иных правовых актах</w:t>
      </w:r>
      <w:r>
        <w:br/>
        <w:t>как существенные или необходимые для договоров данного вида, а также</w:t>
      </w:r>
      <w:r>
        <w:br/>
        <w:t>все те условия, относительно которых по заявлению одной из сторон должно быть</w:t>
      </w:r>
      <w:r>
        <w:br/>
        <w:t>достигнуто соглашение.</w:t>
      </w:r>
    </w:p>
    <w:p w:rsidR="00FE1D8B" w:rsidRDefault="00FE1D8B" w:rsidP="00FE1D8B">
      <w:pPr>
        <w:jc w:val="both"/>
      </w:pPr>
      <w:r w:rsidRPr="00B614A7">
        <w:rPr>
          <w:b/>
        </w:rPr>
        <w:t>Вместе с тем размер процентной ставки НДС не является условием договора</w:t>
      </w:r>
      <w:r w:rsidR="00B614A7" w:rsidRPr="00B614A7">
        <w:rPr>
          <w:b/>
        </w:rPr>
        <w:t>,</w:t>
      </w:r>
      <w:r w:rsidRPr="00B614A7">
        <w:rPr>
          <w:b/>
        </w:rPr>
        <w:br/>
        <w:t>относительно которого между сторонами должно быть достигнуто соглашение,</w:t>
      </w:r>
      <w:r w:rsidRPr="00B614A7">
        <w:rPr>
          <w:b/>
        </w:rPr>
        <w:br/>
        <w:t>а также условием существенным или необходимым для договора поставки товара,</w:t>
      </w:r>
      <w:r w:rsidRPr="00B614A7">
        <w:rPr>
          <w:b/>
        </w:rPr>
        <w:br/>
        <w:t>выполнения работ, оказания услуг (в том числе приобретения недвижимого</w:t>
      </w:r>
      <w:r w:rsidRPr="00B614A7">
        <w:rPr>
          <w:b/>
        </w:rPr>
        <w:br/>
        <w:t>имущества или аренды имущества</w:t>
      </w:r>
      <w:r>
        <w:t>).</w:t>
      </w:r>
    </w:p>
    <w:p w:rsidR="00B614A7" w:rsidRDefault="00FE1D8B" w:rsidP="00FE1D8B">
      <w:pPr>
        <w:jc w:val="both"/>
        <w:rPr>
          <w:b/>
        </w:rPr>
      </w:pPr>
      <w:r w:rsidRPr="00B614A7">
        <w:rPr>
          <w:b/>
        </w:rPr>
        <w:t>Таким образом, по мнению Департамента, ставка НДС не является</w:t>
      </w:r>
      <w:r w:rsidRPr="00B614A7">
        <w:rPr>
          <w:b/>
        </w:rPr>
        <w:br/>
        <w:t>существенным условием государственного контракта и может быть изменена путем</w:t>
      </w:r>
      <w:r w:rsidRPr="00B614A7">
        <w:rPr>
          <w:b/>
        </w:rPr>
        <w:br/>
        <w:t>заключения дополнительного соглашения без изменения цены контракта.</w:t>
      </w:r>
    </w:p>
    <w:p w:rsidR="00FE1D8B" w:rsidRDefault="00FE1D8B" w:rsidP="00FE1D8B">
      <w:pPr>
        <w:jc w:val="both"/>
      </w:pPr>
      <w:r>
        <w:t>Дополнительно отмечаем, что в настоящее Минфином России</w:t>
      </w:r>
      <w:r>
        <w:br/>
        <w:t>прорабатывается вопрос о внесении изменений в законодательство,</w:t>
      </w:r>
      <w:r>
        <w:br/>
        <w:t>предусматривающих право заказчика по соглашению сторон изменять цену</w:t>
      </w:r>
      <w:r>
        <w:br/>
        <w:t>контрактов, подлежащих исполнению после 1 января 2019 г., с учетом изменения</w:t>
      </w:r>
      <w:r>
        <w:br/>
        <w:t>ставки НДС.</w:t>
      </w:r>
    </w:p>
    <w:p w:rsidR="00FE1D8B" w:rsidRDefault="00FE1D8B" w:rsidP="00FE1D8B">
      <w:pPr>
        <w:jc w:val="both"/>
      </w:pPr>
      <w:r>
        <w:t>Директор Департамента Т.П. Демидова</w:t>
      </w:r>
    </w:p>
    <w:p w:rsidR="00A37265" w:rsidRDefault="00FE1D8B" w:rsidP="00FE1D8B">
      <w:pPr>
        <w:jc w:val="both"/>
      </w:pPr>
      <w:r>
        <w:t xml:space="preserve">Я.М. Шарик 8(495) 983-38-88 </w:t>
      </w:r>
      <w:proofErr w:type="spellStart"/>
      <w:r>
        <w:t>доб</w:t>
      </w:r>
      <w:proofErr w:type="spellEnd"/>
      <w:r>
        <w:t>. 2437</w:t>
      </w:r>
    </w:p>
    <w:sectPr w:rsidR="00A37265" w:rsidSect="00A37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E1D8B"/>
    <w:rsid w:val="00A37265"/>
    <w:rsid w:val="00B614A7"/>
    <w:rsid w:val="00FE1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1D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epz/main/public/news/news_preview.html?newsId=24935" TargetMode="External"/><Relationship Id="rId4" Type="http://schemas.openxmlformats.org/officeDocument/2006/relationships/hyperlink" Target="http://www.minfin.m/ru/perfomance/contracts/applicatio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641</Words>
  <Characters>3656</Characters>
  <Application>Microsoft Office Word</Application>
  <DocSecurity>0</DocSecurity>
  <Lines>30</Lines>
  <Paragraphs>8</Paragraphs>
  <ScaleCrop>false</ScaleCrop>
  <Company>Grizli777</Company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Серенко Надежда</dc:creator>
  <cp:keywords/>
  <dc:description/>
  <cp:lastModifiedBy>Серенко Надежда</cp:lastModifiedBy>
  <cp:revision>2</cp:revision>
  <dcterms:created xsi:type="dcterms:W3CDTF">2018-11-14T02:44:00Z</dcterms:created>
  <dcterms:modified xsi:type="dcterms:W3CDTF">2018-11-14T02:49:00Z</dcterms:modified>
</cp:coreProperties>
</file>