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80" w:rsidRPr="00181A65" w:rsidRDefault="00604480" w:rsidP="00604480">
      <w:pPr>
        <w:tabs>
          <w:tab w:val="left" w:pos="802"/>
        </w:tabs>
        <w:autoSpaceDE w:val="0"/>
        <w:autoSpaceDN w:val="0"/>
        <w:adjustRightInd w:val="0"/>
        <w:ind w:firstLine="175"/>
        <w:jc w:val="both"/>
        <w:rPr>
          <w:sz w:val="22"/>
          <w:szCs w:val="22"/>
        </w:rPr>
      </w:pPr>
      <w:r w:rsidRPr="00181A65">
        <w:rPr>
          <w:bCs/>
          <w:sz w:val="22"/>
          <w:szCs w:val="22"/>
        </w:rPr>
        <w:t xml:space="preserve">При описании товара участник закупки должен применять общепринятые обозначения и наименования в соответствии с требованиями действующих нормативных правовых актов Российской Федерации, если иное не указано в Разделе </w:t>
      </w:r>
      <w:r w:rsidRPr="00181A65">
        <w:rPr>
          <w:bCs/>
          <w:sz w:val="22"/>
          <w:szCs w:val="22"/>
          <w:lang w:val="en-US"/>
        </w:rPr>
        <w:t>III</w:t>
      </w:r>
      <w:r w:rsidRPr="00181A65">
        <w:rPr>
          <w:bCs/>
          <w:sz w:val="22"/>
          <w:szCs w:val="22"/>
        </w:rPr>
        <w:t xml:space="preserve"> "Техническое задание".</w:t>
      </w:r>
      <w:r w:rsidRPr="00181A65">
        <w:rPr>
          <w:sz w:val="22"/>
          <w:szCs w:val="22"/>
        </w:rPr>
        <w:t xml:space="preserve"> В случае применения участником закупки в своей заявке условных обозначений или сокращений, не установленных документацией об аукционе, должна быть приведена их полная расшифровка. </w:t>
      </w:r>
    </w:p>
    <w:p w:rsidR="00604480" w:rsidRPr="00181A65" w:rsidRDefault="00604480" w:rsidP="00604480">
      <w:pPr>
        <w:tabs>
          <w:tab w:val="left" w:pos="802"/>
        </w:tabs>
        <w:autoSpaceDE w:val="0"/>
        <w:autoSpaceDN w:val="0"/>
        <w:adjustRightInd w:val="0"/>
        <w:ind w:firstLine="175"/>
        <w:jc w:val="both"/>
        <w:rPr>
          <w:sz w:val="22"/>
          <w:szCs w:val="22"/>
        </w:rPr>
      </w:pPr>
      <w:r w:rsidRPr="00181A65">
        <w:rPr>
          <w:sz w:val="22"/>
          <w:szCs w:val="22"/>
        </w:rPr>
        <w:t xml:space="preserve">Всю информацию, включенную Заказчиком в раздел </w:t>
      </w:r>
      <w:r w:rsidRPr="00181A65">
        <w:rPr>
          <w:sz w:val="22"/>
          <w:szCs w:val="22"/>
          <w:lang w:val="en-US"/>
        </w:rPr>
        <w:t>III</w:t>
      </w:r>
      <w:r w:rsidRPr="00181A65">
        <w:rPr>
          <w:sz w:val="22"/>
          <w:szCs w:val="22"/>
        </w:rPr>
        <w:t xml:space="preserve"> «Техническое задание» в столбце «Показатель (характеристика) товара (материала)» следует считать показателями товара (материала). Эта информация должна быть указана участниками закупки в своих заявках в полном объеме в полном соответствии с аукционной документацией. </w:t>
      </w:r>
    </w:p>
    <w:p w:rsidR="00604480" w:rsidRPr="00181A65" w:rsidRDefault="00604480" w:rsidP="00604480">
      <w:pPr>
        <w:tabs>
          <w:tab w:val="left" w:pos="80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81A65">
        <w:rPr>
          <w:sz w:val="22"/>
          <w:szCs w:val="22"/>
        </w:rPr>
        <w:t xml:space="preserve">  </w:t>
      </w:r>
      <w:proofErr w:type="gramStart"/>
      <w:r w:rsidRPr="00181A65">
        <w:rPr>
          <w:sz w:val="22"/>
          <w:szCs w:val="22"/>
        </w:rPr>
        <w:t>В первой части заявки участника электронного аукциона должна быть представлена информация обо всех показателях (характеристиках) товара (материала), установленных в столбцах «показатель (характеристики) товара (материала)», «Значение показателя (характеристики) товара (материала)» Таблицы «Таблица товаров (материалов)» Раздела III «Техническое задание», если оное не установлено настоящей аукционной документацией.</w:t>
      </w:r>
      <w:proofErr w:type="gramEnd"/>
    </w:p>
    <w:p w:rsidR="00604480" w:rsidRPr="00181A65" w:rsidRDefault="00604480" w:rsidP="00604480">
      <w:pPr>
        <w:tabs>
          <w:tab w:val="left" w:pos="802"/>
        </w:tabs>
        <w:autoSpaceDE w:val="0"/>
        <w:autoSpaceDN w:val="0"/>
        <w:adjustRightInd w:val="0"/>
        <w:ind w:firstLine="175"/>
        <w:jc w:val="both"/>
        <w:rPr>
          <w:sz w:val="22"/>
          <w:szCs w:val="22"/>
        </w:rPr>
      </w:pPr>
      <w:r w:rsidRPr="00181A65">
        <w:rPr>
          <w:sz w:val="22"/>
          <w:szCs w:val="22"/>
        </w:rPr>
        <w:t>При этом</w:t>
      </w:r>
      <w:proofErr w:type="gramStart"/>
      <w:r w:rsidRPr="00181A65">
        <w:rPr>
          <w:sz w:val="22"/>
          <w:szCs w:val="22"/>
        </w:rPr>
        <w:t>,</w:t>
      </w:r>
      <w:proofErr w:type="gramEnd"/>
      <w:r w:rsidRPr="00181A65">
        <w:rPr>
          <w:sz w:val="22"/>
          <w:szCs w:val="22"/>
        </w:rPr>
        <w:t xml:space="preserve"> показатели товаров, в отношении которых установлены минимальные и (или) максимальные значения (т.е. использованы слова «не более», «не менее», «не уже», «не ниже» и т.п.) и которые могут изменяться в рамках установленных значений в заявке на участие в аукционе должны быть указаны конкретным (одним) значением (видом, величиной), за исключением случаев, если это установлено в соответствии с техническими регламентами, стандартами и иными документами, предусмотренными законодательством Российской Федерации о техническом регулировании или нормативными документами и/или технической документацией/информацией производителя товара.</w:t>
      </w:r>
    </w:p>
    <w:p w:rsidR="00604480" w:rsidRPr="00181A65" w:rsidRDefault="00604480" w:rsidP="00604480">
      <w:pPr>
        <w:tabs>
          <w:tab w:val="left" w:pos="802"/>
        </w:tabs>
        <w:autoSpaceDE w:val="0"/>
        <w:autoSpaceDN w:val="0"/>
        <w:adjustRightInd w:val="0"/>
        <w:ind w:firstLine="175"/>
        <w:jc w:val="both"/>
        <w:rPr>
          <w:sz w:val="22"/>
          <w:szCs w:val="22"/>
        </w:rPr>
      </w:pPr>
      <w:r w:rsidRPr="00181A65">
        <w:rPr>
          <w:sz w:val="22"/>
          <w:szCs w:val="22"/>
        </w:rPr>
        <w:t>Слова «не менее», «не более», «не ниже», «не уже» включают обозначенные предельные размеры минимальных и максимальных значений.</w:t>
      </w:r>
    </w:p>
    <w:p w:rsidR="00604480" w:rsidRPr="00181A65" w:rsidRDefault="00604480" w:rsidP="00604480">
      <w:pPr>
        <w:tabs>
          <w:tab w:val="left" w:pos="802"/>
        </w:tabs>
        <w:autoSpaceDE w:val="0"/>
        <w:autoSpaceDN w:val="0"/>
        <w:adjustRightInd w:val="0"/>
        <w:ind w:firstLine="175"/>
        <w:jc w:val="both"/>
        <w:rPr>
          <w:sz w:val="22"/>
          <w:szCs w:val="22"/>
        </w:rPr>
      </w:pPr>
      <w:bookmarkStart w:id="0" w:name="_GoBack"/>
      <w:r w:rsidRPr="00181A65">
        <w:rPr>
          <w:sz w:val="22"/>
          <w:szCs w:val="22"/>
        </w:rPr>
        <w:t>Если в значении показателя есть слова «в диапазоне», в заявке на участие в аукционе должны быть указаны значение</w:t>
      </w:r>
      <w:proofErr w:type="gramStart"/>
      <w:r w:rsidRPr="00181A65">
        <w:rPr>
          <w:sz w:val="22"/>
          <w:szCs w:val="22"/>
        </w:rPr>
        <w:t>м(</w:t>
      </w:r>
      <w:proofErr w:type="spellStart"/>
      <w:proofErr w:type="gramEnd"/>
      <w:r w:rsidRPr="00181A65">
        <w:rPr>
          <w:sz w:val="22"/>
          <w:szCs w:val="22"/>
        </w:rPr>
        <w:t>ями</w:t>
      </w:r>
      <w:proofErr w:type="spellEnd"/>
      <w:r w:rsidRPr="00181A65">
        <w:rPr>
          <w:sz w:val="22"/>
          <w:szCs w:val="22"/>
        </w:rPr>
        <w:t>), установленными документацией в диапазоне (интервале).</w:t>
      </w:r>
    </w:p>
    <w:p w:rsidR="00604480" w:rsidRDefault="00604480" w:rsidP="00604480">
      <w:pPr>
        <w:tabs>
          <w:tab w:val="left" w:pos="80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81A65">
        <w:rPr>
          <w:sz w:val="22"/>
          <w:szCs w:val="22"/>
        </w:rPr>
        <w:t>- за исключением случаев, если значение показателя сопровождается словами: "не уже".</w:t>
      </w:r>
    </w:p>
    <w:bookmarkEnd w:id="0"/>
    <w:p w:rsidR="00604480" w:rsidRPr="00181A65" w:rsidRDefault="00604480" w:rsidP="00604480">
      <w:pPr>
        <w:tabs>
          <w:tab w:val="left" w:pos="802"/>
        </w:tabs>
        <w:autoSpaceDE w:val="0"/>
        <w:autoSpaceDN w:val="0"/>
        <w:adjustRightInd w:val="0"/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Если в наименовании показателя (характеристики) товара содержатся слова «Температура» и единица измерения температуры «°C», то в значении показателя (характеристики) знак </w:t>
      </w:r>
      <w:proofErr w:type="gramStart"/>
      <w:r>
        <w:rPr>
          <w:sz w:val="22"/>
          <w:szCs w:val="22"/>
        </w:rPr>
        <w:t>«-</w:t>
      </w:r>
      <w:proofErr w:type="gramEnd"/>
      <w:r>
        <w:rPr>
          <w:sz w:val="22"/>
          <w:szCs w:val="22"/>
        </w:rPr>
        <w:t>» перед числом означает указание на отрицательное значение.</w:t>
      </w:r>
    </w:p>
    <w:p w:rsidR="00604480" w:rsidRPr="00181A65" w:rsidRDefault="00604480" w:rsidP="00604480">
      <w:pPr>
        <w:tabs>
          <w:tab w:val="left" w:pos="802"/>
        </w:tabs>
        <w:autoSpaceDE w:val="0"/>
        <w:autoSpaceDN w:val="0"/>
        <w:adjustRightInd w:val="0"/>
        <w:ind w:firstLine="175"/>
        <w:jc w:val="both"/>
        <w:rPr>
          <w:sz w:val="22"/>
          <w:szCs w:val="22"/>
        </w:rPr>
      </w:pPr>
      <w:r w:rsidRPr="00181A65">
        <w:rPr>
          <w:sz w:val="22"/>
          <w:szCs w:val="22"/>
        </w:rPr>
        <w:t>Использование при описании характеристики (показателя) и их значений слов «от», «до» и т.п. не допускается, если это прямо не разрешено аукционной документацией.</w:t>
      </w:r>
    </w:p>
    <w:p w:rsidR="00604480" w:rsidRDefault="00604480" w:rsidP="00604480">
      <w:pPr>
        <w:tabs>
          <w:tab w:val="left" w:pos="3880"/>
        </w:tabs>
        <w:ind w:firstLine="175"/>
        <w:jc w:val="both"/>
        <w:rPr>
          <w:sz w:val="22"/>
          <w:szCs w:val="22"/>
        </w:rPr>
      </w:pPr>
      <w:r w:rsidRPr="00181A65">
        <w:rPr>
          <w:sz w:val="22"/>
          <w:szCs w:val="22"/>
        </w:rPr>
        <w:t>Товары, схожие по своему назначению, но с разными техническими характеристиками, свойствами (конкретными показателями), содержащиеся в разных позициях Технического задания, не являются взаимозаменяемыми. Технические характеристики по таким материалам (товарам) предоставляются участниками закупки по каждому материалу (товару) отдельно.</w:t>
      </w:r>
    </w:p>
    <w:p w:rsidR="00604480" w:rsidRPr="00181A65" w:rsidRDefault="00604480" w:rsidP="00604480">
      <w:pPr>
        <w:widowControl w:val="0"/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Знак «Х</w:t>
      </w:r>
      <w:r w:rsidRPr="00AA2DBA">
        <w:rPr>
          <w:sz w:val="22"/>
          <w:szCs w:val="22"/>
        </w:rPr>
        <w:t xml:space="preserve">» для целей настоящей документации при указании в составе размерных характеристик товара, означают необходимость указания каждой размерной единицы (Например, </w:t>
      </w:r>
      <w:r>
        <w:rPr>
          <w:sz w:val="22"/>
          <w:szCs w:val="22"/>
        </w:rPr>
        <w:t xml:space="preserve">размер, </w:t>
      </w:r>
      <w:r w:rsidRPr="00AA2DBA">
        <w:rPr>
          <w:sz w:val="22"/>
          <w:szCs w:val="22"/>
        </w:rPr>
        <w:t>мм</w:t>
      </w:r>
      <w:proofErr w:type="gramStart"/>
      <w:r w:rsidRPr="00AA2DBA">
        <w:rPr>
          <w:sz w:val="22"/>
          <w:szCs w:val="22"/>
        </w:rPr>
        <w:t xml:space="preserve"> </w:t>
      </w:r>
      <w:r w:rsidRPr="00FB5918">
        <w:rPr>
          <w:sz w:val="22"/>
          <w:szCs w:val="22"/>
        </w:rPr>
        <w:t>Н</w:t>
      </w:r>
      <w:proofErr w:type="gramEnd"/>
      <w:r w:rsidRPr="00FB5918">
        <w:rPr>
          <w:sz w:val="22"/>
          <w:szCs w:val="22"/>
        </w:rPr>
        <w:t>е менее 200 Х не менее 400</w:t>
      </w:r>
      <w:r w:rsidRPr="00AA2DBA">
        <w:rPr>
          <w:sz w:val="22"/>
          <w:szCs w:val="22"/>
        </w:rPr>
        <w:t>, в заявке указывается как 2</w:t>
      </w:r>
      <w:r>
        <w:rPr>
          <w:sz w:val="22"/>
          <w:szCs w:val="22"/>
        </w:rPr>
        <w:t>00</w:t>
      </w:r>
      <w:r w:rsidRPr="00AA2DBA">
        <w:rPr>
          <w:sz w:val="22"/>
          <w:szCs w:val="22"/>
        </w:rPr>
        <w:t xml:space="preserve"> </w:t>
      </w:r>
      <w:r>
        <w:rPr>
          <w:sz w:val="22"/>
          <w:szCs w:val="22"/>
        </w:rPr>
        <w:t>Х 4</w:t>
      </w:r>
      <w:r w:rsidRPr="00AA2DBA">
        <w:rPr>
          <w:sz w:val="22"/>
          <w:szCs w:val="22"/>
        </w:rPr>
        <w:t>00)</w:t>
      </w:r>
    </w:p>
    <w:p w:rsidR="00604480" w:rsidRPr="00181A65" w:rsidRDefault="00604480" w:rsidP="00604480">
      <w:pPr>
        <w:tabs>
          <w:tab w:val="left" w:pos="3880"/>
        </w:tabs>
        <w:ind w:firstLine="175"/>
        <w:jc w:val="both"/>
        <w:rPr>
          <w:sz w:val="22"/>
          <w:szCs w:val="22"/>
        </w:rPr>
      </w:pPr>
      <w:r w:rsidRPr="00181A65">
        <w:rPr>
          <w:sz w:val="22"/>
          <w:szCs w:val="22"/>
        </w:rPr>
        <w:t>В числовой записи знак «</w:t>
      </w:r>
      <w:proofErr w:type="gramStart"/>
      <w:r w:rsidRPr="00181A65">
        <w:rPr>
          <w:sz w:val="22"/>
          <w:szCs w:val="22"/>
        </w:rPr>
        <w:t>,»</w:t>
      </w:r>
      <w:proofErr w:type="gramEnd"/>
      <w:r w:rsidRPr="00181A65">
        <w:rPr>
          <w:sz w:val="22"/>
          <w:szCs w:val="22"/>
        </w:rPr>
        <w:t>, «.» обозначает разделение  целой и дробной части дроби, если иное не предусмотрено в инструкции по заполнению заявки на участие в аукционе.</w:t>
      </w:r>
    </w:p>
    <w:p w:rsidR="00604480" w:rsidRPr="00181A65" w:rsidRDefault="00604480" w:rsidP="00604480">
      <w:pPr>
        <w:tabs>
          <w:tab w:val="left" w:pos="3880"/>
        </w:tabs>
        <w:ind w:firstLine="175"/>
        <w:jc w:val="both"/>
        <w:rPr>
          <w:sz w:val="22"/>
          <w:szCs w:val="22"/>
        </w:rPr>
      </w:pPr>
      <w:r w:rsidRPr="00181A65">
        <w:rPr>
          <w:sz w:val="22"/>
          <w:szCs w:val="22"/>
        </w:rPr>
        <w:t xml:space="preserve">Значения показателей, указанные и/или сопровождающиеся словами «соответствие» носят неизменимый характер и должны быть </w:t>
      </w:r>
      <w:proofErr w:type="gramStart"/>
      <w:r w:rsidRPr="00181A65">
        <w:rPr>
          <w:sz w:val="22"/>
          <w:szCs w:val="22"/>
        </w:rPr>
        <w:t>указаны в заявке так же как указаны</w:t>
      </w:r>
      <w:proofErr w:type="gramEnd"/>
      <w:r w:rsidRPr="00181A65">
        <w:rPr>
          <w:sz w:val="22"/>
          <w:szCs w:val="22"/>
        </w:rPr>
        <w:t xml:space="preserve"> в разделе III «Техническое задание».</w:t>
      </w:r>
    </w:p>
    <w:p w:rsidR="00604480" w:rsidRPr="00181A65" w:rsidRDefault="00604480" w:rsidP="00604480">
      <w:pPr>
        <w:tabs>
          <w:tab w:val="left" w:pos="3880"/>
        </w:tabs>
        <w:ind w:firstLine="175"/>
        <w:jc w:val="both"/>
        <w:rPr>
          <w:sz w:val="22"/>
          <w:szCs w:val="22"/>
        </w:rPr>
      </w:pPr>
      <w:r w:rsidRPr="00181A65">
        <w:rPr>
          <w:sz w:val="22"/>
          <w:szCs w:val="22"/>
        </w:rPr>
        <w:t xml:space="preserve">Все единицы измерения, знаки препинания, символы, используемые для обозначения требований к конкретным показателям материалов (товаров), используемых при выполнении работ, являются стандартными и применяются в их буквальном значении с учетом контекста, если настоящей документацией не установлено иное. </w:t>
      </w:r>
    </w:p>
    <w:p w:rsidR="00022527" w:rsidRDefault="00604480" w:rsidP="00604480">
      <w:proofErr w:type="gramStart"/>
      <w:r w:rsidRPr="00181A65">
        <w:rPr>
          <w:sz w:val="22"/>
          <w:szCs w:val="22"/>
        </w:rPr>
        <w:t>Описание в заявке участником закупки функциональных характеристик и технических характеристик материала (товара) путём указания неконкретных характеристик материала (товара), в том числе путём одновременного указания нескольких товарных знаков (их словесных обозначений) или добавление в заявке слов «или эквивалент», и т.п. расценивается комиссией как непредставление участником в заявке сведений о конкретных показателях материала (товара), соответствующих значениям, установленным документацией об аукционе</w:t>
      </w:r>
      <w:proofErr w:type="gramEnd"/>
    </w:p>
    <w:sectPr w:rsidR="00022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D5E"/>
    <w:rsid w:val="00022527"/>
    <w:rsid w:val="00604480"/>
    <w:rsid w:val="00980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647</Words>
  <Characters>3690</Characters>
  <Application>Microsoft Office Word</Application>
  <DocSecurity>0</DocSecurity>
  <Lines>30</Lines>
  <Paragraphs>8</Paragraphs>
  <ScaleCrop>false</ScaleCrop>
  <Company/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2018-10-30T17:43:00Z</dcterms:created>
  <dcterms:modified xsi:type="dcterms:W3CDTF">2018-10-30T17:47:00Z</dcterms:modified>
</cp:coreProperties>
</file>