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7B4" w:rsidRDefault="003957B4" w:rsidP="003957B4">
      <w:pPr>
        <w:widowControl w:val="0"/>
        <w:autoSpaceDE w:val="0"/>
        <w:autoSpaceDN w:val="0"/>
        <w:adjustRightInd w:val="0"/>
        <w:ind w:firstLine="708"/>
        <w:jc w:val="center"/>
        <w:rPr>
          <w:b/>
          <w:sz w:val="20"/>
          <w:szCs w:val="20"/>
        </w:rPr>
      </w:pPr>
      <w:r>
        <w:rPr>
          <w:b/>
          <w:sz w:val="20"/>
          <w:szCs w:val="20"/>
        </w:rPr>
        <w:t>К разделам данного технического задания</w:t>
      </w:r>
    </w:p>
    <w:p w:rsidR="003957B4" w:rsidRDefault="003957B4" w:rsidP="003957B4">
      <w:pPr>
        <w:widowControl w:val="0"/>
        <w:autoSpaceDE w:val="0"/>
        <w:autoSpaceDN w:val="0"/>
        <w:adjustRightInd w:val="0"/>
        <w:ind w:firstLine="708"/>
        <w:jc w:val="both"/>
        <w:rPr>
          <w:sz w:val="20"/>
          <w:szCs w:val="20"/>
        </w:rPr>
      </w:pPr>
      <w:r>
        <w:rPr>
          <w:sz w:val="20"/>
          <w:szCs w:val="20"/>
        </w:rPr>
        <w:t>В части характеристик горючести материалов в соответствии с ГОСТ 30244-94 заказчик предусматривает требования, которые необходимо отразить в заявке, (по позициям №1 Раздела ОВ, №1 Раздела ВК, №1 Раздела АР данного технического задания) согласно нижеприведённой таблице 1.1:</w:t>
      </w:r>
    </w:p>
    <w:p w:rsidR="003957B4" w:rsidRDefault="003957B4" w:rsidP="003957B4">
      <w:pPr>
        <w:widowControl w:val="0"/>
        <w:ind w:firstLine="284"/>
        <w:jc w:val="both"/>
        <w:rPr>
          <w:sz w:val="20"/>
          <w:szCs w:val="20"/>
        </w:rPr>
      </w:pPr>
      <w:r>
        <w:rPr>
          <w:sz w:val="20"/>
          <w:szCs w:val="20"/>
        </w:rPr>
        <w:t xml:space="preserve">Строительные материалы в зависимости от значений параметров горючести, определяемых по методу </w:t>
      </w:r>
      <w:r>
        <w:rPr>
          <w:sz w:val="20"/>
          <w:szCs w:val="20"/>
          <w:lang w:val="en-US"/>
        </w:rPr>
        <w:t>I</w:t>
      </w:r>
      <w:r>
        <w:rPr>
          <w:sz w:val="20"/>
          <w:szCs w:val="20"/>
        </w:rPr>
        <w:t>, подразделяют на негорючие (НГ) и горючие (Г).</w:t>
      </w:r>
    </w:p>
    <w:p w:rsidR="003957B4" w:rsidRDefault="003957B4" w:rsidP="003957B4">
      <w:pPr>
        <w:widowControl w:val="0"/>
        <w:ind w:firstLine="284"/>
        <w:jc w:val="both"/>
        <w:rPr>
          <w:sz w:val="20"/>
          <w:szCs w:val="20"/>
        </w:rPr>
      </w:pPr>
      <w:r>
        <w:rPr>
          <w:sz w:val="20"/>
          <w:szCs w:val="20"/>
        </w:rPr>
        <w:t>Строительные материалы относят к негорючим при следующих значениях параметров горючести:</w:t>
      </w:r>
    </w:p>
    <w:p w:rsidR="003957B4" w:rsidRDefault="003957B4" w:rsidP="003957B4">
      <w:pPr>
        <w:widowControl w:val="0"/>
        <w:ind w:firstLine="284"/>
        <w:jc w:val="both"/>
        <w:rPr>
          <w:sz w:val="20"/>
          <w:szCs w:val="20"/>
        </w:rPr>
      </w:pPr>
      <w:r>
        <w:rPr>
          <w:sz w:val="20"/>
          <w:szCs w:val="20"/>
        </w:rPr>
        <w:t>- прирост температуры в печи не более 50 °С;</w:t>
      </w:r>
    </w:p>
    <w:p w:rsidR="003957B4" w:rsidRDefault="003957B4" w:rsidP="003957B4">
      <w:pPr>
        <w:widowControl w:val="0"/>
        <w:ind w:firstLine="284"/>
        <w:jc w:val="both"/>
        <w:rPr>
          <w:sz w:val="20"/>
          <w:szCs w:val="20"/>
        </w:rPr>
      </w:pPr>
      <w:r>
        <w:rPr>
          <w:sz w:val="20"/>
          <w:szCs w:val="20"/>
        </w:rPr>
        <w:t>- потеря массы образца не более 50 %;</w:t>
      </w:r>
    </w:p>
    <w:p w:rsidR="003957B4" w:rsidRDefault="003957B4" w:rsidP="003957B4">
      <w:pPr>
        <w:widowControl w:val="0"/>
        <w:ind w:firstLine="284"/>
        <w:jc w:val="both"/>
        <w:rPr>
          <w:sz w:val="20"/>
          <w:szCs w:val="20"/>
        </w:rPr>
      </w:pPr>
      <w:r>
        <w:rPr>
          <w:sz w:val="20"/>
          <w:szCs w:val="20"/>
        </w:rPr>
        <w:t>- продолжительность устойчивого пламенного горения не более 10 с.</w:t>
      </w:r>
    </w:p>
    <w:p w:rsidR="003957B4" w:rsidRDefault="003957B4" w:rsidP="003957B4">
      <w:pPr>
        <w:widowControl w:val="0"/>
        <w:ind w:firstLine="284"/>
        <w:jc w:val="both"/>
        <w:rPr>
          <w:sz w:val="20"/>
          <w:szCs w:val="20"/>
        </w:rPr>
      </w:pPr>
      <w:r>
        <w:rPr>
          <w:sz w:val="20"/>
          <w:szCs w:val="20"/>
        </w:rPr>
        <w:t>Строительные материалы, не удовлетворяющие хотя бы одному из указанных значений параметров, относятся к горючим.</w:t>
      </w:r>
    </w:p>
    <w:p w:rsidR="003957B4" w:rsidRDefault="003957B4" w:rsidP="003957B4">
      <w:pPr>
        <w:widowControl w:val="0"/>
        <w:ind w:firstLine="284"/>
        <w:jc w:val="both"/>
        <w:rPr>
          <w:sz w:val="20"/>
          <w:szCs w:val="20"/>
        </w:rPr>
      </w:pPr>
      <w:r>
        <w:rPr>
          <w:sz w:val="20"/>
          <w:szCs w:val="20"/>
        </w:rPr>
        <w:t xml:space="preserve">Горючие строительные материалы в зависимости от значений параметров горючести, определяемых по методу II, подразделяют на четыре группы горючести: Г1, Г2, Г3, Г4 в соответствии с </w:t>
      </w:r>
      <w:hyperlink r:id="rId5" w:anchor="t1" w:tooltip="таблица 1" w:history="1">
        <w:r>
          <w:rPr>
            <w:rStyle w:val="a3"/>
            <w:sz w:val="20"/>
            <w:szCs w:val="20"/>
          </w:rPr>
          <w:t>таблицей 1</w:t>
        </w:r>
      </w:hyperlink>
      <w:r>
        <w:rPr>
          <w:sz w:val="20"/>
          <w:szCs w:val="20"/>
        </w:rPr>
        <w:t>. Материалы следует относить к определенной группе горючести при условии соответствия всех значений параметров, установленных таблицей 1 для этой группы.</w:t>
      </w:r>
    </w:p>
    <w:p w:rsidR="003957B4" w:rsidRDefault="003957B4" w:rsidP="003957B4">
      <w:pPr>
        <w:widowControl w:val="0"/>
        <w:ind w:firstLine="284"/>
        <w:jc w:val="both"/>
        <w:rPr>
          <w:sz w:val="20"/>
          <w:szCs w:val="20"/>
        </w:rPr>
      </w:pPr>
    </w:p>
    <w:p w:rsidR="003957B4" w:rsidRDefault="003957B4" w:rsidP="003957B4">
      <w:pPr>
        <w:widowControl w:val="0"/>
        <w:ind w:firstLine="284"/>
        <w:jc w:val="both"/>
        <w:rPr>
          <w:sz w:val="20"/>
          <w:szCs w:val="20"/>
        </w:rPr>
      </w:pPr>
      <w:bookmarkStart w:id="0" w:name="t1"/>
      <w:r>
        <w:rPr>
          <w:sz w:val="20"/>
          <w:szCs w:val="20"/>
        </w:rPr>
        <w:t xml:space="preserve">Таблица 1.1 </w:t>
      </w:r>
      <w:bookmarkEnd w:id="0"/>
      <w:r>
        <w:rPr>
          <w:sz w:val="20"/>
          <w:szCs w:val="20"/>
        </w:rPr>
        <w:t>- Группы горючести</w:t>
      </w:r>
    </w:p>
    <w:tbl>
      <w:tblPr>
        <w:tblW w:w="5000" w:type="pct"/>
        <w:jc w:val="center"/>
        <w:tblBorders>
          <w:top w:val="single" w:sz="6" w:space="0" w:color="auto"/>
          <w:left w:val="single" w:sz="6" w:space="0" w:color="auto"/>
          <w:bottom w:val="single" w:sz="6" w:space="0" w:color="auto"/>
          <w:right w:val="single" w:sz="6" w:space="0" w:color="auto"/>
        </w:tblBorders>
        <w:tblCellMar>
          <w:left w:w="14" w:type="dxa"/>
          <w:right w:w="14" w:type="dxa"/>
        </w:tblCellMar>
        <w:tblLook w:val="04A0"/>
      </w:tblPr>
      <w:tblGrid>
        <w:gridCol w:w="1514"/>
        <w:gridCol w:w="1674"/>
        <w:gridCol w:w="1791"/>
        <w:gridCol w:w="1791"/>
        <w:gridCol w:w="2613"/>
      </w:tblGrid>
      <w:tr w:rsidR="003957B4" w:rsidTr="00466552">
        <w:trPr>
          <w:jc w:val="center"/>
        </w:trPr>
        <w:tc>
          <w:tcPr>
            <w:tcW w:w="0" w:type="auto"/>
            <w:vMerge w:val="restart"/>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sz w:val="20"/>
                <w:szCs w:val="20"/>
              </w:rPr>
            </w:pPr>
            <w:r>
              <w:rPr>
                <w:sz w:val="20"/>
                <w:szCs w:val="20"/>
              </w:rPr>
              <w:t>Группа горючести материалов</w:t>
            </w:r>
          </w:p>
        </w:tc>
        <w:tc>
          <w:tcPr>
            <w:tcW w:w="0" w:type="auto"/>
            <w:gridSpan w:val="4"/>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sz w:val="20"/>
                <w:szCs w:val="20"/>
              </w:rPr>
            </w:pPr>
            <w:r>
              <w:rPr>
                <w:sz w:val="20"/>
                <w:szCs w:val="20"/>
              </w:rPr>
              <w:t>Параметры горючести установленные заказчиком</w:t>
            </w:r>
          </w:p>
        </w:tc>
      </w:tr>
      <w:tr w:rsidR="003957B4" w:rsidTr="004665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rPr>
                <w:sz w:val="20"/>
                <w:szCs w:val="20"/>
              </w:rPr>
            </w:pP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sz w:val="20"/>
                <w:szCs w:val="20"/>
              </w:rPr>
            </w:pPr>
            <w:r>
              <w:rPr>
                <w:sz w:val="20"/>
                <w:szCs w:val="20"/>
              </w:rPr>
              <w:t xml:space="preserve">Температура дымовых газов </w:t>
            </w:r>
            <w:r>
              <w:rPr>
                <w:i/>
                <w:sz w:val="20"/>
                <w:szCs w:val="20"/>
              </w:rPr>
              <w:t>Т</w:t>
            </w:r>
            <w:r>
              <w:rPr>
                <w:sz w:val="20"/>
                <w:szCs w:val="20"/>
              </w:rPr>
              <w:t>,</w:t>
            </w:r>
            <w:r>
              <w:rPr>
                <w:sz w:val="20"/>
                <w:szCs w:val="20"/>
              </w:rPr>
              <w:sym w:font="Symbol" w:char="F0B0"/>
            </w:r>
            <w:r>
              <w:rPr>
                <w:sz w:val="20"/>
                <w:szCs w:val="20"/>
              </w:rPr>
              <w:t>С</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i/>
                <w:sz w:val="20"/>
                <w:szCs w:val="20"/>
              </w:rPr>
            </w:pPr>
            <w:r>
              <w:rPr>
                <w:sz w:val="20"/>
                <w:szCs w:val="20"/>
              </w:rPr>
              <w:t xml:space="preserve">Степень повреждения по длине </w:t>
            </w:r>
            <w:r>
              <w:rPr>
                <w:i/>
                <w:sz w:val="20"/>
                <w:szCs w:val="20"/>
                <w:lang w:val="en-US"/>
              </w:rPr>
              <w:t>S</w:t>
            </w:r>
            <w:r>
              <w:rPr>
                <w:i/>
                <w:sz w:val="20"/>
                <w:szCs w:val="20"/>
                <w:vertAlign w:val="subscript"/>
                <w:lang w:val="en-US"/>
              </w:rPr>
              <w:t>L</w:t>
            </w:r>
            <w:r>
              <w:rPr>
                <w:i/>
                <w:sz w:val="20"/>
                <w:szCs w:val="20"/>
              </w:rPr>
              <w:t xml:space="preserve">, </w:t>
            </w:r>
            <w:r>
              <w:rPr>
                <w:sz w:val="20"/>
                <w:szCs w:val="20"/>
              </w:rPr>
              <w:t>%</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i/>
                <w:sz w:val="20"/>
                <w:szCs w:val="20"/>
              </w:rPr>
            </w:pPr>
            <w:r>
              <w:rPr>
                <w:sz w:val="20"/>
                <w:szCs w:val="20"/>
              </w:rPr>
              <w:t>Степень повреждения по массе</w:t>
            </w:r>
            <w:r>
              <w:rPr>
                <w:i/>
                <w:sz w:val="20"/>
                <w:szCs w:val="20"/>
              </w:rPr>
              <w:t xml:space="preserve"> </w:t>
            </w:r>
            <w:r>
              <w:rPr>
                <w:i/>
                <w:sz w:val="20"/>
                <w:szCs w:val="20"/>
                <w:lang w:val="en-US"/>
              </w:rPr>
              <w:t>S</w:t>
            </w:r>
            <w:r>
              <w:rPr>
                <w:i/>
                <w:sz w:val="20"/>
                <w:szCs w:val="20"/>
                <w:vertAlign w:val="subscript"/>
                <w:lang w:val="en-US"/>
              </w:rPr>
              <w:t>m</w:t>
            </w:r>
            <w:r>
              <w:rPr>
                <w:sz w:val="20"/>
                <w:szCs w:val="20"/>
              </w:rPr>
              <w:t>, %</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i/>
                <w:sz w:val="20"/>
                <w:szCs w:val="20"/>
              </w:rPr>
            </w:pPr>
            <w:r>
              <w:rPr>
                <w:sz w:val="20"/>
                <w:szCs w:val="20"/>
              </w:rPr>
              <w:t xml:space="preserve">Продолжительность самостоятельного горения </w:t>
            </w:r>
            <w:r>
              <w:rPr>
                <w:i/>
                <w:sz w:val="20"/>
                <w:szCs w:val="20"/>
                <w:lang w:val="en-US"/>
              </w:rPr>
              <w:t>t</w:t>
            </w:r>
            <w:r>
              <w:rPr>
                <w:i/>
                <w:sz w:val="20"/>
                <w:szCs w:val="20"/>
                <w:vertAlign w:val="subscript"/>
                <w:lang w:val="en-US"/>
              </w:rPr>
              <w:t>c</w:t>
            </w:r>
            <w:r>
              <w:rPr>
                <w:i/>
                <w:sz w:val="20"/>
                <w:szCs w:val="20"/>
                <w:vertAlign w:val="subscript"/>
              </w:rPr>
              <w:t>.</w:t>
            </w:r>
            <w:r>
              <w:rPr>
                <w:i/>
                <w:sz w:val="20"/>
                <w:szCs w:val="20"/>
                <w:vertAlign w:val="subscript"/>
                <w:lang w:val="en-US"/>
              </w:rPr>
              <w:t>r</w:t>
            </w:r>
            <w:r>
              <w:rPr>
                <w:i/>
                <w:sz w:val="20"/>
                <w:szCs w:val="20"/>
              </w:rPr>
              <w:t xml:space="preserve">, </w:t>
            </w:r>
            <w:r>
              <w:rPr>
                <w:sz w:val="20"/>
                <w:szCs w:val="20"/>
              </w:rPr>
              <w:t>с</w:t>
            </w:r>
          </w:p>
        </w:tc>
      </w:tr>
      <w:tr w:rsidR="003957B4" w:rsidTr="00466552">
        <w:trPr>
          <w:jc w:val="center"/>
        </w:trPr>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t>Г1</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sym w:font="Symbol" w:char="F0A3"/>
            </w:r>
            <w:r>
              <w:rPr>
                <w:sz w:val="20"/>
                <w:szCs w:val="20"/>
              </w:rPr>
              <w:t>135</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sym w:font="Symbol" w:char="F0A3"/>
            </w:r>
            <w:r>
              <w:rPr>
                <w:sz w:val="20"/>
                <w:szCs w:val="20"/>
              </w:rPr>
              <w:t>65</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sym w:font="Symbol" w:char="F0A3"/>
            </w:r>
            <w:r>
              <w:rPr>
                <w:sz w:val="20"/>
                <w:szCs w:val="20"/>
              </w:rPr>
              <w:t>20</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i/>
                <w:sz w:val="20"/>
                <w:szCs w:val="20"/>
              </w:rPr>
            </w:pPr>
            <w:r>
              <w:rPr>
                <w:sz w:val="20"/>
                <w:szCs w:val="20"/>
              </w:rPr>
              <w:t>0</w:t>
            </w:r>
          </w:p>
        </w:tc>
      </w:tr>
      <w:tr w:rsidR="003957B4" w:rsidTr="00466552">
        <w:trPr>
          <w:jc w:val="center"/>
        </w:trPr>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t>Г2</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sym w:font="Symbol" w:char="F0A3"/>
            </w:r>
            <w:r>
              <w:rPr>
                <w:sz w:val="20"/>
                <w:szCs w:val="20"/>
              </w:rPr>
              <w:t>235</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sym w:font="Symbol" w:char="F0A3"/>
            </w:r>
            <w:r>
              <w:rPr>
                <w:sz w:val="20"/>
                <w:szCs w:val="20"/>
              </w:rPr>
              <w:t>85</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sym w:font="Symbol" w:char="F0A3"/>
            </w:r>
            <w:r>
              <w:rPr>
                <w:sz w:val="20"/>
                <w:szCs w:val="20"/>
              </w:rPr>
              <w:t>50</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lang w:val="en-US"/>
              </w:rPr>
              <w:sym w:font="Symbol" w:char="F0A3"/>
            </w:r>
            <w:r>
              <w:rPr>
                <w:sz w:val="20"/>
                <w:szCs w:val="20"/>
              </w:rPr>
              <w:t>30</w:t>
            </w:r>
          </w:p>
        </w:tc>
      </w:tr>
      <w:tr w:rsidR="003957B4" w:rsidTr="00466552">
        <w:trPr>
          <w:jc w:val="center"/>
        </w:trPr>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t>Г3</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sym w:font="Symbol" w:char="F0A3"/>
            </w:r>
            <w:r>
              <w:rPr>
                <w:sz w:val="20"/>
                <w:szCs w:val="20"/>
              </w:rPr>
              <w:t>450</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t>&gt;85</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sym w:font="Symbol" w:char="F0A3"/>
            </w:r>
            <w:r>
              <w:rPr>
                <w:sz w:val="20"/>
                <w:szCs w:val="20"/>
              </w:rPr>
              <w:t>50</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sym w:font="Symbol" w:char="F0A3"/>
            </w:r>
            <w:r>
              <w:rPr>
                <w:sz w:val="20"/>
                <w:szCs w:val="20"/>
              </w:rPr>
              <w:t>300</w:t>
            </w:r>
          </w:p>
        </w:tc>
      </w:tr>
      <w:tr w:rsidR="003957B4" w:rsidTr="00466552">
        <w:trPr>
          <w:jc w:val="center"/>
        </w:trPr>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t>Г4</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t>&gt;450</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t>&gt;85</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t>&gt;50</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102"/>
              <w:jc w:val="center"/>
              <w:rPr>
                <w:sz w:val="20"/>
                <w:szCs w:val="20"/>
              </w:rPr>
            </w:pPr>
            <w:r>
              <w:rPr>
                <w:sz w:val="20"/>
                <w:szCs w:val="20"/>
              </w:rPr>
              <w:t>&gt;300</w:t>
            </w:r>
          </w:p>
        </w:tc>
      </w:tr>
      <w:tr w:rsidR="003957B4" w:rsidTr="00466552">
        <w:trPr>
          <w:jc w:val="center"/>
        </w:trPr>
        <w:tc>
          <w:tcPr>
            <w:tcW w:w="0" w:type="auto"/>
            <w:gridSpan w:val="5"/>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244"/>
              <w:jc w:val="both"/>
              <w:rPr>
                <w:sz w:val="20"/>
                <w:szCs w:val="20"/>
              </w:rPr>
            </w:pPr>
            <w:r>
              <w:rPr>
                <w:b/>
                <w:bCs/>
                <w:spacing w:val="20"/>
                <w:sz w:val="20"/>
                <w:szCs w:val="20"/>
              </w:rPr>
              <w:t>Примечание</w:t>
            </w:r>
            <w:r>
              <w:rPr>
                <w:sz w:val="20"/>
                <w:szCs w:val="20"/>
              </w:rPr>
              <w:t xml:space="preserve"> - Для материалов групп горючести Г1 - Г3 не допускается образование горящих капель расплава при испытании</w:t>
            </w:r>
          </w:p>
        </w:tc>
      </w:tr>
      <w:tr w:rsidR="003957B4" w:rsidTr="00466552">
        <w:trPr>
          <w:jc w:val="center"/>
        </w:trPr>
        <w:tc>
          <w:tcPr>
            <w:tcW w:w="0" w:type="auto"/>
            <w:gridSpan w:val="5"/>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ind w:firstLine="244"/>
              <w:jc w:val="both"/>
              <w:rPr>
                <w:b/>
                <w:bCs/>
                <w:spacing w:val="20"/>
                <w:sz w:val="20"/>
                <w:szCs w:val="20"/>
              </w:rPr>
            </w:pPr>
            <w:r>
              <w:rPr>
                <w:b/>
                <w:bCs/>
                <w:spacing w:val="20"/>
                <w:sz w:val="20"/>
                <w:szCs w:val="20"/>
              </w:rPr>
              <w:t>НГ</w:t>
            </w:r>
          </w:p>
          <w:p w:rsidR="003957B4" w:rsidRDefault="003957B4" w:rsidP="00466552">
            <w:pPr>
              <w:widowControl w:val="0"/>
              <w:ind w:firstLine="284"/>
              <w:jc w:val="both"/>
              <w:rPr>
                <w:sz w:val="20"/>
                <w:szCs w:val="20"/>
              </w:rPr>
            </w:pPr>
            <w:r>
              <w:rPr>
                <w:sz w:val="20"/>
                <w:szCs w:val="20"/>
              </w:rPr>
              <w:t>- прирост температуры в печи не более 50 °С;</w:t>
            </w:r>
          </w:p>
          <w:p w:rsidR="003957B4" w:rsidRDefault="003957B4" w:rsidP="00466552">
            <w:pPr>
              <w:widowControl w:val="0"/>
              <w:ind w:firstLine="284"/>
              <w:jc w:val="both"/>
              <w:rPr>
                <w:sz w:val="20"/>
                <w:szCs w:val="20"/>
              </w:rPr>
            </w:pPr>
            <w:r>
              <w:rPr>
                <w:sz w:val="20"/>
                <w:szCs w:val="20"/>
              </w:rPr>
              <w:t>- потеря массы образца не более 50 %;</w:t>
            </w:r>
          </w:p>
          <w:p w:rsidR="003957B4" w:rsidRDefault="003957B4" w:rsidP="00466552">
            <w:pPr>
              <w:widowControl w:val="0"/>
              <w:ind w:firstLine="284"/>
              <w:jc w:val="both"/>
              <w:rPr>
                <w:sz w:val="20"/>
                <w:szCs w:val="20"/>
              </w:rPr>
            </w:pPr>
            <w:r>
              <w:rPr>
                <w:sz w:val="20"/>
                <w:szCs w:val="20"/>
              </w:rPr>
              <w:t>- продолжительность устойчивого пламенного горения не более 10 с.</w:t>
            </w:r>
          </w:p>
        </w:tc>
      </w:tr>
    </w:tbl>
    <w:p w:rsidR="003957B4" w:rsidRDefault="003957B4" w:rsidP="003957B4">
      <w:pPr>
        <w:widowControl w:val="0"/>
        <w:rPr>
          <w:sz w:val="20"/>
          <w:szCs w:val="20"/>
        </w:rPr>
      </w:pPr>
    </w:p>
    <w:p w:rsidR="003957B4" w:rsidRDefault="003957B4" w:rsidP="003957B4">
      <w:pPr>
        <w:widowControl w:val="0"/>
        <w:ind w:firstLine="284"/>
        <w:jc w:val="both"/>
        <w:outlineLvl w:val="0"/>
        <w:rPr>
          <w:b/>
          <w:bCs/>
          <w:kern w:val="32"/>
          <w:sz w:val="20"/>
          <w:szCs w:val="20"/>
        </w:rPr>
      </w:pPr>
      <w:bookmarkStart w:id="1" w:name="_6_МЕТОД_ИСПЫТАНИЯ"/>
      <w:bookmarkEnd w:id="1"/>
      <w:r>
        <w:rPr>
          <w:b/>
          <w:bCs/>
          <w:kern w:val="32"/>
          <w:sz w:val="20"/>
          <w:szCs w:val="20"/>
        </w:rPr>
        <w:t>МЕТОД ИСПЫТАНИЯ НА ГОРЮЧЕСТЬ ДЛЯ ОТНЕСЕНИЯ СТРОИТЕЛЬНЫХ МАТЕРИАЛОВ К НЕГОРЮЧИМ ИЛИ К ГОРЮЧИМ</w:t>
      </w:r>
    </w:p>
    <w:p w:rsidR="003957B4" w:rsidRDefault="003957B4" w:rsidP="003957B4">
      <w:pPr>
        <w:widowControl w:val="0"/>
        <w:jc w:val="center"/>
        <w:rPr>
          <w:b/>
          <w:sz w:val="20"/>
          <w:szCs w:val="20"/>
        </w:rPr>
      </w:pPr>
      <w:r>
        <w:rPr>
          <w:b/>
          <w:sz w:val="20"/>
          <w:szCs w:val="20"/>
        </w:rPr>
        <w:t>Метод 1</w:t>
      </w:r>
    </w:p>
    <w:p w:rsidR="003957B4" w:rsidRDefault="003957B4" w:rsidP="003957B4">
      <w:pPr>
        <w:widowControl w:val="0"/>
        <w:ind w:firstLine="284"/>
        <w:jc w:val="both"/>
        <w:rPr>
          <w:sz w:val="20"/>
          <w:szCs w:val="20"/>
        </w:rPr>
      </w:pPr>
      <w:r>
        <w:rPr>
          <w:spacing w:val="40"/>
          <w:sz w:val="20"/>
          <w:szCs w:val="20"/>
        </w:rPr>
        <w:t>Область применения</w:t>
      </w:r>
      <w:r>
        <w:rPr>
          <w:sz w:val="20"/>
          <w:szCs w:val="20"/>
        </w:rPr>
        <w:t xml:space="preserve"> </w:t>
      </w:r>
    </w:p>
    <w:p w:rsidR="003957B4" w:rsidRDefault="003957B4" w:rsidP="003957B4">
      <w:pPr>
        <w:widowControl w:val="0"/>
        <w:ind w:firstLine="284"/>
        <w:jc w:val="both"/>
        <w:rPr>
          <w:sz w:val="20"/>
          <w:szCs w:val="20"/>
        </w:rPr>
      </w:pPr>
      <w:r>
        <w:rPr>
          <w:sz w:val="20"/>
          <w:szCs w:val="20"/>
        </w:rPr>
        <w:t xml:space="preserve">Метод применяют для однородных строительных материалов. </w:t>
      </w:r>
    </w:p>
    <w:p w:rsidR="003957B4" w:rsidRDefault="003957B4" w:rsidP="003957B4">
      <w:pPr>
        <w:widowControl w:val="0"/>
        <w:ind w:firstLine="284"/>
        <w:jc w:val="both"/>
        <w:rPr>
          <w:sz w:val="20"/>
          <w:szCs w:val="20"/>
        </w:rPr>
      </w:pPr>
      <w:r>
        <w:rPr>
          <w:sz w:val="20"/>
          <w:szCs w:val="20"/>
        </w:rPr>
        <w:t>Для слоистых материалов метод может использоваться в качестве оценочного. В этом случае испытания проводят для каждого слоя, составляющего материал.</w:t>
      </w:r>
    </w:p>
    <w:p w:rsidR="003957B4" w:rsidRDefault="003957B4" w:rsidP="003957B4">
      <w:pPr>
        <w:widowControl w:val="0"/>
        <w:ind w:firstLine="284"/>
        <w:jc w:val="both"/>
        <w:rPr>
          <w:sz w:val="20"/>
          <w:szCs w:val="20"/>
        </w:rPr>
      </w:pPr>
      <w:r>
        <w:rPr>
          <w:sz w:val="20"/>
          <w:szCs w:val="20"/>
        </w:rPr>
        <w:t>Однородные материалы - материалы, состоящие из одного вещества или равномерно распределенной смеси различных веществ (например, древесина, пенопласты, полистиролбетон, древесностружечные плиты).</w:t>
      </w:r>
    </w:p>
    <w:p w:rsidR="003957B4" w:rsidRDefault="003957B4" w:rsidP="003957B4">
      <w:pPr>
        <w:widowControl w:val="0"/>
        <w:ind w:firstLine="284"/>
        <w:jc w:val="both"/>
        <w:rPr>
          <w:sz w:val="20"/>
          <w:szCs w:val="20"/>
        </w:rPr>
      </w:pPr>
      <w:r>
        <w:rPr>
          <w:sz w:val="20"/>
          <w:szCs w:val="20"/>
        </w:rPr>
        <w:t>Слоистые материалы - материалы, изготовленные из двух и более слоев однородных материалов (например, гипсокартонные листы, бумажно-слоистые пластики, однородные материалы с огнезащитной обработкой).</w:t>
      </w:r>
    </w:p>
    <w:p w:rsidR="003957B4" w:rsidRDefault="003957B4" w:rsidP="003957B4">
      <w:pPr>
        <w:widowControl w:val="0"/>
        <w:ind w:firstLine="284"/>
        <w:jc w:val="both"/>
        <w:rPr>
          <w:sz w:val="20"/>
          <w:szCs w:val="20"/>
        </w:rPr>
      </w:pPr>
      <w:r>
        <w:rPr>
          <w:spacing w:val="40"/>
          <w:sz w:val="20"/>
          <w:szCs w:val="20"/>
        </w:rPr>
        <w:t>Образцы для испытания</w:t>
      </w:r>
    </w:p>
    <w:p w:rsidR="003957B4" w:rsidRDefault="003957B4" w:rsidP="003957B4">
      <w:pPr>
        <w:widowControl w:val="0"/>
        <w:ind w:firstLine="284"/>
        <w:jc w:val="both"/>
        <w:rPr>
          <w:sz w:val="20"/>
          <w:szCs w:val="20"/>
        </w:rPr>
      </w:pPr>
      <w:r>
        <w:rPr>
          <w:sz w:val="20"/>
          <w:szCs w:val="20"/>
        </w:rPr>
        <w:t xml:space="preserve"> Для каждого испытания изготавливают пять образцов цилиндрической формы следующих размеров: диаметр </w:t>
      </w:r>
      <w:r>
        <w:rPr>
          <w:noProof/>
          <w:sz w:val="20"/>
          <w:szCs w:val="20"/>
          <w:vertAlign w:val="subscript"/>
        </w:rPr>
        <w:drawing>
          <wp:inline distT="0" distB="0" distL="0" distR="0">
            <wp:extent cx="304800" cy="228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304800" cy="228600"/>
                    </a:xfrm>
                    <a:prstGeom prst="rect">
                      <a:avLst/>
                    </a:prstGeom>
                    <a:noFill/>
                    <a:ln w="9525">
                      <a:noFill/>
                      <a:miter lim="800000"/>
                      <a:headEnd/>
                      <a:tailEnd/>
                    </a:ln>
                  </pic:spPr>
                </pic:pic>
              </a:graphicData>
            </a:graphic>
          </wp:inline>
        </w:drawing>
      </w:r>
      <w:r>
        <w:rPr>
          <w:sz w:val="20"/>
          <w:szCs w:val="20"/>
        </w:rPr>
        <w:t xml:space="preserve"> мм, высота (50±3) мм.</w:t>
      </w:r>
    </w:p>
    <w:p w:rsidR="003957B4" w:rsidRDefault="003957B4" w:rsidP="003957B4">
      <w:pPr>
        <w:widowControl w:val="0"/>
        <w:ind w:firstLine="284"/>
        <w:jc w:val="both"/>
        <w:rPr>
          <w:sz w:val="20"/>
          <w:szCs w:val="20"/>
        </w:rPr>
      </w:pPr>
      <w:r>
        <w:rPr>
          <w:sz w:val="20"/>
          <w:szCs w:val="20"/>
        </w:rPr>
        <w:t>Если толщина материала составляет менее 50 мм, образцы изготовляют из соответствующего количества слоев, обеспечивающих необходимую толщину. Слои материала с целью предотвращения образования между ними воздушных зазоров плотно соединяют при помощи тонкой стальной проволоки максимальным диаметром 0,5 мм.</w:t>
      </w:r>
    </w:p>
    <w:p w:rsidR="003957B4" w:rsidRDefault="003957B4" w:rsidP="003957B4">
      <w:pPr>
        <w:widowControl w:val="0"/>
        <w:ind w:firstLine="284"/>
        <w:jc w:val="both"/>
        <w:rPr>
          <w:sz w:val="20"/>
          <w:szCs w:val="20"/>
        </w:rPr>
      </w:pPr>
      <w:r>
        <w:rPr>
          <w:sz w:val="20"/>
          <w:szCs w:val="20"/>
        </w:rPr>
        <w:t>В верхней части образца следует предусматривать отверстие диаметром 2 мм для установки термопары в геометрическом центре образца.</w:t>
      </w:r>
    </w:p>
    <w:p w:rsidR="003957B4" w:rsidRDefault="003957B4" w:rsidP="003957B4">
      <w:pPr>
        <w:widowControl w:val="0"/>
        <w:ind w:firstLine="284"/>
        <w:jc w:val="both"/>
        <w:rPr>
          <w:sz w:val="20"/>
          <w:szCs w:val="20"/>
        </w:rPr>
      </w:pPr>
      <w:r>
        <w:rPr>
          <w:sz w:val="20"/>
          <w:szCs w:val="20"/>
        </w:rPr>
        <w:t>Образцы кондиционируют в вентилируемом термошкафу при температуре (60±5) °С в течение 20—24 ч, после чего охлаждают в эксикаторе.</w:t>
      </w:r>
    </w:p>
    <w:p w:rsidR="003957B4" w:rsidRDefault="003957B4" w:rsidP="003957B4">
      <w:pPr>
        <w:widowControl w:val="0"/>
        <w:ind w:firstLine="284"/>
        <w:jc w:val="both"/>
        <w:rPr>
          <w:sz w:val="20"/>
          <w:szCs w:val="20"/>
        </w:rPr>
      </w:pPr>
      <w:r>
        <w:rPr>
          <w:sz w:val="20"/>
          <w:szCs w:val="20"/>
        </w:rPr>
        <w:t>Перед испытанием каждый образец взвешивают, определяя его массу с точностью до 0,1 г.</w:t>
      </w:r>
    </w:p>
    <w:p w:rsidR="003957B4" w:rsidRDefault="003957B4" w:rsidP="003957B4">
      <w:pPr>
        <w:widowControl w:val="0"/>
        <w:ind w:firstLine="284"/>
        <w:jc w:val="both"/>
        <w:rPr>
          <w:sz w:val="20"/>
          <w:szCs w:val="20"/>
        </w:rPr>
      </w:pPr>
      <w:r>
        <w:rPr>
          <w:spacing w:val="40"/>
          <w:sz w:val="20"/>
          <w:szCs w:val="20"/>
        </w:rPr>
        <w:t xml:space="preserve">Оборудование для испытания </w:t>
      </w:r>
    </w:p>
    <w:p w:rsidR="003957B4" w:rsidRDefault="003957B4" w:rsidP="003957B4">
      <w:pPr>
        <w:widowControl w:val="0"/>
        <w:ind w:firstLine="284"/>
        <w:jc w:val="both"/>
        <w:rPr>
          <w:sz w:val="20"/>
          <w:szCs w:val="20"/>
        </w:rPr>
      </w:pPr>
      <w:r>
        <w:rPr>
          <w:sz w:val="20"/>
          <w:szCs w:val="20"/>
        </w:rPr>
        <w:t xml:space="preserve"> В нижеследующем описании оборудования все размеры, за исключением приведенных с допусками, являются номинальными.</w:t>
      </w:r>
    </w:p>
    <w:p w:rsidR="003957B4" w:rsidRDefault="003957B4" w:rsidP="003957B4">
      <w:pPr>
        <w:widowControl w:val="0"/>
        <w:jc w:val="right"/>
        <w:rPr>
          <w:sz w:val="20"/>
          <w:szCs w:val="20"/>
        </w:rPr>
      </w:pPr>
      <w:bookmarkStart w:id="2" w:name="t2"/>
      <w:r>
        <w:rPr>
          <w:sz w:val="20"/>
          <w:szCs w:val="20"/>
        </w:rPr>
        <w:lastRenderedPageBreak/>
        <w:t xml:space="preserve">Таблица 2.1 </w:t>
      </w:r>
      <w:bookmarkEnd w:id="2"/>
      <w:r>
        <w:rPr>
          <w:sz w:val="20"/>
          <w:szCs w:val="20"/>
        </w:rPr>
        <w:t>- Рекомендуемый состав огнеупорного материала трубчатой печи</w:t>
      </w:r>
    </w:p>
    <w:tbl>
      <w:tblPr>
        <w:tblW w:w="5000" w:type="pct"/>
        <w:jc w:val="center"/>
        <w:tblCellMar>
          <w:left w:w="39" w:type="dxa"/>
          <w:right w:w="39" w:type="dxa"/>
        </w:tblCellMar>
        <w:tblLook w:val="04A0"/>
      </w:tblPr>
      <w:tblGrid>
        <w:gridCol w:w="7358"/>
        <w:gridCol w:w="2075"/>
      </w:tblGrid>
      <w:tr w:rsidR="003957B4" w:rsidTr="00466552">
        <w:trPr>
          <w:jc w:val="center"/>
        </w:trPr>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sz w:val="20"/>
                <w:szCs w:val="20"/>
              </w:rPr>
            </w:pPr>
            <w:r>
              <w:rPr>
                <w:sz w:val="20"/>
                <w:szCs w:val="20"/>
              </w:rPr>
              <w:t>Материал</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i/>
                <w:sz w:val="20"/>
                <w:szCs w:val="20"/>
              </w:rPr>
            </w:pPr>
            <w:r>
              <w:rPr>
                <w:sz w:val="20"/>
                <w:szCs w:val="20"/>
              </w:rPr>
              <w:t>Содержание, %</w:t>
            </w:r>
          </w:p>
        </w:tc>
      </w:tr>
      <w:tr w:rsidR="003957B4" w:rsidTr="00466552">
        <w:trPr>
          <w:jc w:val="center"/>
        </w:trPr>
        <w:tc>
          <w:tcPr>
            <w:tcW w:w="0" w:type="auto"/>
            <w:tcBorders>
              <w:top w:val="nil"/>
              <w:left w:val="single" w:sz="6" w:space="0" w:color="auto"/>
              <w:bottom w:val="nil"/>
              <w:right w:val="single" w:sz="6" w:space="0" w:color="auto"/>
            </w:tcBorders>
            <w:hideMark/>
          </w:tcPr>
          <w:p w:rsidR="003957B4" w:rsidRDefault="003957B4" w:rsidP="00466552">
            <w:pPr>
              <w:widowControl w:val="0"/>
              <w:jc w:val="both"/>
              <w:rPr>
                <w:sz w:val="20"/>
                <w:szCs w:val="20"/>
              </w:rPr>
            </w:pPr>
            <w:r>
              <w:rPr>
                <w:sz w:val="20"/>
                <w:szCs w:val="20"/>
              </w:rPr>
              <w:t>Глинозем (</w:t>
            </w:r>
            <w:r>
              <w:rPr>
                <w:sz w:val="20"/>
                <w:szCs w:val="20"/>
                <w:lang w:val="en-US"/>
              </w:rPr>
              <w:t>Al</w:t>
            </w:r>
            <w:r>
              <w:rPr>
                <w:sz w:val="20"/>
                <w:szCs w:val="20"/>
                <w:vertAlign w:val="subscript"/>
              </w:rPr>
              <w:t>2</w:t>
            </w:r>
            <w:r>
              <w:rPr>
                <w:sz w:val="20"/>
                <w:szCs w:val="20"/>
                <w:lang w:val="en-US"/>
              </w:rPr>
              <w:t>O</w:t>
            </w:r>
            <w:r>
              <w:rPr>
                <w:sz w:val="20"/>
                <w:szCs w:val="20"/>
                <w:vertAlign w:val="subscript"/>
              </w:rPr>
              <w:t>3</w:t>
            </w:r>
            <w:r>
              <w:rPr>
                <w:sz w:val="20"/>
                <w:szCs w:val="20"/>
              </w:rPr>
              <w:t>)</w:t>
            </w:r>
          </w:p>
        </w:tc>
        <w:tc>
          <w:tcPr>
            <w:tcW w:w="0" w:type="auto"/>
            <w:tcBorders>
              <w:top w:val="nil"/>
              <w:left w:val="nil"/>
              <w:bottom w:val="nil"/>
              <w:right w:val="single" w:sz="6" w:space="0" w:color="auto"/>
            </w:tcBorders>
            <w:hideMark/>
          </w:tcPr>
          <w:p w:rsidR="003957B4" w:rsidRDefault="003957B4" w:rsidP="00466552">
            <w:pPr>
              <w:widowControl w:val="0"/>
              <w:ind w:firstLine="170"/>
              <w:jc w:val="both"/>
              <w:rPr>
                <w:sz w:val="20"/>
                <w:szCs w:val="20"/>
              </w:rPr>
            </w:pPr>
            <w:r>
              <w:rPr>
                <w:sz w:val="20"/>
                <w:szCs w:val="20"/>
              </w:rPr>
              <w:t>&gt; 89</w:t>
            </w:r>
          </w:p>
        </w:tc>
      </w:tr>
      <w:tr w:rsidR="003957B4" w:rsidTr="00466552">
        <w:trPr>
          <w:jc w:val="center"/>
        </w:trPr>
        <w:tc>
          <w:tcPr>
            <w:tcW w:w="0" w:type="auto"/>
            <w:tcBorders>
              <w:top w:val="nil"/>
              <w:left w:val="single" w:sz="6" w:space="0" w:color="auto"/>
              <w:bottom w:val="nil"/>
              <w:right w:val="single" w:sz="6" w:space="0" w:color="auto"/>
            </w:tcBorders>
            <w:hideMark/>
          </w:tcPr>
          <w:p w:rsidR="003957B4" w:rsidRDefault="003957B4" w:rsidP="00466552">
            <w:pPr>
              <w:widowControl w:val="0"/>
              <w:jc w:val="both"/>
              <w:rPr>
                <w:sz w:val="20"/>
                <w:szCs w:val="20"/>
              </w:rPr>
            </w:pPr>
            <w:r>
              <w:rPr>
                <w:sz w:val="20"/>
                <w:szCs w:val="20"/>
              </w:rPr>
              <w:t>или кремнезем и глинозем (</w:t>
            </w:r>
            <w:r>
              <w:rPr>
                <w:sz w:val="20"/>
                <w:szCs w:val="20"/>
                <w:lang w:val="en-US"/>
              </w:rPr>
              <w:t>SiO</w:t>
            </w:r>
            <w:r>
              <w:rPr>
                <w:sz w:val="20"/>
                <w:szCs w:val="20"/>
                <w:vertAlign w:val="subscript"/>
              </w:rPr>
              <w:t>2</w:t>
            </w:r>
            <w:r>
              <w:rPr>
                <w:sz w:val="20"/>
                <w:szCs w:val="20"/>
              </w:rPr>
              <w:t xml:space="preserve">, </w:t>
            </w:r>
            <w:r>
              <w:rPr>
                <w:sz w:val="20"/>
                <w:szCs w:val="20"/>
                <w:lang w:val="en-US"/>
              </w:rPr>
              <w:t>Al</w:t>
            </w:r>
            <w:r>
              <w:rPr>
                <w:sz w:val="20"/>
                <w:szCs w:val="20"/>
                <w:vertAlign w:val="subscript"/>
              </w:rPr>
              <w:t>2</w:t>
            </w:r>
            <w:r>
              <w:rPr>
                <w:sz w:val="20"/>
                <w:szCs w:val="20"/>
                <w:lang w:val="en-US"/>
              </w:rPr>
              <w:t>O</w:t>
            </w:r>
            <w:r>
              <w:rPr>
                <w:sz w:val="20"/>
                <w:szCs w:val="20"/>
                <w:vertAlign w:val="subscript"/>
              </w:rPr>
              <w:t>3</w:t>
            </w:r>
            <w:r>
              <w:rPr>
                <w:sz w:val="20"/>
                <w:szCs w:val="20"/>
              </w:rPr>
              <w:t>)</w:t>
            </w:r>
          </w:p>
        </w:tc>
        <w:tc>
          <w:tcPr>
            <w:tcW w:w="0" w:type="auto"/>
            <w:tcBorders>
              <w:top w:val="nil"/>
              <w:left w:val="nil"/>
              <w:bottom w:val="nil"/>
              <w:right w:val="single" w:sz="6" w:space="0" w:color="auto"/>
            </w:tcBorders>
            <w:hideMark/>
          </w:tcPr>
          <w:p w:rsidR="003957B4" w:rsidRDefault="003957B4" w:rsidP="00466552">
            <w:pPr>
              <w:widowControl w:val="0"/>
              <w:ind w:firstLine="170"/>
              <w:jc w:val="both"/>
              <w:rPr>
                <w:sz w:val="20"/>
                <w:szCs w:val="20"/>
              </w:rPr>
            </w:pPr>
            <w:r>
              <w:rPr>
                <w:sz w:val="20"/>
                <w:szCs w:val="20"/>
              </w:rPr>
              <w:t>&gt; 98</w:t>
            </w:r>
          </w:p>
        </w:tc>
      </w:tr>
      <w:tr w:rsidR="003957B4" w:rsidTr="00466552">
        <w:trPr>
          <w:jc w:val="center"/>
        </w:trPr>
        <w:tc>
          <w:tcPr>
            <w:tcW w:w="0" w:type="auto"/>
            <w:tcBorders>
              <w:top w:val="nil"/>
              <w:left w:val="single" w:sz="6" w:space="0" w:color="auto"/>
              <w:bottom w:val="nil"/>
              <w:right w:val="single" w:sz="6" w:space="0" w:color="auto"/>
            </w:tcBorders>
            <w:hideMark/>
          </w:tcPr>
          <w:p w:rsidR="003957B4" w:rsidRDefault="003957B4" w:rsidP="00466552">
            <w:pPr>
              <w:widowControl w:val="0"/>
              <w:jc w:val="both"/>
              <w:rPr>
                <w:i/>
                <w:sz w:val="20"/>
                <w:szCs w:val="20"/>
              </w:rPr>
            </w:pPr>
            <w:r>
              <w:rPr>
                <w:sz w:val="20"/>
                <w:szCs w:val="20"/>
              </w:rPr>
              <w:t>Оксид железа (</w:t>
            </w:r>
            <w:r>
              <w:rPr>
                <w:sz w:val="20"/>
                <w:szCs w:val="20"/>
                <w:lang w:val="en-US"/>
              </w:rPr>
              <w:t>III</w:t>
            </w:r>
            <w:r>
              <w:rPr>
                <w:sz w:val="20"/>
                <w:szCs w:val="20"/>
              </w:rPr>
              <w:t xml:space="preserve">) </w:t>
            </w:r>
            <w:r>
              <w:rPr>
                <w:sz w:val="20"/>
                <w:szCs w:val="20"/>
                <w:lang w:val="en-US"/>
              </w:rPr>
              <w:t>Fe</w:t>
            </w:r>
            <w:r>
              <w:rPr>
                <w:sz w:val="20"/>
                <w:szCs w:val="20"/>
                <w:vertAlign w:val="subscript"/>
              </w:rPr>
              <w:t>2</w:t>
            </w:r>
            <w:r>
              <w:rPr>
                <w:sz w:val="20"/>
                <w:szCs w:val="20"/>
                <w:lang w:val="en-US"/>
              </w:rPr>
              <w:t>O</w:t>
            </w:r>
            <w:r>
              <w:rPr>
                <w:sz w:val="20"/>
                <w:szCs w:val="20"/>
                <w:vertAlign w:val="subscript"/>
              </w:rPr>
              <w:t>3</w:t>
            </w:r>
          </w:p>
        </w:tc>
        <w:tc>
          <w:tcPr>
            <w:tcW w:w="0" w:type="auto"/>
            <w:tcBorders>
              <w:top w:val="nil"/>
              <w:left w:val="nil"/>
              <w:bottom w:val="nil"/>
              <w:right w:val="single" w:sz="6" w:space="0" w:color="auto"/>
            </w:tcBorders>
            <w:hideMark/>
          </w:tcPr>
          <w:p w:rsidR="003957B4" w:rsidRDefault="003957B4" w:rsidP="00466552">
            <w:pPr>
              <w:widowControl w:val="0"/>
              <w:ind w:firstLine="170"/>
              <w:jc w:val="both"/>
              <w:rPr>
                <w:sz w:val="20"/>
                <w:szCs w:val="20"/>
              </w:rPr>
            </w:pPr>
            <w:r>
              <w:rPr>
                <w:sz w:val="20"/>
                <w:szCs w:val="20"/>
              </w:rPr>
              <w:t>&lt; 0,45</w:t>
            </w:r>
          </w:p>
        </w:tc>
      </w:tr>
      <w:tr w:rsidR="003957B4" w:rsidTr="00466552">
        <w:trPr>
          <w:jc w:val="center"/>
        </w:trPr>
        <w:tc>
          <w:tcPr>
            <w:tcW w:w="0" w:type="auto"/>
            <w:tcBorders>
              <w:top w:val="nil"/>
              <w:left w:val="single" w:sz="6" w:space="0" w:color="auto"/>
              <w:bottom w:val="nil"/>
              <w:right w:val="single" w:sz="6" w:space="0" w:color="auto"/>
            </w:tcBorders>
            <w:hideMark/>
          </w:tcPr>
          <w:p w:rsidR="003957B4" w:rsidRDefault="003957B4" w:rsidP="00466552">
            <w:pPr>
              <w:widowControl w:val="0"/>
              <w:jc w:val="both"/>
              <w:rPr>
                <w:sz w:val="20"/>
                <w:szCs w:val="20"/>
              </w:rPr>
            </w:pPr>
            <w:r>
              <w:rPr>
                <w:sz w:val="20"/>
                <w:szCs w:val="20"/>
              </w:rPr>
              <w:t>Диоксид титана (</w:t>
            </w:r>
            <w:r>
              <w:rPr>
                <w:sz w:val="20"/>
                <w:szCs w:val="20"/>
                <w:lang w:val="en-US"/>
              </w:rPr>
              <w:t>TiO</w:t>
            </w:r>
            <w:r>
              <w:rPr>
                <w:sz w:val="20"/>
                <w:szCs w:val="20"/>
                <w:vertAlign w:val="subscript"/>
              </w:rPr>
              <w:t>2</w:t>
            </w:r>
            <w:r>
              <w:rPr>
                <w:sz w:val="20"/>
                <w:szCs w:val="20"/>
              </w:rPr>
              <w:t>)</w:t>
            </w:r>
          </w:p>
        </w:tc>
        <w:tc>
          <w:tcPr>
            <w:tcW w:w="0" w:type="auto"/>
            <w:tcBorders>
              <w:top w:val="nil"/>
              <w:left w:val="nil"/>
              <w:bottom w:val="nil"/>
              <w:right w:val="single" w:sz="6" w:space="0" w:color="auto"/>
            </w:tcBorders>
            <w:hideMark/>
          </w:tcPr>
          <w:p w:rsidR="003957B4" w:rsidRDefault="003957B4" w:rsidP="00466552">
            <w:pPr>
              <w:widowControl w:val="0"/>
              <w:ind w:firstLine="170"/>
              <w:jc w:val="both"/>
              <w:rPr>
                <w:sz w:val="20"/>
                <w:szCs w:val="20"/>
              </w:rPr>
            </w:pPr>
            <w:r>
              <w:rPr>
                <w:sz w:val="20"/>
                <w:szCs w:val="20"/>
              </w:rPr>
              <w:t>&lt; 0,25</w:t>
            </w:r>
          </w:p>
        </w:tc>
      </w:tr>
      <w:tr w:rsidR="003957B4" w:rsidTr="00466552">
        <w:trPr>
          <w:jc w:val="center"/>
        </w:trPr>
        <w:tc>
          <w:tcPr>
            <w:tcW w:w="0" w:type="auto"/>
            <w:tcBorders>
              <w:top w:val="nil"/>
              <w:left w:val="single" w:sz="6" w:space="0" w:color="auto"/>
              <w:bottom w:val="nil"/>
              <w:right w:val="single" w:sz="6" w:space="0" w:color="auto"/>
            </w:tcBorders>
            <w:hideMark/>
          </w:tcPr>
          <w:p w:rsidR="003957B4" w:rsidRDefault="003957B4" w:rsidP="00466552">
            <w:pPr>
              <w:widowControl w:val="0"/>
              <w:jc w:val="both"/>
              <w:rPr>
                <w:sz w:val="20"/>
                <w:szCs w:val="20"/>
              </w:rPr>
            </w:pPr>
            <w:r>
              <w:rPr>
                <w:sz w:val="20"/>
                <w:szCs w:val="20"/>
              </w:rPr>
              <w:t>Оксид марганца (М</w:t>
            </w:r>
            <w:r>
              <w:rPr>
                <w:sz w:val="20"/>
                <w:szCs w:val="20"/>
                <w:lang w:val="en-US"/>
              </w:rPr>
              <w:t>n</w:t>
            </w:r>
            <w:r>
              <w:rPr>
                <w:sz w:val="20"/>
                <w:szCs w:val="20"/>
                <w:vertAlign w:val="subscript"/>
              </w:rPr>
              <w:t>3</w:t>
            </w:r>
            <w:r>
              <w:rPr>
                <w:sz w:val="20"/>
                <w:szCs w:val="20"/>
              </w:rPr>
              <w:t>О</w:t>
            </w:r>
            <w:r>
              <w:rPr>
                <w:sz w:val="20"/>
                <w:szCs w:val="20"/>
                <w:vertAlign w:val="subscript"/>
              </w:rPr>
              <w:t>4</w:t>
            </w:r>
            <w:r>
              <w:rPr>
                <w:sz w:val="20"/>
                <w:szCs w:val="20"/>
              </w:rPr>
              <w:t>)</w:t>
            </w:r>
          </w:p>
        </w:tc>
        <w:tc>
          <w:tcPr>
            <w:tcW w:w="0" w:type="auto"/>
            <w:tcBorders>
              <w:top w:val="nil"/>
              <w:left w:val="nil"/>
              <w:bottom w:val="nil"/>
              <w:right w:val="single" w:sz="6" w:space="0" w:color="auto"/>
            </w:tcBorders>
            <w:hideMark/>
          </w:tcPr>
          <w:p w:rsidR="003957B4" w:rsidRDefault="003957B4" w:rsidP="00466552">
            <w:pPr>
              <w:widowControl w:val="0"/>
              <w:ind w:firstLine="170"/>
              <w:jc w:val="both"/>
              <w:rPr>
                <w:sz w:val="20"/>
                <w:szCs w:val="20"/>
              </w:rPr>
            </w:pPr>
            <w:r>
              <w:rPr>
                <w:sz w:val="20"/>
                <w:szCs w:val="20"/>
              </w:rPr>
              <w:t>&lt; 0,1</w:t>
            </w:r>
          </w:p>
        </w:tc>
      </w:tr>
      <w:tr w:rsidR="003957B4" w:rsidTr="00466552">
        <w:trPr>
          <w:jc w:val="center"/>
        </w:trPr>
        <w:tc>
          <w:tcPr>
            <w:tcW w:w="0" w:type="auto"/>
            <w:tcBorders>
              <w:top w:val="nil"/>
              <w:left w:val="single" w:sz="6" w:space="0" w:color="auto"/>
              <w:bottom w:val="single" w:sz="6" w:space="0" w:color="auto"/>
              <w:right w:val="single" w:sz="6" w:space="0" w:color="auto"/>
            </w:tcBorders>
            <w:hideMark/>
          </w:tcPr>
          <w:p w:rsidR="003957B4" w:rsidRDefault="003957B4" w:rsidP="00466552">
            <w:pPr>
              <w:widowControl w:val="0"/>
              <w:jc w:val="both"/>
              <w:rPr>
                <w:sz w:val="20"/>
                <w:szCs w:val="20"/>
              </w:rPr>
            </w:pPr>
            <w:r>
              <w:rPr>
                <w:sz w:val="20"/>
                <w:szCs w:val="20"/>
              </w:rPr>
              <w:t>Следы других оксидов (калия, натрия, кальция и магния)</w:t>
            </w:r>
          </w:p>
        </w:tc>
        <w:tc>
          <w:tcPr>
            <w:tcW w:w="0" w:type="auto"/>
            <w:tcBorders>
              <w:top w:val="nil"/>
              <w:left w:val="single" w:sz="6" w:space="0" w:color="auto"/>
              <w:bottom w:val="single" w:sz="6" w:space="0" w:color="auto"/>
              <w:right w:val="single" w:sz="6" w:space="0" w:color="auto"/>
            </w:tcBorders>
            <w:hideMark/>
          </w:tcPr>
          <w:p w:rsidR="003957B4" w:rsidRDefault="003957B4" w:rsidP="00466552">
            <w:pPr>
              <w:widowControl w:val="0"/>
              <w:ind w:firstLine="170"/>
              <w:jc w:val="both"/>
              <w:rPr>
                <w:sz w:val="20"/>
                <w:szCs w:val="20"/>
              </w:rPr>
            </w:pPr>
            <w:r>
              <w:rPr>
                <w:sz w:val="20"/>
                <w:szCs w:val="20"/>
              </w:rPr>
              <w:t>Остальное</w:t>
            </w:r>
          </w:p>
        </w:tc>
      </w:tr>
    </w:tbl>
    <w:p w:rsidR="003957B4" w:rsidRDefault="003957B4" w:rsidP="003957B4">
      <w:pPr>
        <w:widowControl w:val="0"/>
        <w:ind w:firstLine="284"/>
        <w:jc w:val="both"/>
        <w:rPr>
          <w:sz w:val="20"/>
          <w:szCs w:val="20"/>
        </w:rPr>
      </w:pPr>
      <w:r>
        <w:rPr>
          <w:sz w:val="20"/>
          <w:szCs w:val="20"/>
        </w:rPr>
        <w:t>Нагревательный элемент рекомендуется изготавливать из никель-хромовой (80/20) ленты шириной 3 мм и толщиной 0,2 мм. Его располагают на поверхности трубы.</w:t>
      </w:r>
    </w:p>
    <w:p w:rsidR="003957B4" w:rsidRDefault="003957B4" w:rsidP="003957B4">
      <w:pPr>
        <w:widowControl w:val="0"/>
        <w:ind w:firstLine="284"/>
        <w:jc w:val="both"/>
        <w:rPr>
          <w:sz w:val="20"/>
          <w:szCs w:val="20"/>
        </w:rPr>
      </w:pPr>
      <w:r>
        <w:rPr>
          <w:sz w:val="20"/>
          <w:szCs w:val="20"/>
        </w:rPr>
        <w:t>Трубчатую печь устанавливают в центре заполненного изолирующим материалом кожуха (наружный диаметр 200 мм, высота 150 мм, толщина стенки 10 мм). Верхняя и нижняя части кожуха ограничены пластинами, имеющими изнутри углубления для фиксации торцов трубчатой печи. Пространство между трубчатой печью и стенками кожуха заполняют порошкообразным оксидом магния плотностью (140±20) кг/м</w:t>
      </w:r>
      <w:r>
        <w:rPr>
          <w:sz w:val="20"/>
          <w:szCs w:val="20"/>
          <w:vertAlign w:val="superscript"/>
        </w:rPr>
        <w:t>3</w:t>
      </w:r>
      <w:r>
        <w:rPr>
          <w:sz w:val="20"/>
          <w:szCs w:val="20"/>
        </w:rPr>
        <w:t>.</w:t>
      </w:r>
    </w:p>
    <w:p w:rsidR="003957B4" w:rsidRDefault="003957B4" w:rsidP="003957B4">
      <w:pPr>
        <w:widowControl w:val="0"/>
        <w:ind w:firstLine="284"/>
        <w:jc w:val="both"/>
        <w:rPr>
          <w:sz w:val="20"/>
          <w:szCs w:val="20"/>
        </w:rPr>
      </w:pPr>
      <w:r>
        <w:rPr>
          <w:sz w:val="20"/>
          <w:szCs w:val="20"/>
        </w:rPr>
        <w:t>Нижнюю часть трубчатой печи соединяют с конусообразным стабилизатором воздушного потока длиной 500 мм. Внутренний диаметр стабилизатора должен быть (75±1) мм в верхней части, (10±0,5) мм - в нижней части. Стабилизатор изготавливают из листовой стали толщиной 1 мм. Внутренняя поверхность стабилизатора должна быть отполирована. Шов между стабилизатором и печью следует плотно пригнать до обеспечения герметичности и тщательно обработать для устранения шероховатостей. Верхнюю половину стабилизатора изолируют с наружной стороны слоем минерального волокна толщиной 25 мм [теплопроводность (0,04±0,01) Вт/(м</w:t>
      </w:r>
      <w:r>
        <w:rPr>
          <w:sz w:val="20"/>
          <w:szCs w:val="20"/>
        </w:rPr>
        <w:sym w:font="Symbol" w:char="F0D7"/>
      </w:r>
      <w:r>
        <w:rPr>
          <w:sz w:val="20"/>
          <w:szCs w:val="20"/>
        </w:rPr>
        <w:t xml:space="preserve">К) при 20 </w:t>
      </w:r>
      <w:r>
        <w:rPr>
          <w:sz w:val="20"/>
          <w:szCs w:val="20"/>
        </w:rPr>
        <w:sym w:font="Symbol" w:char="F0B0"/>
      </w:r>
      <w:r>
        <w:rPr>
          <w:sz w:val="20"/>
          <w:szCs w:val="20"/>
        </w:rPr>
        <w:t>С].</w:t>
      </w:r>
    </w:p>
    <w:p w:rsidR="003957B4" w:rsidRDefault="003957B4" w:rsidP="003957B4">
      <w:pPr>
        <w:widowControl w:val="0"/>
        <w:ind w:firstLine="284"/>
        <w:jc w:val="both"/>
        <w:rPr>
          <w:sz w:val="20"/>
          <w:szCs w:val="20"/>
        </w:rPr>
      </w:pPr>
      <w:r>
        <w:rPr>
          <w:sz w:val="20"/>
          <w:szCs w:val="20"/>
        </w:rPr>
        <w:t>Верхнюю часть печи оборудуют защитным экраном, изготавливаемым из того же материала, что и конус стабилизатора. Высота экрана должна быть 50 мм, внутренний диаметр (75±1) мм. Внутренняя поверхность экрана и соединительный шов с печью тщательно обрабатывают до получения гладкой поверхности. Наружную часть изолируют слоем минерального волокна толщиной 25 мм [теплопроводность (0,04±0,01) Вт/(м</w:t>
      </w:r>
      <w:r>
        <w:rPr>
          <w:sz w:val="20"/>
          <w:szCs w:val="20"/>
        </w:rPr>
        <w:sym w:font="Symbol" w:char="F0D7"/>
      </w:r>
      <w:r>
        <w:rPr>
          <w:sz w:val="20"/>
          <w:szCs w:val="20"/>
        </w:rPr>
        <w:t>К) при 20 °С].</w:t>
      </w:r>
    </w:p>
    <w:p w:rsidR="003957B4" w:rsidRDefault="003957B4" w:rsidP="003957B4">
      <w:pPr>
        <w:widowControl w:val="0"/>
        <w:ind w:firstLine="284"/>
        <w:jc w:val="both"/>
        <w:rPr>
          <w:sz w:val="20"/>
          <w:szCs w:val="20"/>
        </w:rPr>
      </w:pPr>
      <w:r>
        <w:rPr>
          <w:sz w:val="20"/>
          <w:szCs w:val="20"/>
        </w:rPr>
        <w:t>Блок, состоящий из печи, конусообразного стабилизатора и защитного экрана, монтируют на станине, оборудованной основанием и экраном для защиты нижней части конусообразного стабилизатора от направленных воздушных потоков. Высота защитного экрана составляет примерно 550 мм, расстояние от нижней части конусообразного стабилизатора до основания станины - примерно 250 мм.</w:t>
      </w:r>
    </w:p>
    <w:p w:rsidR="003957B4" w:rsidRDefault="003957B4" w:rsidP="003957B4">
      <w:pPr>
        <w:widowControl w:val="0"/>
        <w:ind w:firstLine="284"/>
        <w:jc w:val="both"/>
        <w:rPr>
          <w:sz w:val="20"/>
          <w:szCs w:val="20"/>
        </w:rPr>
      </w:pPr>
      <w:r>
        <w:rPr>
          <w:sz w:val="20"/>
          <w:szCs w:val="20"/>
        </w:rPr>
        <w:t>Для наблюдения за пламенным горением образца над печью на расстоянии 1 м под углом 30 °С устанавливают зеркало площадью 300 мм</w:t>
      </w:r>
      <w:r>
        <w:rPr>
          <w:sz w:val="20"/>
          <w:szCs w:val="20"/>
          <w:vertAlign w:val="superscript"/>
        </w:rPr>
        <w:t>2</w:t>
      </w:r>
      <w:r>
        <w:rPr>
          <w:sz w:val="20"/>
          <w:szCs w:val="20"/>
        </w:rPr>
        <w:t>.</w:t>
      </w:r>
    </w:p>
    <w:p w:rsidR="003957B4" w:rsidRDefault="003957B4" w:rsidP="003957B4">
      <w:pPr>
        <w:widowControl w:val="0"/>
        <w:ind w:firstLine="284"/>
        <w:jc w:val="both"/>
        <w:rPr>
          <w:sz w:val="20"/>
          <w:szCs w:val="20"/>
        </w:rPr>
      </w:pPr>
      <w:r>
        <w:rPr>
          <w:sz w:val="20"/>
          <w:szCs w:val="20"/>
        </w:rPr>
        <w:t>Установку следует размещать так, чтобы направленные воздушные потоки или интенсивное солнечное, а также другие виды светового излучения не влияли на наблюдение за пламенным горением образца в печи.</w:t>
      </w:r>
    </w:p>
    <w:p w:rsidR="003957B4" w:rsidRDefault="003957B4" w:rsidP="003957B4">
      <w:pPr>
        <w:widowControl w:val="0"/>
        <w:ind w:firstLine="284"/>
        <w:jc w:val="both"/>
        <w:rPr>
          <w:sz w:val="20"/>
          <w:szCs w:val="20"/>
        </w:rPr>
      </w:pPr>
      <w:r>
        <w:rPr>
          <w:sz w:val="20"/>
          <w:szCs w:val="20"/>
        </w:rPr>
        <w:t>Держатель образца изготавливают из нихромовой или жаропрочной стальной проволоки. Основанием держателя является тонкая сетка из жаропрочной стали. Масса держателя должна составлять (15±2) г. Конструкция держателя образца должна обеспечивать возможность его свободного подвешивания к нижней части трубки из нержавеющей стали наружным диаметром 6 мм с просверленным в ней отверстием диаметром 4 мм.</w:t>
      </w:r>
    </w:p>
    <w:p w:rsidR="003957B4" w:rsidRDefault="003957B4" w:rsidP="003957B4">
      <w:pPr>
        <w:widowControl w:val="0"/>
        <w:ind w:firstLine="284"/>
        <w:jc w:val="both"/>
        <w:rPr>
          <w:sz w:val="20"/>
          <w:szCs w:val="20"/>
        </w:rPr>
      </w:pPr>
      <w:r>
        <w:rPr>
          <w:sz w:val="20"/>
          <w:szCs w:val="20"/>
        </w:rPr>
        <w:t>Для измерения температуры используют термопары никель (хром или никель) алюминий номинальным диаметром 0,3 мм, спай изолированный. Термопары должны иметь защитный кожух из нержавеющей стали диаметром 1,5 мм.</w:t>
      </w:r>
    </w:p>
    <w:p w:rsidR="003957B4" w:rsidRDefault="003957B4" w:rsidP="003957B4">
      <w:pPr>
        <w:widowControl w:val="0"/>
        <w:ind w:firstLine="284"/>
        <w:jc w:val="both"/>
        <w:rPr>
          <w:sz w:val="20"/>
          <w:szCs w:val="20"/>
        </w:rPr>
      </w:pPr>
      <w:r>
        <w:rPr>
          <w:sz w:val="20"/>
          <w:szCs w:val="20"/>
        </w:rPr>
        <w:t>Новые термопары подвергают искусственному старению для снижения отражательной способности.</w:t>
      </w:r>
    </w:p>
    <w:p w:rsidR="003957B4" w:rsidRDefault="003957B4" w:rsidP="003957B4">
      <w:pPr>
        <w:widowControl w:val="0"/>
        <w:ind w:firstLine="284"/>
        <w:jc w:val="both"/>
        <w:rPr>
          <w:sz w:val="20"/>
          <w:szCs w:val="20"/>
        </w:rPr>
      </w:pPr>
      <w:r>
        <w:rPr>
          <w:sz w:val="20"/>
          <w:szCs w:val="20"/>
        </w:rPr>
        <w:t>Термопару для измерения температуры в образце следует устанавливать так, чтобы ее горячий спай находился в геометрическом центре образца.</w:t>
      </w:r>
    </w:p>
    <w:p w:rsidR="003957B4" w:rsidRDefault="003957B4" w:rsidP="003957B4">
      <w:pPr>
        <w:widowControl w:val="0"/>
        <w:ind w:firstLine="284"/>
        <w:jc w:val="both"/>
        <w:rPr>
          <w:sz w:val="20"/>
          <w:szCs w:val="20"/>
        </w:rPr>
      </w:pPr>
      <w:r>
        <w:rPr>
          <w:sz w:val="20"/>
          <w:szCs w:val="20"/>
        </w:rPr>
        <w:t xml:space="preserve">Установить стабильный температурный режим в печи. Стабилизацию считают достигнутой при условии обеспечения средней температуры в печи в диапазоне 745-755 </w:t>
      </w:r>
      <w:r>
        <w:rPr>
          <w:sz w:val="20"/>
          <w:szCs w:val="20"/>
        </w:rPr>
        <w:sym w:font="Symbol" w:char="F0B0"/>
      </w:r>
      <w:r>
        <w:rPr>
          <w:sz w:val="20"/>
          <w:szCs w:val="20"/>
        </w:rPr>
        <w:t xml:space="preserve">С по меньшей мере в течение 10 мин. При этом допускаемое отклонение от границ указанного диапазона должно составлять не более 2 </w:t>
      </w:r>
      <w:r>
        <w:rPr>
          <w:sz w:val="20"/>
          <w:szCs w:val="20"/>
        </w:rPr>
        <w:sym w:font="Symbol" w:char="F0B0"/>
      </w:r>
      <w:r>
        <w:rPr>
          <w:sz w:val="20"/>
          <w:szCs w:val="20"/>
        </w:rPr>
        <w:t>С за 10 мин.</w:t>
      </w:r>
    </w:p>
    <w:p w:rsidR="003957B4" w:rsidRDefault="003957B4" w:rsidP="003957B4">
      <w:pPr>
        <w:widowControl w:val="0"/>
        <w:ind w:firstLine="284"/>
        <w:jc w:val="both"/>
        <w:rPr>
          <w:sz w:val="20"/>
          <w:szCs w:val="20"/>
        </w:rPr>
      </w:pPr>
      <w:r>
        <w:rPr>
          <w:sz w:val="20"/>
          <w:szCs w:val="20"/>
        </w:rPr>
        <w:t>При испытании фиксируют все наблюдения, касающиеся поведения образца, и регистрируют следующие показатели:</w:t>
      </w:r>
    </w:p>
    <w:p w:rsidR="003957B4" w:rsidRDefault="003957B4" w:rsidP="003957B4">
      <w:pPr>
        <w:widowControl w:val="0"/>
        <w:ind w:firstLine="284"/>
        <w:jc w:val="both"/>
        <w:rPr>
          <w:sz w:val="20"/>
          <w:szCs w:val="20"/>
        </w:rPr>
      </w:pPr>
      <w:r>
        <w:rPr>
          <w:sz w:val="20"/>
          <w:szCs w:val="20"/>
        </w:rPr>
        <w:t xml:space="preserve">- массу образца до испытания </w:t>
      </w:r>
      <w:r>
        <w:rPr>
          <w:i/>
          <w:sz w:val="20"/>
          <w:szCs w:val="20"/>
        </w:rPr>
        <w:t>т</w:t>
      </w:r>
      <w:r>
        <w:rPr>
          <w:i/>
          <w:sz w:val="20"/>
          <w:szCs w:val="20"/>
          <w:vertAlign w:val="subscript"/>
        </w:rPr>
        <w:t>н</w:t>
      </w:r>
      <w:r>
        <w:rPr>
          <w:i/>
          <w:sz w:val="20"/>
          <w:szCs w:val="20"/>
        </w:rPr>
        <w:t>,</w:t>
      </w:r>
      <w:r>
        <w:rPr>
          <w:sz w:val="20"/>
          <w:szCs w:val="20"/>
        </w:rPr>
        <w:t xml:space="preserve"> г;</w:t>
      </w:r>
    </w:p>
    <w:p w:rsidR="003957B4" w:rsidRDefault="003957B4" w:rsidP="003957B4">
      <w:pPr>
        <w:widowControl w:val="0"/>
        <w:ind w:firstLine="284"/>
        <w:jc w:val="both"/>
        <w:rPr>
          <w:sz w:val="20"/>
          <w:szCs w:val="20"/>
        </w:rPr>
      </w:pPr>
      <w:r>
        <w:rPr>
          <w:sz w:val="20"/>
          <w:szCs w:val="20"/>
        </w:rPr>
        <w:t xml:space="preserve">- массу образца после испытания </w:t>
      </w:r>
      <w:r>
        <w:rPr>
          <w:i/>
          <w:sz w:val="20"/>
          <w:szCs w:val="20"/>
        </w:rPr>
        <w:t>т</w:t>
      </w:r>
      <w:r>
        <w:rPr>
          <w:i/>
          <w:sz w:val="20"/>
          <w:szCs w:val="20"/>
          <w:vertAlign w:val="subscript"/>
        </w:rPr>
        <w:t>к</w:t>
      </w:r>
      <w:r>
        <w:rPr>
          <w:i/>
          <w:sz w:val="20"/>
          <w:szCs w:val="20"/>
        </w:rPr>
        <w:t>,</w:t>
      </w:r>
      <w:r>
        <w:rPr>
          <w:sz w:val="20"/>
          <w:szCs w:val="20"/>
        </w:rPr>
        <w:t xml:space="preserve"> г;</w:t>
      </w:r>
    </w:p>
    <w:p w:rsidR="003957B4" w:rsidRDefault="003957B4" w:rsidP="003957B4">
      <w:pPr>
        <w:widowControl w:val="0"/>
        <w:ind w:firstLine="284"/>
        <w:jc w:val="both"/>
        <w:rPr>
          <w:sz w:val="20"/>
          <w:szCs w:val="20"/>
        </w:rPr>
      </w:pPr>
      <w:r>
        <w:rPr>
          <w:sz w:val="20"/>
          <w:szCs w:val="20"/>
        </w:rPr>
        <w:t xml:space="preserve">- начальную температуру печи </w:t>
      </w:r>
      <w:r>
        <w:rPr>
          <w:i/>
          <w:sz w:val="20"/>
          <w:szCs w:val="20"/>
        </w:rPr>
        <w:t>Т</w:t>
      </w:r>
      <w:r>
        <w:rPr>
          <w:i/>
          <w:sz w:val="20"/>
          <w:szCs w:val="20"/>
          <w:vertAlign w:val="subscript"/>
        </w:rPr>
        <w:t>п.н.</w:t>
      </w:r>
      <w:r>
        <w:rPr>
          <w:sz w:val="20"/>
          <w:szCs w:val="20"/>
        </w:rPr>
        <w:t xml:space="preserve">, </w:t>
      </w:r>
      <w:r>
        <w:rPr>
          <w:sz w:val="20"/>
          <w:szCs w:val="20"/>
        </w:rPr>
        <w:sym w:font="Symbol" w:char="F0B0"/>
      </w:r>
      <w:r>
        <w:rPr>
          <w:sz w:val="20"/>
          <w:szCs w:val="20"/>
        </w:rPr>
        <w:t>С;</w:t>
      </w:r>
    </w:p>
    <w:p w:rsidR="003957B4" w:rsidRDefault="003957B4" w:rsidP="003957B4">
      <w:pPr>
        <w:widowControl w:val="0"/>
        <w:ind w:firstLine="284"/>
        <w:jc w:val="both"/>
        <w:rPr>
          <w:sz w:val="20"/>
          <w:szCs w:val="20"/>
        </w:rPr>
      </w:pPr>
      <w:r>
        <w:rPr>
          <w:sz w:val="20"/>
          <w:szCs w:val="20"/>
        </w:rPr>
        <w:t xml:space="preserve">- максимальную температуру печи </w:t>
      </w:r>
      <w:r>
        <w:rPr>
          <w:i/>
          <w:sz w:val="20"/>
          <w:szCs w:val="20"/>
        </w:rPr>
        <w:t>Т</w:t>
      </w:r>
      <w:r>
        <w:rPr>
          <w:i/>
          <w:sz w:val="20"/>
          <w:szCs w:val="20"/>
          <w:vertAlign w:val="subscript"/>
        </w:rPr>
        <w:t>п.м</w:t>
      </w:r>
      <w:r>
        <w:rPr>
          <w:i/>
          <w:sz w:val="20"/>
          <w:szCs w:val="20"/>
        </w:rPr>
        <w:t>,</w:t>
      </w:r>
      <w:r>
        <w:rPr>
          <w:sz w:val="20"/>
          <w:szCs w:val="20"/>
        </w:rPr>
        <w:t xml:space="preserve"> </w:t>
      </w:r>
      <w:r>
        <w:rPr>
          <w:sz w:val="20"/>
          <w:szCs w:val="20"/>
        </w:rPr>
        <w:sym w:font="Symbol" w:char="F0B0"/>
      </w:r>
      <w:r>
        <w:rPr>
          <w:sz w:val="20"/>
          <w:szCs w:val="20"/>
        </w:rPr>
        <w:t>С;</w:t>
      </w:r>
    </w:p>
    <w:p w:rsidR="003957B4" w:rsidRDefault="003957B4" w:rsidP="003957B4">
      <w:pPr>
        <w:widowControl w:val="0"/>
        <w:ind w:firstLine="284"/>
        <w:jc w:val="both"/>
        <w:rPr>
          <w:sz w:val="20"/>
          <w:szCs w:val="20"/>
        </w:rPr>
      </w:pPr>
      <w:r>
        <w:rPr>
          <w:sz w:val="20"/>
          <w:szCs w:val="20"/>
        </w:rPr>
        <w:t xml:space="preserve">- конечную температуру печи </w:t>
      </w:r>
      <w:r>
        <w:rPr>
          <w:i/>
          <w:sz w:val="20"/>
          <w:szCs w:val="20"/>
        </w:rPr>
        <w:t>Т</w:t>
      </w:r>
      <w:r>
        <w:rPr>
          <w:i/>
          <w:sz w:val="20"/>
          <w:szCs w:val="20"/>
          <w:vertAlign w:val="subscript"/>
        </w:rPr>
        <w:t>п.к</w:t>
      </w:r>
      <w:r>
        <w:rPr>
          <w:sz w:val="20"/>
          <w:szCs w:val="20"/>
        </w:rPr>
        <w:t xml:space="preserve">, </w:t>
      </w:r>
      <w:r>
        <w:rPr>
          <w:sz w:val="20"/>
          <w:szCs w:val="20"/>
        </w:rPr>
        <w:sym w:font="Symbol" w:char="F0B0"/>
      </w:r>
      <w:r>
        <w:rPr>
          <w:sz w:val="20"/>
          <w:szCs w:val="20"/>
        </w:rPr>
        <w:t xml:space="preserve">С; </w:t>
      </w:r>
    </w:p>
    <w:p w:rsidR="003957B4" w:rsidRDefault="003957B4" w:rsidP="003957B4">
      <w:pPr>
        <w:widowControl w:val="0"/>
        <w:ind w:firstLine="284"/>
        <w:jc w:val="both"/>
        <w:rPr>
          <w:sz w:val="20"/>
          <w:szCs w:val="20"/>
        </w:rPr>
      </w:pPr>
      <w:r>
        <w:rPr>
          <w:sz w:val="20"/>
          <w:szCs w:val="20"/>
        </w:rPr>
        <w:t xml:space="preserve">- максимальную температуру в центре образца </w:t>
      </w:r>
      <w:r>
        <w:rPr>
          <w:i/>
          <w:sz w:val="20"/>
          <w:szCs w:val="20"/>
        </w:rPr>
        <w:t>Т</w:t>
      </w:r>
      <w:r>
        <w:rPr>
          <w:i/>
          <w:sz w:val="20"/>
          <w:szCs w:val="20"/>
          <w:vertAlign w:val="subscript"/>
        </w:rPr>
        <w:t>ц.м</w:t>
      </w:r>
      <w:r>
        <w:rPr>
          <w:sz w:val="20"/>
          <w:szCs w:val="20"/>
        </w:rPr>
        <w:t xml:space="preserve">, </w:t>
      </w:r>
      <w:r>
        <w:rPr>
          <w:sz w:val="20"/>
          <w:szCs w:val="20"/>
        </w:rPr>
        <w:sym w:font="Symbol" w:char="F0B0"/>
      </w:r>
      <w:r>
        <w:rPr>
          <w:sz w:val="20"/>
          <w:szCs w:val="20"/>
        </w:rPr>
        <w:t>С;</w:t>
      </w:r>
    </w:p>
    <w:p w:rsidR="003957B4" w:rsidRDefault="003957B4" w:rsidP="003957B4">
      <w:pPr>
        <w:widowControl w:val="0"/>
        <w:ind w:firstLine="284"/>
        <w:jc w:val="both"/>
        <w:rPr>
          <w:sz w:val="20"/>
          <w:szCs w:val="20"/>
        </w:rPr>
      </w:pPr>
      <w:r>
        <w:rPr>
          <w:sz w:val="20"/>
          <w:szCs w:val="20"/>
        </w:rPr>
        <w:t xml:space="preserve">- конечную температуру в центре образца </w:t>
      </w:r>
      <w:r>
        <w:rPr>
          <w:i/>
          <w:sz w:val="20"/>
          <w:szCs w:val="20"/>
        </w:rPr>
        <w:t>Т</w:t>
      </w:r>
      <w:r>
        <w:rPr>
          <w:i/>
          <w:sz w:val="20"/>
          <w:szCs w:val="20"/>
          <w:vertAlign w:val="subscript"/>
        </w:rPr>
        <w:t>ц.к</w:t>
      </w:r>
      <w:r>
        <w:rPr>
          <w:sz w:val="20"/>
          <w:szCs w:val="20"/>
        </w:rPr>
        <w:t xml:space="preserve">, </w:t>
      </w:r>
      <w:r>
        <w:rPr>
          <w:sz w:val="20"/>
          <w:szCs w:val="20"/>
        </w:rPr>
        <w:sym w:font="Symbol" w:char="F0B0"/>
      </w:r>
      <w:r>
        <w:rPr>
          <w:sz w:val="20"/>
          <w:szCs w:val="20"/>
        </w:rPr>
        <w:t>С;</w:t>
      </w:r>
    </w:p>
    <w:p w:rsidR="003957B4" w:rsidRDefault="003957B4" w:rsidP="003957B4">
      <w:pPr>
        <w:widowControl w:val="0"/>
        <w:ind w:firstLine="284"/>
        <w:jc w:val="both"/>
        <w:rPr>
          <w:sz w:val="20"/>
          <w:szCs w:val="20"/>
        </w:rPr>
      </w:pPr>
      <w:r>
        <w:rPr>
          <w:sz w:val="20"/>
          <w:szCs w:val="20"/>
        </w:rPr>
        <w:t xml:space="preserve">- максимальную температуру поверхности образца </w:t>
      </w:r>
      <w:r>
        <w:rPr>
          <w:i/>
          <w:sz w:val="20"/>
          <w:szCs w:val="20"/>
        </w:rPr>
        <w:t>Т</w:t>
      </w:r>
      <w:r>
        <w:rPr>
          <w:i/>
          <w:sz w:val="20"/>
          <w:szCs w:val="20"/>
          <w:vertAlign w:val="subscript"/>
        </w:rPr>
        <w:t>п.о.м</w:t>
      </w:r>
      <w:r>
        <w:rPr>
          <w:sz w:val="20"/>
          <w:szCs w:val="20"/>
        </w:rPr>
        <w:t xml:space="preserve">, </w:t>
      </w:r>
      <w:r>
        <w:rPr>
          <w:sz w:val="20"/>
          <w:szCs w:val="20"/>
        </w:rPr>
        <w:sym w:font="Symbol" w:char="F0B0"/>
      </w:r>
      <w:r>
        <w:rPr>
          <w:sz w:val="20"/>
          <w:szCs w:val="20"/>
        </w:rPr>
        <w:t>С;</w:t>
      </w:r>
    </w:p>
    <w:p w:rsidR="003957B4" w:rsidRDefault="003957B4" w:rsidP="003957B4">
      <w:pPr>
        <w:widowControl w:val="0"/>
        <w:ind w:firstLine="284"/>
        <w:jc w:val="both"/>
        <w:rPr>
          <w:sz w:val="20"/>
          <w:szCs w:val="20"/>
        </w:rPr>
      </w:pPr>
      <w:r>
        <w:rPr>
          <w:sz w:val="20"/>
          <w:szCs w:val="20"/>
        </w:rPr>
        <w:t xml:space="preserve">- конечную температуру поверхности образца </w:t>
      </w:r>
      <w:r>
        <w:rPr>
          <w:i/>
          <w:iCs/>
          <w:sz w:val="20"/>
          <w:szCs w:val="20"/>
        </w:rPr>
        <w:t>Т</w:t>
      </w:r>
      <w:r>
        <w:rPr>
          <w:i/>
          <w:sz w:val="20"/>
          <w:szCs w:val="20"/>
          <w:vertAlign w:val="subscript"/>
        </w:rPr>
        <w:t>п.о.к</w:t>
      </w:r>
      <w:r>
        <w:rPr>
          <w:sz w:val="20"/>
          <w:szCs w:val="20"/>
        </w:rPr>
        <w:t xml:space="preserve">, </w:t>
      </w:r>
      <w:r>
        <w:rPr>
          <w:sz w:val="20"/>
          <w:szCs w:val="20"/>
        </w:rPr>
        <w:sym w:font="Symbol" w:char="F0B0"/>
      </w:r>
      <w:r>
        <w:rPr>
          <w:sz w:val="20"/>
          <w:szCs w:val="20"/>
        </w:rPr>
        <w:t>С;</w:t>
      </w:r>
    </w:p>
    <w:p w:rsidR="003957B4" w:rsidRDefault="003957B4" w:rsidP="003957B4">
      <w:pPr>
        <w:widowControl w:val="0"/>
        <w:ind w:firstLine="284"/>
        <w:jc w:val="both"/>
        <w:rPr>
          <w:sz w:val="20"/>
          <w:szCs w:val="20"/>
        </w:rPr>
      </w:pPr>
      <w:r>
        <w:rPr>
          <w:sz w:val="20"/>
          <w:szCs w:val="20"/>
        </w:rPr>
        <w:t>- продолжительность устойчивого пламенного горения образца</w:t>
      </w:r>
      <w:r>
        <w:rPr>
          <w:i/>
          <w:sz w:val="20"/>
          <w:szCs w:val="20"/>
        </w:rPr>
        <w:t xml:space="preserve"> </w:t>
      </w:r>
      <w:r>
        <w:rPr>
          <w:i/>
          <w:sz w:val="20"/>
          <w:szCs w:val="20"/>
          <w:lang w:val="en-US"/>
        </w:rPr>
        <w:t>t</w:t>
      </w:r>
      <w:r>
        <w:rPr>
          <w:i/>
          <w:sz w:val="20"/>
          <w:szCs w:val="20"/>
          <w:vertAlign w:val="subscript"/>
          <w:lang w:val="en-US"/>
        </w:rPr>
        <w:t>r</w:t>
      </w:r>
      <w:r>
        <w:rPr>
          <w:i/>
          <w:sz w:val="20"/>
          <w:szCs w:val="20"/>
        </w:rPr>
        <w:t>,</w:t>
      </w:r>
      <w:r>
        <w:rPr>
          <w:sz w:val="20"/>
          <w:szCs w:val="20"/>
        </w:rPr>
        <w:t xml:space="preserve"> с.</w:t>
      </w:r>
    </w:p>
    <w:p w:rsidR="003957B4" w:rsidRDefault="003957B4" w:rsidP="003957B4">
      <w:pPr>
        <w:widowControl w:val="0"/>
        <w:ind w:firstLine="284"/>
        <w:jc w:val="both"/>
        <w:rPr>
          <w:sz w:val="20"/>
          <w:szCs w:val="20"/>
        </w:rPr>
      </w:pPr>
      <w:r>
        <w:rPr>
          <w:sz w:val="20"/>
          <w:szCs w:val="20"/>
        </w:rPr>
        <w:t xml:space="preserve">6.6 </w:t>
      </w:r>
      <w:r>
        <w:rPr>
          <w:spacing w:val="40"/>
          <w:sz w:val="20"/>
          <w:szCs w:val="20"/>
        </w:rPr>
        <w:t>Обработка результатов</w:t>
      </w:r>
    </w:p>
    <w:p w:rsidR="003957B4" w:rsidRDefault="003957B4" w:rsidP="003957B4">
      <w:pPr>
        <w:widowControl w:val="0"/>
        <w:ind w:firstLine="284"/>
        <w:jc w:val="both"/>
        <w:rPr>
          <w:sz w:val="20"/>
          <w:szCs w:val="20"/>
        </w:rPr>
      </w:pPr>
      <w:bookmarkStart w:id="3" w:name="p661"/>
      <w:r>
        <w:rPr>
          <w:sz w:val="20"/>
          <w:szCs w:val="20"/>
        </w:rPr>
        <w:lastRenderedPageBreak/>
        <w:t xml:space="preserve">6.6.1 </w:t>
      </w:r>
      <w:bookmarkEnd w:id="3"/>
      <w:r>
        <w:rPr>
          <w:sz w:val="20"/>
          <w:szCs w:val="20"/>
        </w:rPr>
        <w:t xml:space="preserve">Рассчитывают для каждого образца прирост температуры в печи, в центре и на поверхности образца: </w:t>
      </w:r>
    </w:p>
    <w:p w:rsidR="003957B4" w:rsidRDefault="003957B4" w:rsidP="003957B4">
      <w:pPr>
        <w:widowControl w:val="0"/>
        <w:ind w:firstLine="284"/>
        <w:jc w:val="both"/>
        <w:rPr>
          <w:sz w:val="20"/>
          <w:szCs w:val="20"/>
        </w:rPr>
      </w:pPr>
      <w:r>
        <w:rPr>
          <w:sz w:val="20"/>
          <w:szCs w:val="20"/>
        </w:rPr>
        <w:t xml:space="preserve">а) прирост температуры в печи </w:t>
      </w:r>
    </w:p>
    <w:p w:rsidR="003957B4" w:rsidRDefault="003957B4" w:rsidP="003957B4">
      <w:pPr>
        <w:widowControl w:val="0"/>
        <w:ind w:firstLine="284"/>
        <w:jc w:val="center"/>
        <w:rPr>
          <w:i/>
          <w:sz w:val="20"/>
          <w:szCs w:val="20"/>
        </w:rPr>
      </w:pPr>
      <w:r>
        <w:rPr>
          <w:i/>
          <w:sz w:val="20"/>
          <w:szCs w:val="20"/>
        </w:rPr>
        <w:t>Т</w:t>
      </w:r>
      <w:r>
        <w:rPr>
          <w:i/>
          <w:sz w:val="20"/>
          <w:szCs w:val="20"/>
          <w:vertAlign w:val="subscript"/>
        </w:rPr>
        <w:t>п.п</w:t>
      </w:r>
      <w:r>
        <w:rPr>
          <w:i/>
          <w:sz w:val="20"/>
          <w:szCs w:val="20"/>
        </w:rPr>
        <w:t xml:space="preserve"> = Т</w:t>
      </w:r>
      <w:r>
        <w:rPr>
          <w:i/>
          <w:sz w:val="20"/>
          <w:szCs w:val="20"/>
          <w:vertAlign w:val="subscript"/>
        </w:rPr>
        <w:t>п.м</w:t>
      </w:r>
      <w:r>
        <w:rPr>
          <w:i/>
          <w:sz w:val="20"/>
          <w:szCs w:val="20"/>
        </w:rPr>
        <w:t xml:space="preserve"> - Т</w:t>
      </w:r>
      <w:r>
        <w:rPr>
          <w:i/>
          <w:sz w:val="20"/>
          <w:szCs w:val="20"/>
          <w:vertAlign w:val="subscript"/>
        </w:rPr>
        <w:t>п.к</w:t>
      </w:r>
      <w:r>
        <w:rPr>
          <w:sz w:val="20"/>
          <w:szCs w:val="20"/>
        </w:rPr>
        <w:t>;</w:t>
      </w:r>
      <w:r>
        <w:rPr>
          <w:i/>
          <w:sz w:val="20"/>
          <w:szCs w:val="20"/>
        </w:rPr>
        <w:t xml:space="preserve"> </w:t>
      </w:r>
      <w:r>
        <w:rPr>
          <w:i/>
          <w:sz w:val="20"/>
          <w:szCs w:val="20"/>
        </w:rPr>
        <w:tab/>
      </w:r>
      <w:r>
        <w:rPr>
          <w:i/>
          <w:sz w:val="20"/>
          <w:szCs w:val="20"/>
        </w:rPr>
        <w:tab/>
      </w:r>
      <w:r>
        <w:rPr>
          <w:i/>
          <w:sz w:val="20"/>
          <w:szCs w:val="20"/>
        </w:rPr>
        <w:tab/>
      </w:r>
      <w:r>
        <w:rPr>
          <w:sz w:val="20"/>
          <w:szCs w:val="20"/>
        </w:rPr>
        <w:t>(6.1)</w:t>
      </w:r>
    </w:p>
    <w:p w:rsidR="003957B4" w:rsidRDefault="003957B4" w:rsidP="003957B4">
      <w:pPr>
        <w:widowControl w:val="0"/>
        <w:ind w:firstLine="284"/>
        <w:jc w:val="both"/>
        <w:rPr>
          <w:sz w:val="20"/>
          <w:szCs w:val="20"/>
        </w:rPr>
      </w:pPr>
      <w:r>
        <w:rPr>
          <w:sz w:val="20"/>
          <w:szCs w:val="20"/>
        </w:rPr>
        <w:t>б) прирост температуры в центре образца</w:t>
      </w:r>
    </w:p>
    <w:p w:rsidR="003957B4" w:rsidRDefault="003957B4" w:rsidP="003957B4">
      <w:pPr>
        <w:widowControl w:val="0"/>
        <w:ind w:firstLine="284"/>
        <w:jc w:val="center"/>
        <w:rPr>
          <w:i/>
          <w:sz w:val="20"/>
          <w:szCs w:val="20"/>
        </w:rPr>
      </w:pPr>
      <w:r>
        <w:rPr>
          <w:i/>
          <w:sz w:val="20"/>
          <w:szCs w:val="20"/>
        </w:rPr>
        <w:t>Т</w:t>
      </w:r>
      <w:r>
        <w:rPr>
          <w:i/>
          <w:sz w:val="20"/>
          <w:szCs w:val="20"/>
          <w:vertAlign w:val="subscript"/>
        </w:rPr>
        <w:t>ц.о</w:t>
      </w:r>
      <w:r>
        <w:rPr>
          <w:i/>
          <w:sz w:val="20"/>
          <w:szCs w:val="20"/>
        </w:rPr>
        <w:t xml:space="preserve"> = Т</w:t>
      </w:r>
      <w:r>
        <w:rPr>
          <w:i/>
          <w:sz w:val="20"/>
          <w:szCs w:val="20"/>
          <w:vertAlign w:val="subscript"/>
        </w:rPr>
        <w:t>ц.м</w:t>
      </w:r>
      <w:r>
        <w:rPr>
          <w:i/>
          <w:sz w:val="20"/>
          <w:szCs w:val="20"/>
        </w:rPr>
        <w:t xml:space="preserve"> - Т</w:t>
      </w:r>
      <w:r>
        <w:rPr>
          <w:i/>
          <w:sz w:val="20"/>
          <w:szCs w:val="20"/>
          <w:vertAlign w:val="subscript"/>
        </w:rPr>
        <w:t>ц.к</w:t>
      </w:r>
      <w:r>
        <w:rPr>
          <w:sz w:val="20"/>
          <w:szCs w:val="20"/>
        </w:rPr>
        <w:t>;</w:t>
      </w:r>
      <w:r>
        <w:rPr>
          <w:i/>
          <w:sz w:val="20"/>
          <w:szCs w:val="20"/>
        </w:rPr>
        <w:t xml:space="preserve"> </w:t>
      </w:r>
      <w:r>
        <w:rPr>
          <w:i/>
          <w:sz w:val="20"/>
          <w:szCs w:val="20"/>
        </w:rPr>
        <w:tab/>
      </w:r>
      <w:r>
        <w:rPr>
          <w:i/>
          <w:sz w:val="20"/>
          <w:szCs w:val="20"/>
        </w:rPr>
        <w:tab/>
      </w:r>
      <w:r>
        <w:rPr>
          <w:i/>
          <w:sz w:val="20"/>
          <w:szCs w:val="20"/>
        </w:rPr>
        <w:tab/>
      </w:r>
      <w:r>
        <w:rPr>
          <w:sz w:val="20"/>
          <w:szCs w:val="20"/>
        </w:rPr>
        <w:t>(6.2)</w:t>
      </w:r>
    </w:p>
    <w:p w:rsidR="003957B4" w:rsidRDefault="003957B4" w:rsidP="003957B4">
      <w:pPr>
        <w:widowControl w:val="0"/>
        <w:ind w:firstLine="284"/>
        <w:jc w:val="both"/>
        <w:rPr>
          <w:sz w:val="20"/>
          <w:szCs w:val="20"/>
        </w:rPr>
      </w:pPr>
      <w:r>
        <w:rPr>
          <w:sz w:val="20"/>
          <w:szCs w:val="20"/>
        </w:rPr>
        <w:t>в) прирост температуры на поверхности образца</w:t>
      </w:r>
    </w:p>
    <w:p w:rsidR="003957B4" w:rsidRDefault="003957B4" w:rsidP="003957B4">
      <w:pPr>
        <w:widowControl w:val="0"/>
        <w:ind w:firstLine="284"/>
        <w:jc w:val="center"/>
        <w:rPr>
          <w:i/>
          <w:sz w:val="20"/>
          <w:szCs w:val="20"/>
        </w:rPr>
      </w:pPr>
      <w:r>
        <w:rPr>
          <w:i/>
          <w:sz w:val="20"/>
          <w:szCs w:val="20"/>
        </w:rPr>
        <w:t>Т</w:t>
      </w:r>
      <w:r>
        <w:rPr>
          <w:i/>
          <w:sz w:val="20"/>
          <w:szCs w:val="20"/>
          <w:vertAlign w:val="subscript"/>
        </w:rPr>
        <w:t>п.о</w:t>
      </w:r>
      <w:r>
        <w:rPr>
          <w:i/>
          <w:sz w:val="20"/>
          <w:szCs w:val="20"/>
        </w:rPr>
        <w:t xml:space="preserve"> = Т</w:t>
      </w:r>
      <w:r>
        <w:rPr>
          <w:i/>
          <w:sz w:val="20"/>
          <w:szCs w:val="20"/>
          <w:vertAlign w:val="subscript"/>
        </w:rPr>
        <w:t>п.о.м</w:t>
      </w:r>
      <w:r>
        <w:rPr>
          <w:i/>
          <w:sz w:val="20"/>
          <w:szCs w:val="20"/>
        </w:rPr>
        <w:t xml:space="preserve"> - Т</w:t>
      </w:r>
      <w:r>
        <w:rPr>
          <w:i/>
          <w:sz w:val="20"/>
          <w:szCs w:val="20"/>
          <w:vertAlign w:val="subscript"/>
        </w:rPr>
        <w:t>п.о.к</w:t>
      </w:r>
      <w:r>
        <w:rPr>
          <w:sz w:val="20"/>
          <w:szCs w:val="20"/>
        </w:rPr>
        <w:t>;</w:t>
      </w:r>
      <w:r>
        <w:rPr>
          <w:i/>
          <w:sz w:val="20"/>
          <w:szCs w:val="20"/>
        </w:rPr>
        <w:t xml:space="preserve"> </w:t>
      </w:r>
      <w:r>
        <w:rPr>
          <w:i/>
          <w:sz w:val="20"/>
          <w:szCs w:val="20"/>
        </w:rPr>
        <w:tab/>
      </w:r>
      <w:r>
        <w:rPr>
          <w:i/>
          <w:sz w:val="20"/>
          <w:szCs w:val="20"/>
        </w:rPr>
        <w:tab/>
      </w:r>
      <w:r>
        <w:rPr>
          <w:sz w:val="20"/>
          <w:szCs w:val="20"/>
        </w:rPr>
        <w:t>(6.3)</w:t>
      </w:r>
    </w:p>
    <w:p w:rsidR="003957B4" w:rsidRDefault="003957B4" w:rsidP="003957B4">
      <w:pPr>
        <w:widowControl w:val="0"/>
        <w:ind w:firstLine="284"/>
        <w:jc w:val="both"/>
        <w:rPr>
          <w:sz w:val="20"/>
          <w:szCs w:val="20"/>
        </w:rPr>
      </w:pPr>
      <w:r>
        <w:rPr>
          <w:sz w:val="20"/>
          <w:szCs w:val="20"/>
        </w:rPr>
        <w:t>6.6.2 Рассчитывают среднюю арифметическую величину (по пяти образцам) прироста температуры в печи, в центре и на поверхности образца.</w:t>
      </w:r>
    </w:p>
    <w:p w:rsidR="003957B4" w:rsidRDefault="003957B4" w:rsidP="003957B4">
      <w:pPr>
        <w:widowControl w:val="0"/>
        <w:ind w:firstLine="284"/>
        <w:jc w:val="both"/>
        <w:rPr>
          <w:sz w:val="20"/>
          <w:szCs w:val="20"/>
        </w:rPr>
      </w:pPr>
      <w:r>
        <w:rPr>
          <w:sz w:val="20"/>
          <w:szCs w:val="20"/>
        </w:rPr>
        <w:t>6.6.3 Рассчитывают среднюю арифметическую величину (по пяти образцам) продолжительности устойчивого пламенного горения.</w:t>
      </w:r>
    </w:p>
    <w:p w:rsidR="003957B4" w:rsidRDefault="003957B4" w:rsidP="003957B4">
      <w:pPr>
        <w:widowControl w:val="0"/>
        <w:ind w:firstLine="284"/>
        <w:jc w:val="both"/>
        <w:rPr>
          <w:sz w:val="20"/>
          <w:szCs w:val="20"/>
        </w:rPr>
      </w:pPr>
      <w:bookmarkStart w:id="4" w:name="p664"/>
      <w:r>
        <w:rPr>
          <w:sz w:val="20"/>
          <w:szCs w:val="20"/>
        </w:rPr>
        <w:t xml:space="preserve">6.6.4 </w:t>
      </w:r>
      <w:bookmarkEnd w:id="4"/>
      <w:r>
        <w:rPr>
          <w:sz w:val="20"/>
          <w:szCs w:val="20"/>
        </w:rPr>
        <w:t>Рассчитывают потерю массы для каждого образца (в процентах от начальной массы образца) и определяют среднюю арифметическую величину для пяти образцов.</w:t>
      </w:r>
    </w:p>
    <w:p w:rsidR="003957B4" w:rsidRDefault="003957B4" w:rsidP="003957B4">
      <w:pPr>
        <w:widowControl w:val="0"/>
        <w:ind w:firstLine="284"/>
        <w:jc w:val="both"/>
        <w:rPr>
          <w:sz w:val="20"/>
          <w:szCs w:val="20"/>
        </w:rPr>
      </w:pPr>
      <w:r>
        <w:rPr>
          <w:sz w:val="20"/>
          <w:szCs w:val="20"/>
        </w:rPr>
        <w:t xml:space="preserve">6.7 </w:t>
      </w:r>
      <w:r>
        <w:rPr>
          <w:spacing w:val="40"/>
          <w:sz w:val="20"/>
          <w:szCs w:val="20"/>
        </w:rPr>
        <w:t>Протокол испытания</w:t>
      </w:r>
    </w:p>
    <w:p w:rsidR="003957B4" w:rsidRDefault="003957B4" w:rsidP="003957B4">
      <w:pPr>
        <w:widowControl w:val="0"/>
        <w:ind w:firstLine="284"/>
        <w:jc w:val="both"/>
        <w:rPr>
          <w:sz w:val="20"/>
          <w:szCs w:val="20"/>
        </w:rPr>
      </w:pPr>
      <w:r>
        <w:rPr>
          <w:sz w:val="20"/>
          <w:szCs w:val="20"/>
        </w:rPr>
        <w:t>В протоколе испытания приводят следующие данные:</w:t>
      </w:r>
    </w:p>
    <w:p w:rsidR="003957B4" w:rsidRDefault="003957B4" w:rsidP="003957B4">
      <w:pPr>
        <w:widowControl w:val="0"/>
        <w:ind w:firstLine="284"/>
        <w:jc w:val="both"/>
        <w:rPr>
          <w:sz w:val="20"/>
          <w:szCs w:val="20"/>
        </w:rPr>
      </w:pPr>
      <w:r>
        <w:rPr>
          <w:sz w:val="20"/>
          <w:szCs w:val="20"/>
        </w:rPr>
        <w:t>- дату испытания;</w:t>
      </w:r>
    </w:p>
    <w:p w:rsidR="003957B4" w:rsidRDefault="003957B4" w:rsidP="003957B4">
      <w:pPr>
        <w:widowControl w:val="0"/>
        <w:ind w:firstLine="284"/>
        <w:jc w:val="both"/>
        <w:rPr>
          <w:sz w:val="20"/>
          <w:szCs w:val="20"/>
        </w:rPr>
      </w:pPr>
      <w:r>
        <w:rPr>
          <w:sz w:val="20"/>
          <w:szCs w:val="20"/>
        </w:rPr>
        <w:t>- наименование заказчика;</w:t>
      </w:r>
    </w:p>
    <w:p w:rsidR="003957B4" w:rsidRDefault="003957B4" w:rsidP="003957B4">
      <w:pPr>
        <w:widowControl w:val="0"/>
        <w:ind w:firstLine="284"/>
        <w:jc w:val="both"/>
        <w:rPr>
          <w:sz w:val="20"/>
          <w:szCs w:val="20"/>
        </w:rPr>
      </w:pPr>
      <w:r>
        <w:rPr>
          <w:sz w:val="20"/>
          <w:szCs w:val="20"/>
        </w:rPr>
        <w:t>- наименование лаборатории, проводящей испытание;</w:t>
      </w:r>
    </w:p>
    <w:p w:rsidR="003957B4" w:rsidRDefault="003957B4" w:rsidP="003957B4">
      <w:pPr>
        <w:widowControl w:val="0"/>
        <w:ind w:firstLine="284"/>
        <w:jc w:val="both"/>
        <w:rPr>
          <w:sz w:val="20"/>
          <w:szCs w:val="20"/>
        </w:rPr>
      </w:pPr>
      <w:r>
        <w:rPr>
          <w:sz w:val="20"/>
          <w:szCs w:val="20"/>
        </w:rPr>
        <w:t>- наименование материала или изделия;</w:t>
      </w:r>
    </w:p>
    <w:p w:rsidR="003957B4" w:rsidRDefault="003957B4" w:rsidP="003957B4">
      <w:pPr>
        <w:widowControl w:val="0"/>
        <w:ind w:firstLine="284"/>
        <w:jc w:val="both"/>
        <w:rPr>
          <w:sz w:val="20"/>
          <w:szCs w:val="20"/>
        </w:rPr>
      </w:pPr>
      <w:r>
        <w:rPr>
          <w:sz w:val="20"/>
          <w:szCs w:val="20"/>
        </w:rPr>
        <w:t>- шифр технической документации на материал или изделие;</w:t>
      </w:r>
    </w:p>
    <w:p w:rsidR="003957B4" w:rsidRDefault="003957B4" w:rsidP="003957B4">
      <w:pPr>
        <w:widowControl w:val="0"/>
        <w:ind w:firstLine="284"/>
        <w:jc w:val="both"/>
        <w:rPr>
          <w:sz w:val="20"/>
          <w:szCs w:val="20"/>
        </w:rPr>
      </w:pPr>
      <w:r>
        <w:rPr>
          <w:sz w:val="20"/>
          <w:szCs w:val="20"/>
        </w:rPr>
        <w:t>- описание материала или изделия с указанием состава, способа изготовления и других характеристик;</w:t>
      </w:r>
    </w:p>
    <w:p w:rsidR="003957B4" w:rsidRDefault="003957B4" w:rsidP="003957B4">
      <w:pPr>
        <w:widowControl w:val="0"/>
        <w:ind w:firstLine="284"/>
        <w:jc w:val="both"/>
        <w:rPr>
          <w:sz w:val="20"/>
          <w:szCs w:val="20"/>
        </w:rPr>
      </w:pPr>
      <w:r>
        <w:rPr>
          <w:sz w:val="20"/>
          <w:szCs w:val="20"/>
        </w:rPr>
        <w:t>- наименование каждого материала, являющегося составной частью изделия, с указанием толщины слоя и способа крепления (для сборных элементов);</w:t>
      </w:r>
    </w:p>
    <w:p w:rsidR="003957B4" w:rsidRDefault="003957B4" w:rsidP="003957B4">
      <w:pPr>
        <w:widowControl w:val="0"/>
        <w:ind w:firstLine="284"/>
        <w:jc w:val="both"/>
        <w:rPr>
          <w:sz w:val="20"/>
          <w:szCs w:val="20"/>
        </w:rPr>
      </w:pPr>
      <w:r>
        <w:rPr>
          <w:sz w:val="20"/>
          <w:szCs w:val="20"/>
        </w:rPr>
        <w:t>- способ изготовления образца;</w:t>
      </w:r>
    </w:p>
    <w:p w:rsidR="003957B4" w:rsidRDefault="003957B4" w:rsidP="003957B4">
      <w:pPr>
        <w:widowControl w:val="0"/>
        <w:ind w:firstLine="284"/>
        <w:jc w:val="both"/>
        <w:rPr>
          <w:sz w:val="20"/>
          <w:szCs w:val="20"/>
        </w:rPr>
      </w:pPr>
      <w:r>
        <w:rPr>
          <w:sz w:val="20"/>
          <w:szCs w:val="20"/>
        </w:rPr>
        <w:t>- фотографии образцов после испытания;</w:t>
      </w:r>
    </w:p>
    <w:p w:rsidR="003957B4" w:rsidRDefault="003957B4" w:rsidP="003957B4">
      <w:pPr>
        <w:widowControl w:val="0"/>
        <w:ind w:firstLine="284"/>
        <w:jc w:val="both"/>
        <w:rPr>
          <w:sz w:val="20"/>
          <w:szCs w:val="20"/>
        </w:rPr>
      </w:pPr>
      <w:r>
        <w:rPr>
          <w:sz w:val="20"/>
          <w:szCs w:val="20"/>
        </w:rPr>
        <w:t>- заключение по результатам испытаний с указанием, к какому виду относится материал: к горючим или негорючим;</w:t>
      </w:r>
    </w:p>
    <w:p w:rsidR="003957B4" w:rsidRDefault="003957B4" w:rsidP="003957B4">
      <w:pPr>
        <w:widowControl w:val="0"/>
        <w:ind w:firstLine="284"/>
        <w:jc w:val="both"/>
        <w:rPr>
          <w:sz w:val="20"/>
          <w:szCs w:val="20"/>
        </w:rPr>
      </w:pPr>
      <w:r>
        <w:rPr>
          <w:sz w:val="20"/>
          <w:szCs w:val="20"/>
        </w:rPr>
        <w:t>- срок действия заключения.</w:t>
      </w:r>
    </w:p>
    <w:p w:rsidR="003957B4" w:rsidRDefault="003957B4" w:rsidP="003957B4">
      <w:pPr>
        <w:widowControl w:val="0"/>
        <w:ind w:firstLine="284"/>
        <w:jc w:val="both"/>
        <w:outlineLvl w:val="0"/>
        <w:rPr>
          <w:b/>
          <w:bCs/>
          <w:kern w:val="32"/>
          <w:sz w:val="20"/>
          <w:szCs w:val="20"/>
        </w:rPr>
      </w:pPr>
      <w:bookmarkStart w:id="5" w:name="_7_МЕТОД_ИСПЫТАНИЯ"/>
      <w:bookmarkEnd w:id="5"/>
      <w:r>
        <w:rPr>
          <w:b/>
          <w:bCs/>
          <w:kern w:val="32"/>
          <w:sz w:val="20"/>
          <w:szCs w:val="20"/>
        </w:rPr>
        <w:t>МЕТОД ИСПЫТАНИЯ ГОРЮЧИХ СТРОИТЕЛЬНЫХ МАТЕРИАЛОВ ДЛЯ ОПРЕДЕЛЕНИЯ ИХ ГРУПП ГОРЮЧЕСТИ</w:t>
      </w:r>
    </w:p>
    <w:p w:rsidR="003957B4" w:rsidRDefault="003957B4" w:rsidP="003957B4">
      <w:pPr>
        <w:widowControl w:val="0"/>
        <w:jc w:val="center"/>
        <w:rPr>
          <w:b/>
          <w:sz w:val="20"/>
          <w:szCs w:val="20"/>
        </w:rPr>
      </w:pPr>
      <w:r>
        <w:rPr>
          <w:b/>
          <w:sz w:val="20"/>
          <w:szCs w:val="20"/>
        </w:rPr>
        <w:t>Метод II</w:t>
      </w:r>
    </w:p>
    <w:p w:rsidR="003957B4" w:rsidRDefault="003957B4" w:rsidP="003957B4">
      <w:pPr>
        <w:widowControl w:val="0"/>
        <w:ind w:firstLine="284"/>
        <w:jc w:val="both"/>
        <w:rPr>
          <w:sz w:val="20"/>
          <w:szCs w:val="20"/>
        </w:rPr>
      </w:pPr>
      <w:r>
        <w:rPr>
          <w:spacing w:val="40"/>
          <w:sz w:val="20"/>
          <w:szCs w:val="20"/>
        </w:rPr>
        <w:t>Область применения</w:t>
      </w:r>
    </w:p>
    <w:p w:rsidR="003957B4" w:rsidRDefault="003957B4" w:rsidP="003957B4">
      <w:pPr>
        <w:widowControl w:val="0"/>
        <w:ind w:firstLine="284"/>
        <w:jc w:val="both"/>
        <w:rPr>
          <w:sz w:val="20"/>
          <w:szCs w:val="20"/>
        </w:rPr>
      </w:pPr>
      <w:r>
        <w:rPr>
          <w:sz w:val="20"/>
          <w:szCs w:val="20"/>
        </w:rPr>
        <w:t>Метод применяют для всех однородных и слоистых горючих строительных материалов, в том числе используемых в качестве отделочных и облицовочных, а также лакокрасочных покрытий.</w:t>
      </w:r>
    </w:p>
    <w:p w:rsidR="003957B4" w:rsidRDefault="003957B4" w:rsidP="003957B4">
      <w:pPr>
        <w:widowControl w:val="0"/>
        <w:ind w:firstLine="284"/>
        <w:jc w:val="both"/>
        <w:rPr>
          <w:sz w:val="20"/>
          <w:szCs w:val="20"/>
        </w:rPr>
      </w:pPr>
      <w:r>
        <w:rPr>
          <w:spacing w:val="40"/>
          <w:sz w:val="20"/>
          <w:szCs w:val="20"/>
        </w:rPr>
        <w:t>Образцы для испытания</w:t>
      </w:r>
    </w:p>
    <w:p w:rsidR="003957B4" w:rsidRDefault="003957B4" w:rsidP="003957B4">
      <w:pPr>
        <w:widowControl w:val="0"/>
        <w:ind w:firstLine="284"/>
        <w:jc w:val="both"/>
        <w:rPr>
          <w:sz w:val="20"/>
          <w:szCs w:val="20"/>
        </w:rPr>
      </w:pPr>
      <w:r>
        <w:rPr>
          <w:sz w:val="20"/>
          <w:szCs w:val="20"/>
        </w:rPr>
        <w:t>ля каждого испытания изготовляют 12 образцов длиной 1000 мм, шириной 190 мм. Толщина образцов должна соответствовать толщине материала, применяемого в реальных условиях. Если толщина материала составляет более 70 мм, толщина образцов должна быть 70 мм.</w:t>
      </w:r>
    </w:p>
    <w:p w:rsidR="003957B4" w:rsidRDefault="003957B4" w:rsidP="003957B4">
      <w:pPr>
        <w:widowControl w:val="0"/>
        <w:ind w:firstLine="284"/>
        <w:jc w:val="both"/>
        <w:rPr>
          <w:sz w:val="20"/>
          <w:szCs w:val="20"/>
        </w:rPr>
      </w:pPr>
      <w:r>
        <w:rPr>
          <w:sz w:val="20"/>
          <w:szCs w:val="20"/>
        </w:rPr>
        <w:t>При изготовлении образцов экспонируемая поверхность не должна подвергаться обработке.</w:t>
      </w:r>
    </w:p>
    <w:p w:rsidR="003957B4" w:rsidRDefault="003957B4" w:rsidP="003957B4">
      <w:pPr>
        <w:widowControl w:val="0"/>
        <w:ind w:firstLine="284"/>
        <w:jc w:val="both"/>
        <w:rPr>
          <w:sz w:val="20"/>
          <w:szCs w:val="20"/>
        </w:rPr>
      </w:pPr>
      <w:r>
        <w:rPr>
          <w:sz w:val="20"/>
          <w:szCs w:val="20"/>
        </w:rPr>
        <w:t>Образцы для стандартного испытания материалов, применяемых только в качестве отделочных и облицовочных, а также для испытания лакокрасочных покрытий, изготовляют в сочетании с негорючей основой. Способ крепления должен обеспечивать плотный контакт поверхностей материала и основы.</w:t>
      </w:r>
    </w:p>
    <w:p w:rsidR="003957B4" w:rsidRDefault="003957B4" w:rsidP="003957B4">
      <w:pPr>
        <w:widowControl w:val="0"/>
        <w:ind w:firstLine="284"/>
        <w:jc w:val="both"/>
        <w:rPr>
          <w:sz w:val="20"/>
          <w:szCs w:val="20"/>
        </w:rPr>
      </w:pPr>
      <w:r>
        <w:rPr>
          <w:sz w:val="20"/>
          <w:szCs w:val="20"/>
        </w:rPr>
        <w:t>В качестве негорючей основы следует использовать асбестоцементные листы толщиной 10 или 12 мм по ГОСТ 18124.</w:t>
      </w:r>
    </w:p>
    <w:p w:rsidR="003957B4" w:rsidRDefault="003957B4" w:rsidP="003957B4">
      <w:pPr>
        <w:widowControl w:val="0"/>
        <w:ind w:firstLine="284"/>
        <w:jc w:val="both"/>
        <w:rPr>
          <w:sz w:val="20"/>
          <w:szCs w:val="20"/>
        </w:rPr>
      </w:pPr>
      <w:r>
        <w:rPr>
          <w:sz w:val="20"/>
          <w:szCs w:val="20"/>
        </w:rPr>
        <w:t xml:space="preserve">В тех случаях, когда в конкретной технической документации не обеспечиваются условия для стандартного испытания, образцы должны изготовляться с основой и креплением, указанными в технической документации. </w:t>
      </w:r>
    </w:p>
    <w:p w:rsidR="003957B4" w:rsidRDefault="003957B4" w:rsidP="003957B4">
      <w:pPr>
        <w:widowControl w:val="0"/>
        <w:ind w:firstLine="284"/>
        <w:jc w:val="both"/>
        <w:rPr>
          <w:sz w:val="20"/>
          <w:szCs w:val="20"/>
        </w:rPr>
      </w:pPr>
      <w:r>
        <w:rPr>
          <w:sz w:val="20"/>
          <w:szCs w:val="20"/>
        </w:rPr>
        <w:t>Толщина лакокрасочных покрытий должна соответствовать принятой в технической документации, но иметь не менее четырех слоев.</w:t>
      </w:r>
    </w:p>
    <w:p w:rsidR="003957B4" w:rsidRDefault="003957B4" w:rsidP="003957B4">
      <w:pPr>
        <w:widowControl w:val="0"/>
        <w:ind w:firstLine="284"/>
        <w:jc w:val="both"/>
        <w:rPr>
          <w:sz w:val="20"/>
          <w:szCs w:val="20"/>
        </w:rPr>
      </w:pPr>
      <w:r>
        <w:rPr>
          <w:sz w:val="20"/>
          <w:szCs w:val="20"/>
        </w:rPr>
        <w:t>В камере сжигания устанавливают держатель образцов, источник зажигания, диафрагму. Переднюю стенку камеры сжигания оборудуют дверцей с остекленными проемами. В центре боковой стенки камеры следует предусмотреть отверстие с заглушкой для введения термопар.</w:t>
      </w:r>
    </w:p>
    <w:p w:rsidR="003957B4" w:rsidRDefault="003957B4" w:rsidP="003957B4">
      <w:pPr>
        <w:widowControl w:val="0"/>
        <w:ind w:firstLine="284"/>
        <w:jc w:val="both"/>
        <w:rPr>
          <w:sz w:val="20"/>
          <w:szCs w:val="20"/>
        </w:rPr>
      </w:pPr>
      <w:r>
        <w:rPr>
          <w:sz w:val="20"/>
          <w:szCs w:val="20"/>
        </w:rPr>
        <w:t>Система подачи воздуха состоит из вентилятора, ротаметра и диафрагмы, и должна обеспечивать поступление в нижнюю часть камеры сжигания равномерно распределенного по ее сечению потока воздуха в количестве (10±1,0) м</w:t>
      </w:r>
      <w:r>
        <w:rPr>
          <w:sz w:val="20"/>
          <w:szCs w:val="20"/>
          <w:vertAlign w:val="superscript"/>
        </w:rPr>
        <w:t>3</w:t>
      </w:r>
      <w:r>
        <w:rPr>
          <w:sz w:val="20"/>
          <w:szCs w:val="20"/>
        </w:rPr>
        <w:t>/мин температурой не менее (20</w:t>
      </w:r>
      <w:r>
        <w:rPr>
          <w:sz w:val="20"/>
          <w:szCs w:val="20"/>
        </w:rPr>
        <w:sym w:font="Symbol" w:char="F0B1"/>
      </w:r>
      <w:r>
        <w:rPr>
          <w:sz w:val="20"/>
          <w:szCs w:val="20"/>
        </w:rPr>
        <w:t>2) °С.</w:t>
      </w:r>
    </w:p>
    <w:p w:rsidR="003957B4" w:rsidRDefault="003957B4" w:rsidP="003957B4">
      <w:pPr>
        <w:widowControl w:val="0"/>
        <w:ind w:firstLine="284"/>
        <w:jc w:val="both"/>
        <w:rPr>
          <w:sz w:val="20"/>
          <w:szCs w:val="20"/>
        </w:rPr>
      </w:pPr>
      <w:r>
        <w:rPr>
          <w:sz w:val="20"/>
          <w:szCs w:val="20"/>
        </w:rPr>
        <w:t>7.3.7 Диафрагму изготовляют из перфорированного стального листа толщиной 1,5 мм с отверстиями диаметрами (20±0,2) мм и (25±0,2) мм и расположенной над ним на расстоянии (10±2) мм металлической сетки из проволоки диаметром не более 1,2 мм с размером ячеек не более 1,5</w:t>
      </w:r>
      <w:r>
        <w:rPr>
          <w:sz w:val="20"/>
          <w:szCs w:val="20"/>
        </w:rPr>
        <w:sym w:font="Symbol" w:char="F0B4"/>
      </w:r>
      <w:r>
        <w:rPr>
          <w:sz w:val="20"/>
          <w:szCs w:val="20"/>
        </w:rPr>
        <w:t>1,5 мм. Расстояние между диафрагмой и верхней плоскостью горелки должно составлять не менее 250 мм.</w:t>
      </w:r>
    </w:p>
    <w:p w:rsidR="003957B4" w:rsidRDefault="003957B4" w:rsidP="003957B4">
      <w:pPr>
        <w:widowControl w:val="0"/>
        <w:ind w:firstLine="284"/>
        <w:jc w:val="both"/>
        <w:rPr>
          <w:sz w:val="20"/>
          <w:szCs w:val="20"/>
        </w:rPr>
      </w:pPr>
      <w:r>
        <w:rPr>
          <w:sz w:val="20"/>
          <w:szCs w:val="20"/>
        </w:rPr>
        <w:t>7.3.9 Вентиляционная система для удаления продуктов сгорания состоит из зонта, устанавливаемого над газоотводной трубой, воздуховода и вентиляционного насоса.</w:t>
      </w:r>
    </w:p>
    <w:p w:rsidR="003957B4" w:rsidRDefault="003957B4" w:rsidP="003957B4">
      <w:pPr>
        <w:widowControl w:val="0"/>
        <w:ind w:firstLine="284"/>
        <w:jc w:val="both"/>
        <w:rPr>
          <w:sz w:val="20"/>
          <w:szCs w:val="20"/>
        </w:rPr>
      </w:pPr>
      <w:r>
        <w:rPr>
          <w:sz w:val="20"/>
          <w:szCs w:val="20"/>
        </w:rPr>
        <w:t xml:space="preserve">7.3.10 Для измерения температуры при испытании используют термопары диаметром не более 1,5 мм и </w:t>
      </w:r>
      <w:r>
        <w:rPr>
          <w:sz w:val="20"/>
          <w:szCs w:val="20"/>
        </w:rPr>
        <w:lastRenderedPageBreak/>
        <w:t>соответствующие регистрирующие приборы.</w:t>
      </w:r>
    </w:p>
    <w:p w:rsidR="003957B4" w:rsidRDefault="003957B4" w:rsidP="003957B4">
      <w:pPr>
        <w:widowControl w:val="0"/>
        <w:ind w:firstLine="284"/>
        <w:jc w:val="both"/>
        <w:rPr>
          <w:sz w:val="20"/>
          <w:szCs w:val="20"/>
        </w:rPr>
      </w:pPr>
      <w:r>
        <w:rPr>
          <w:sz w:val="20"/>
          <w:szCs w:val="20"/>
        </w:rPr>
        <w:t xml:space="preserve">7.4 </w:t>
      </w:r>
      <w:r>
        <w:rPr>
          <w:spacing w:val="40"/>
          <w:sz w:val="20"/>
          <w:szCs w:val="20"/>
        </w:rPr>
        <w:t>Подготовка к испытанию</w:t>
      </w:r>
      <w:r>
        <w:rPr>
          <w:sz w:val="20"/>
          <w:szCs w:val="20"/>
        </w:rPr>
        <w:t xml:space="preserve"> </w:t>
      </w:r>
    </w:p>
    <w:p w:rsidR="003957B4" w:rsidRDefault="003957B4" w:rsidP="003957B4">
      <w:pPr>
        <w:widowControl w:val="0"/>
        <w:ind w:firstLine="284"/>
        <w:jc w:val="both"/>
        <w:rPr>
          <w:sz w:val="20"/>
          <w:szCs w:val="20"/>
        </w:rPr>
      </w:pPr>
      <w:r>
        <w:rPr>
          <w:sz w:val="20"/>
          <w:szCs w:val="20"/>
        </w:rPr>
        <w:t>7.4.1 Подготовка к испытанию состоит в проведении калибровки с целью установления расхода газа (л/мин), обеспечивающего в камере сжигания устанавливаемый настоящим стандартом температурный режим испытания (таблица 3).</w:t>
      </w:r>
    </w:p>
    <w:p w:rsidR="003957B4" w:rsidRDefault="003957B4" w:rsidP="003957B4">
      <w:pPr>
        <w:widowControl w:val="0"/>
        <w:ind w:firstLine="284"/>
        <w:jc w:val="right"/>
        <w:rPr>
          <w:sz w:val="20"/>
          <w:szCs w:val="20"/>
        </w:rPr>
      </w:pPr>
      <w:bookmarkStart w:id="6" w:name="t3"/>
      <w:r>
        <w:rPr>
          <w:sz w:val="20"/>
          <w:szCs w:val="20"/>
        </w:rPr>
        <w:t xml:space="preserve">Таблица 3 </w:t>
      </w:r>
      <w:bookmarkEnd w:id="6"/>
      <w:r>
        <w:rPr>
          <w:sz w:val="20"/>
          <w:szCs w:val="20"/>
        </w:rPr>
        <w:t>- Режим испытания</w:t>
      </w:r>
    </w:p>
    <w:tbl>
      <w:tblPr>
        <w:tblW w:w="5000" w:type="pct"/>
        <w:jc w:val="center"/>
        <w:tblCellMar>
          <w:left w:w="39" w:type="dxa"/>
          <w:right w:w="39" w:type="dxa"/>
        </w:tblCellMar>
        <w:tblLook w:val="04A0"/>
      </w:tblPr>
      <w:tblGrid>
        <w:gridCol w:w="6352"/>
        <w:gridCol w:w="1578"/>
        <w:gridCol w:w="1503"/>
      </w:tblGrid>
      <w:tr w:rsidR="003957B4" w:rsidTr="00466552">
        <w:trPr>
          <w:jc w:val="center"/>
        </w:trPr>
        <w:tc>
          <w:tcPr>
            <w:tcW w:w="0" w:type="auto"/>
            <w:vMerge w:val="restart"/>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sz w:val="20"/>
                <w:szCs w:val="20"/>
              </w:rPr>
            </w:pPr>
            <w:r>
              <w:rPr>
                <w:sz w:val="20"/>
                <w:szCs w:val="20"/>
              </w:rPr>
              <w:t>Расстояние от нижней кромки калибровочного образца, мм</w:t>
            </w:r>
          </w:p>
        </w:tc>
        <w:tc>
          <w:tcPr>
            <w:tcW w:w="0" w:type="auto"/>
            <w:gridSpan w:val="2"/>
            <w:tcBorders>
              <w:top w:val="single" w:sz="6" w:space="0" w:color="auto"/>
              <w:left w:val="nil"/>
              <w:bottom w:val="single" w:sz="6" w:space="0" w:color="auto"/>
              <w:right w:val="single" w:sz="6" w:space="0" w:color="auto"/>
            </w:tcBorders>
            <w:hideMark/>
          </w:tcPr>
          <w:p w:rsidR="003957B4" w:rsidRDefault="003957B4" w:rsidP="00466552">
            <w:pPr>
              <w:widowControl w:val="0"/>
              <w:jc w:val="center"/>
              <w:rPr>
                <w:sz w:val="20"/>
                <w:szCs w:val="20"/>
              </w:rPr>
            </w:pPr>
            <w:r>
              <w:rPr>
                <w:sz w:val="20"/>
                <w:szCs w:val="20"/>
              </w:rPr>
              <w:t xml:space="preserve">Температура, </w:t>
            </w:r>
            <w:r>
              <w:rPr>
                <w:sz w:val="20"/>
                <w:szCs w:val="20"/>
              </w:rPr>
              <w:sym w:font="Symbol" w:char="F0B0"/>
            </w:r>
            <w:r>
              <w:rPr>
                <w:sz w:val="20"/>
                <w:szCs w:val="20"/>
              </w:rPr>
              <w:t>С</w:t>
            </w:r>
          </w:p>
        </w:tc>
      </w:tr>
      <w:tr w:rsidR="003957B4" w:rsidTr="004665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rPr>
                <w:sz w:val="20"/>
                <w:szCs w:val="20"/>
              </w:rPr>
            </w:pPr>
          </w:p>
        </w:tc>
        <w:tc>
          <w:tcPr>
            <w:tcW w:w="0" w:type="auto"/>
            <w:tcBorders>
              <w:top w:val="single" w:sz="6" w:space="0" w:color="auto"/>
              <w:left w:val="nil"/>
              <w:bottom w:val="nil"/>
              <w:right w:val="single" w:sz="6" w:space="0" w:color="auto"/>
            </w:tcBorders>
            <w:hideMark/>
          </w:tcPr>
          <w:p w:rsidR="003957B4" w:rsidRDefault="003957B4" w:rsidP="00466552">
            <w:pPr>
              <w:widowControl w:val="0"/>
              <w:jc w:val="center"/>
              <w:rPr>
                <w:sz w:val="20"/>
                <w:szCs w:val="20"/>
              </w:rPr>
            </w:pPr>
            <w:r>
              <w:rPr>
                <w:sz w:val="20"/>
                <w:szCs w:val="20"/>
              </w:rPr>
              <w:t>максимальная</w:t>
            </w:r>
          </w:p>
        </w:tc>
        <w:tc>
          <w:tcPr>
            <w:tcW w:w="0" w:type="auto"/>
            <w:tcBorders>
              <w:top w:val="single" w:sz="6" w:space="0" w:color="auto"/>
              <w:left w:val="single" w:sz="6" w:space="0" w:color="auto"/>
              <w:bottom w:val="single" w:sz="6" w:space="0" w:color="auto"/>
              <w:right w:val="single" w:sz="6" w:space="0" w:color="auto"/>
            </w:tcBorders>
            <w:hideMark/>
          </w:tcPr>
          <w:p w:rsidR="003957B4" w:rsidRDefault="003957B4" w:rsidP="00466552">
            <w:pPr>
              <w:widowControl w:val="0"/>
              <w:jc w:val="center"/>
              <w:rPr>
                <w:sz w:val="20"/>
                <w:szCs w:val="20"/>
              </w:rPr>
            </w:pPr>
            <w:r>
              <w:rPr>
                <w:sz w:val="20"/>
                <w:szCs w:val="20"/>
              </w:rPr>
              <w:t>минимальная</w:t>
            </w:r>
          </w:p>
        </w:tc>
      </w:tr>
      <w:tr w:rsidR="003957B4" w:rsidTr="00466552">
        <w:trPr>
          <w:jc w:val="center"/>
        </w:trPr>
        <w:tc>
          <w:tcPr>
            <w:tcW w:w="0" w:type="auto"/>
            <w:tcBorders>
              <w:top w:val="nil"/>
              <w:left w:val="single" w:sz="6" w:space="0" w:color="auto"/>
              <w:bottom w:val="nil"/>
              <w:right w:val="nil"/>
            </w:tcBorders>
            <w:hideMark/>
          </w:tcPr>
          <w:p w:rsidR="003957B4" w:rsidRDefault="003957B4" w:rsidP="00466552">
            <w:pPr>
              <w:widowControl w:val="0"/>
              <w:ind w:firstLine="1378"/>
              <w:jc w:val="both"/>
              <w:rPr>
                <w:sz w:val="20"/>
                <w:szCs w:val="20"/>
              </w:rPr>
            </w:pPr>
            <w:r>
              <w:rPr>
                <w:sz w:val="20"/>
                <w:szCs w:val="20"/>
              </w:rPr>
              <w:t>300</w:t>
            </w:r>
          </w:p>
        </w:tc>
        <w:tc>
          <w:tcPr>
            <w:tcW w:w="0" w:type="auto"/>
            <w:tcBorders>
              <w:top w:val="single" w:sz="6" w:space="0" w:color="auto"/>
              <w:left w:val="single" w:sz="6" w:space="0" w:color="auto"/>
              <w:bottom w:val="nil"/>
              <w:right w:val="single" w:sz="6" w:space="0" w:color="auto"/>
            </w:tcBorders>
            <w:hideMark/>
          </w:tcPr>
          <w:p w:rsidR="003957B4" w:rsidRDefault="003957B4" w:rsidP="00466552">
            <w:pPr>
              <w:widowControl w:val="0"/>
              <w:jc w:val="center"/>
              <w:rPr>
                <w:sz w:val="20"/>
                <w:szCs w:val="20"/>
              </w:rPr>
            </w:pPr>
            <w:r>
              <w:rPr>
                <w:sz w:val="20"/>
                <w:szCs w:val="20"/>
              </w:rPr>
              <w:t>350</w:t>
            </w:r>
          </w:p>
        </w:tc>
        <w:tc>
          <w:tcPr>
            <w:tcW w:w="0" w:type="auto"/>
            <w:tcBorders>
              <w:top w:val="nil"/>
              <w:left w:val="nil"/>
              <w:bottom w:val="nil"/>
              <w:right w:val="single" w:sz="6" w:space="0" w:color="auto"/>
            </w:tcBorders>
            <w:hideMark/>
          </w:tcPr>
          <w:p w:rsidR="003957B4" w:rsidRDefault="003957B4" w:rsidP="00466552">
            <w:pPr>
              <w:widowControl w:val="0"/>
              <w:jc w:val="center"/>
              <w:rPr>
                <w:sz w:val="20"/>
                <w:szCs w:val="20"/>
              </w:rPr>
            </w:pPr>
            <w:r>
              <w:rPr>
                <w:sz w:val="20"/>
                <w:szCs w:val="20"/>
              </w:rPr>
              <w:t>220</w:t>
            </w:r>
          </w:p>
        </w:tc>
      </w:tr>
      <w:tr w:rsidR="003957B4" w:rsidTr="00466552">
        <w:trPr>
          <w:jc w:val="center"/>
        </w:trPr>
        <w:tc>
          <w:tcPr>
            <w:tcW w:w="0" w:type="auto"/>
            <w:tcBorders>
              <w:top w:val="nil"/>
              <w:left w:val="single" w:sz="6" w:space="0" w:color="auto"/>
              <w:bottom w:val="nil"/>
              <w:right w:val="nil"/>
            </w:tcBorders>
            <w:hideMark/>
          </w:tcPr>
          <w:p w:rsidR="003957B4" w:rsidRDefault="003957B4" w:rsidP="00466552">
            <w:pPr>
              <w:widowControl w:val="0"/>
              <w:ind w:firstLine="1378"/>
              <w:jc w:val="both"/>
              <w:rPr>
                <w:sz w:val="20"/>
                <w:szCs w:val="20"/>
              </w:rPr>
            </w:pPr>
            <w:r>
              <w:rPr>
                <w:sz w:val="20"/>
                <w:szCs w:val="20"/>
              </w:rPr>
              <w:t>500</w:t>
            </w:r>
          </w:p>
        </w:tc>
        <w:tc>
          <w:tcPr>
            <w:tcW w:w="0" w:type="auto"/>
            <w:tcBorders>
              <w:top w:val="nil"/>
              <w:left w:val="single" w:sz="6" w:space="0" w:color="auto"/>
              <w:bottom w:val="nil"/>
              <w:right w:val="single" w:sz="6" w:space="0" w:color="auto"/>
            </w:tcBorders>
            <w:hideMark/>
          </w:tcPr>
          <w:p w:rsidR="003957B4" w:rsidRDefault="003957B4" w:rsidP="00466552">
            <w:pPr>
              <w:widowControl w:val="0"/>
              <w:jc w:val="center"/>
              <w:rPr>
                <w:sz w:val="20"/>
                <w:szCs w:val="20"/>
              </w:rPr>
            </w:pPr>
            <w:r>
              <w:rPr>
                <w:sz w:val="20"/>
                <w:szCs w:val="20"/>
              </w:rPr>
              <w:t>220</w:t>
            </w:r>
          </w:p>
        </w:tc>
        <w:tc>
          <w:tcPr>
            <w:tcW w:w="0" w:type="auto"/>
            <w:tcBorders>
              <w:top w:val="nil"/>
              <w:left w:val="nil"/>
              <w:bottom w:val="nil"/>
              <w:right w:val="single" w:sz="6" w:space="0" w:color="auto"/>
            </w:tcBorders>
            <w:hideMark/>
          </w:tcPr>
          <w:p w:rsidR="003957B4" w:rsidRDefault="003957B4" w:rsidP="00466552">
            <w:pPr>
              <w:widowControl w:val="0"/>
              <w:jc w:val="center"/>
              <w:rPr>
                <w:sz w:val="20"/>
                <w:szCs w:val="20"/>
              </w:rPr>
            </w:pPr>
            <w:r>
              <w:rPr>
                <w:sz w:val="20"/>
                <w:szCs w:val="20"/>
              </w:rPr>
              <w:t>150</w:t>
            </w:r>
          </w:p>
        </w:tc>
      </w:tr>
      <w:tr w:rsidR="003957B4" w:rsidTr="00466552">
        <w:trPr>
          <w:jc w:val="center"/>
        </w:trPr>
        <w:tc>
          <w:tcPr>
            <w:tcW w:w="0" w:type="auto"/>
            <w:tcBorders>
              <w:top w:val="nil"/>
              <w:left w:val="single" w:sz="6" w:space="0" w:color="auto"/>
              <w:bottom w:val="nil"/>
              <w:right w:val="nil"/>
            </w:tcBorders>
            <w:hideMark/>
          </w:tcPr>
          <w:p w:rsidR="003957B4" w:rsidRDefault="003957B4" w:rsidP="00466552">
            <w:pPr>
              <w:widowControl w:val="0"/>
              <w:ind w:firstLine="1378"/>
              <w:jc w:val="both"/>
              <w:rPr>
                <w:sz w:val="20"/>
                <w:szCs w:val="20"/>
              </w:rPr>
            </w:pPr>
            <w:r>
              <w:rPr>
                <w:sz w:val="20"/>
                <w:szCs w:val="20"/>
              </w:rPr>
              <w:t>1000</w:t>
            </w:r>
          </w:p>
        </w:tc>
        <w:tc>
          <w:tcPr>
            <w:tcW w:w="0" w:type="auto"/>
            <w:tcBorders>
              <w:top w:val="nil"/>
              <w:left w:val="single" w:sz="6" w:space="0" w:color="auto"/>
              <w:bottom w:val="nil"/>
              <w:right w:val="single" w:sz="6" w:space="0" w:color="auto"/>
            </w:tcBorders>
            <w:hideMark/>
          </w:tcPr>
          <w:p w:rsidR="003957B4" w:rsidRDefault="003957B4" w:rsidP="00466552">
            <w:pPr>
              <w:widowControl w:val="0"/>
              <w:jc w:val="center"/>
              <w:rPr>
                <w:sz w:val="20"/>
                <w:szCs w:val="20"/>
              </w:rPr>
            </w:pPr>
            <w:r>
              <w:rPr>
                <w:sz w:val="20"/>
                <w:szCs w:val="20"/>
              </w:rPr>
              <w:t>140</w:t>
            </w:r>
          </w:p>
        </w:tc>
        <w:tc>
          <w:tcPr>
            <w:tcW w:w="0" w:type="auto"/>
            <w:tcBorders>
              <w:top w:val="nil"/>
              <w:left w:val="nil"/>
              <w:bottom w:val="nil"/>
              <w:right w:val="single" w:sz="6" w:space="0" w:color="auto"/>
            </w:tcBorders>
            <w:hideMark/>
          </w:tcPr>
          <w:p w:rsidR="003957B4" w:rsidRDefault="003957B4" w:rsidP="00466552">
            <w:pPr>
              <w:widowControl w:val="0"/>
              <w:jc w:val="center"/>
              <w:rPr>
                <w:sz w:val="20"/>
                <w:szCs w:val="20"/>
              </w:rPr>
            </w:pPr>
            <w:r>
              <w:rPr>
                <w:sz w:val="20"/>
                <w:szCs w:val="20"/>
              </w:rPr>
              <w:t>100</w:t>
            </w:r>
          </w:p>
        </w:tc>
      </w:tr>
      <w:tr w:rsidR="003957B4" w:rsidTr="00466552">
        <w:trPr>
          <w:jc w:val="center"/>
        </w:trPr>
        <w:tc>
          <w:tcPr>
            <w:tcW w:w="0" w:type="auto"/>
            <w:tcBorders>
              <w:top w:val="nil"/>
              <w:left w:val="single" w:sz="6" w:space="0" w:color="auto"/>
              <w:bottom w:val="single" w:sz="6" w:space="0" w:color="auto"/>
              <w:right w:val="nil"/>
            </w:tcBorders>
            <w:hideMark/>
          </w:tcPr>
          <w:p w:rsidR="003957B4" w:rsidRDefault="003957B4" w:rsidP="00466552">
            <w:pPr>
              <w:widowControl w:val="0"/>
              <w:ind w:firstLine="1378"/>
              <w:jc w:val="both"/>
              <w:rPr>
                <w:sz w:val="20"/>
                <w:szCs w:val="20"/>
              </w:rPr>
            </w:pPr>
            <w:r>
              <w:rPr>
                <w:sz w:val="20"/>
                <w:szCs w:val="20"/>
              </w:rPr>
              <w:t>1600</w:t>
            </w:r>
          </w:p>
        </w:tc>
        <w:tc>
          <w:tcPr>
            <w:tcW w:w="0" w:type="auto"/>
            <w:tcBorders>
              <w:top w:val="nil"/>
              <w:left w:val="single" w:sz="6" w:space="0" w:color="auto"/>
              <w:bottom w:val="single" w:sz="6" w:space="0" w:color="auto"/>
              <w:right w:val="single" w:sz="6" w:space="0" w:color="auto"/>
            </w:tcBorders>
            <w:hideMark/>
          </w:tcPr>
          <w:p w:rsidR="003957B4" w:rsidRDefault="003957B4" w:rsidP="00466552">
            <w:pPr>
              <w:widowControl w:val="0"/>
              <w:jc w:val="center"/>
              <w:rPr>
                <w:sz w:val="20"/>
                <w:szCs w:val="20"/>
              </w:rPr>
            </w:pPr>
            <w:r>
              <w:rPr>
                <w:sz w:val="20"/>
                <w:szCs w:val="20"/>
              </w:rPr>
              <w:t>105</w:t>
            </w:r>
          </w:p>
        </w:tc>
        <w:tc>
          <w:tcPr>
            <w:tcW w:w="0" w:type="auto"/>
            <w:tcBorders>
              <w:top w:val="nil"/>
              <w:left w:val="nil"/>
              <w:bottom w:val="single" w:sz="6" w:space="0" w:color="auto"/>
              <w:right w:val="single" w:sz="6" w:space="0" w:color="auto"/>
            </w:tcBorders>
            <w:hideMark/>
          </w:tcPr>
          <w:p w:rsidR="003957B4" w:rsidRDefault="003957B4" w:rsidP="00466552">
            <w:pPr>
              <w:widowControl w:val="0"/>
              <w:jc w:val="center"/>
              <w:rPr>
                <w:sz w:val="20"/>
                <w:szCs w:val="20"/>
              </w:rPr>
            </w:pPr>
            <w:r>
              <w:rPr>
                <w:sz w:val="20"/>
                <w:szCs w:val="20"/>
              </w:rPr>
              <w:t>90</w:t>
            </w:r>
          </w:p>
        </w:tc>
      </w:tr>
    </w:tbl>
    <w:p w:rsidR="003957B4" w:rsidRDefault="003957B4" w:rsidP="003957B4">
      <w:pPr>
        <w:widowControl w:val="0"/>
        <w:ind w:firstLine="284"/>
        <w:jc w:val="both"/>
        <w:rPr>
          <w:sz w:val="20"/>
          <w:szCs w:val="20"/>
        </w:rPr>
      </w:pPr>
      <w:r>
        <w:rPr>
          <w:sz w:val="20"/>
          <w:szCs w:val="20"/>
        </w:rPr>
        <w:t>7.4.2 Калибровка установки проводится на четырех образцах из стали размерами 1000</w:t>
      </w:r>
      <w:r>
        <w:rPr>
          <w:sz w:val="20"/>
          <w:szCs w:val="20"/>
        </w:rPr>
        <w:sym w:font="Symbol" w:char="F0B4"/>
      </w:r>
      <w:r>
        <w:rPr>
          <w:sz w:val="20"/>
          <w:szCs w:val="20"/>
        </w:rPr>
        <w:t>190</w:t>
      </w:r>
      <w:r>
        <w:rPr>
          <w:sz w:val="20"/>
          <w:szCs w:val="20"/>
        </w:rPr>
        <w:sym w:font="Symbol" w:char="F0B4"/>
      </w:r>
      <w:r>
        <w:rPr>
          <w:sz w:val="20"/>
          <w:szCs w:val="20"/>
        </w:rPr>
        <w:t>1,5 мм.</w:t>
      </w:r>
    </w:p>
    <w:p w:rsidR="003957B4" w:rsidRDefault="003957B4" w:rsidP="003957B4">
      <w:pPr>
        <w:widowControl w:val="0"/>
        <w:ind w:firstLine="284"/>
        <w:jc w:val="both"/>
        <w:rPr>
          <w:sz w:val="20"/>
          <w:szCs w:val="20"/>
        </w:rPr>
      </w:pPr>
      <w:r>
        <w:rPr>
          <w:spacing w:val="20"/>
          <w:sz w:val="20"/>
          <w:szCs w:val="20"/>
        </w:rPr>
        <w:t>Примечание</w:t>
      </w:r>
      <w:r>
        <w:rPr>
          <w:sz w:val="20"/>
          <w:szCs w:val="20"/>
        </w:rPr>
        <w:t xml:space="preserve"> - Для придания жесткости калибровочные образцы из листовой стали рекомендуется изготовлять с отбортовкой.</w:t>
      </w:r>
    </w:p>
    <w:p w:rsidR="003957B4" w:rsidRDefault="003957B4" w:rsidP="003957B4">
      <w:pPr>
        <w:widowControl w:val="0"/>
        <w:ind w:firstLine="284"/>
        <w:jc w:val="both"/>
        <w:rPr>
          <w:sz w:val="20"/>
          <w:szCs w:val="20"/>
        </w:rPr>
      </w:pPr>
      <w:r>
        <w:rPr>
          <w:sz w:val="20"/>
          <w:szCs w:val="20"/>
        </w:rPr>
        <w:t>7.4.5 Калибровку шахтной печи проводят через каждые 30 испытаний и при измерении состава газа, подаваемого в источник зажигания.</w:t>
      </w:r>
    </w:p>
    <w:p w:rsidR="003957B4" w:rsidRDefault="003957B4" w:rsidP="003957B4">
      <w:pPr>
        <w:widowControl w:val="0"/>
        <w:ind w:firstLine="284"/>
        <w:jc w:val="both"/>
        <w:rPr>
          <w:sz w:val="20"/>
          <w:szCs w:val="20"/>
        </w:rPr>
      </w:pPr>
      <w:r>
        <w:rPr>
          <w:sz w:val="20"/>
          <w:szCs w:val="20"/>
        </w:rPr>
        <w:t>7.4.6 Последовательность операций при калибровке:</w:t>
      </w:r>
    </w:p>
    <w:p w:rsidR="003957B4" w:rsidRDefault="003957B4" w:rsidP="003957B4">
      <w:pPr>
        <w:widowControl w:val="0"/>
        <w:ind w:firstLine="284"/>
        <w:jc w:val="both"/>
        <w:rPr>
          <w:sz w:val="20"/>
          <w:szCs w:val="20"/>
        </w:rPr>
      </w:pPr>
      <w:r>
        <w:rPr>
          <w:sz w:val="20"/>
          <w:szCs w:val="20"/>
        </w:rPr>
        <w:t>- установить калибровочный образец в держатель;</w:t>
      </w:r>
    </w:p>
    <w:p w:rsidR="003957B4" w:rsidRDefault="003957B4" w:rsidP="003957B4">
      <w:pPr>
        <w:widowControl w:val="0"/>
        <w:ind w:firstLine="284"/>
        <w:jc w:val="both"/>
        <w:rPr>
          <w:sz w:val="20"/>
          <w:szCs w:val="20"/>
        </w:rPr>
      </w:pPr>
      <w:r>
        <w:rPr>
          <w:sz w:val="20"/>
          <w:szCs w:val="20"/>
        </w:rPr>
        <w:t>- установить термопары на калибровочных образцах;</w:t>
      </w:r>
    </w:p>
    <w:p w:rsidR="003957B4" w:rsidRDefault="003957B4" w:rsidP="003957B4">
      <w:pPr>
        <w:widowControl w:val="0"/>
        <w:ind w:firstLine="284"/>
        <w:jc w:val="both"/>
        <w:rPr>
          <w:sz w:val="20"/>
          <w:szCs w:val="20"/>
        </w:rPr>
      </w:pPr>
      <w:r>
        <w:rPr>
          <w:sz w:val="20"/>
          <w:szCs w:val="20"/>
        </w:rPr>
        <w:t>- ввести держатель с образцом в камеру сжигания, включить измерительные приборы, подачу воздуха, вытяжную вентиляцию, источник зажигания, закрыть дверцу, зафиксировать показания термопар через 10 мин после включения источника зажигания.</w:t>
      </w:r>
    </w:p>
    <w:p w:rsidR="003957B4" w:rsidRDefault="003957B4" w:rsidP="003957B4">
      <w:pPr>
        <w:widowControl w:val="0"/>
        <w:ind w:firstLine="284"/>
        <w:jc w:val="both"/>
        <w:rPr>
          <w:sz w:val="20"/>
          <w:szCs w:val="20"/>
        </w:rPr>
      </w:pPr>
      <w:r>
        <w:rPr>
          <w:sz w:val="20"/>
          <w:szCs w:val="20"/>
        </w:rPr>
        <w:t>Установленный при калибровке расход газа следует использовать при испытании до проведения следующей калибровки.</w:t>
      </w:r>
    </w:p>
    <w:p w:rsidR="003957B4" w:rsidRDefault="003957B4" w:rsidP="003957B4">
      <w:pPr>
        <w:widowControl w:val="0"/>
        <w:ind w:firstLine="284"/>
        <w:jc w:val="both"/>
        <w:rPr>
          <w:sz w:val="20"/>
          <w:szCs w:val="20"/>
        </w:rPr>
      </w:pPr>
      <w:r>
        <w:rPr>
          <w:spacing w:val="40"/>
          <w:sz w:val="20"/>
          <w:szCs w:val="20"/>
        </w:rPr>
        <w:t>Проведение испытания</w:t>
      </w:r>
    </w:p>
    <w:p w:rsidR="003957B4" w:rsidRDefault="003957B4" w:rsidP="003957B4">
      <w:pPr>
        <w:widowControl w:val="0"/>
        <w:ind w:firstLine="284"/>
        <w:jc w:val="both"/>
        <w:rPr>
          <w:sz w:val="20"/>
          <w:szCs w:val="20"/>
        </w:rPr>
      </w:pPr>
      <w:r>
        <w:rPr>
          <w:sz w:val="20"/>
          <w:szCs w:val="20"/>
        </w:rPr>
        <w:t xml:space="preserve"> Для каждого материала следует проводить три испытания. Каждое из трех испытаний заключается в одновременном испытании четырех образцов материала.</w:t>
      </w:r>
    </w:p>
    <w:p w:rsidR="003957B4" w:rsidRDefault="003957B4" w:rsidP="003957B4">
      <w:pPr>
        <w:widowControl w:val="0"/>
        <w:ind w:firstLine="284"/>
        <w:jc w:val="both"/>
        <w:rPr>
          <w:sz w:val="20"/>
          <w:szCs w:val="20"/>
        </w:rPr>
      </w:pPr>
      <w:r>
        <w:rPr>
          <w:sz w:val="20"/>
          <w:szCs w:val="20"/>
        </w:rPr>
        <w:t xml:space="preserve"> Проверить систему измерения температуры дымовых газов, для чего включить измерительные приборы и подачу воздуха. Указанная операция осуществляется при закрытой дверце камеры сжигания и неработающем источнике зажигания. Отклонение показаний каждой из четырех термопар от их среднего арифметического значения должно составлять не более 5 </w:t>
      </w:r>
      <w:r>
        <w:rPr>
          <w:sz w:val="20"/>
          <w:szCs w:val="20"/>
        </w:rPr>
        <w:sym w:font="Symbol" w:char="F0B0"/>
      </w:r>
      <w:r>
        <w:rPr>
          <w:sz w:val="20"/>
          <w:szCs w:val="20"/>
        </w:rPr>
        <w:t>С.</w:t>
      </w:r>
    </w:p>
    <w:p w:rsidR="003957B4" w:rsidRDefault="003957B4" w:rsidP="003957B4">
      <w:pPr>
        <w:widowControl w:val="0"/>
        <w:ind w:firstLine="284"/>
        <w:jc w:val="both"/>
        <w:rPr>
          <w:sz w:val="20"/>
          <w:szCs w:val="20"/>
        </w:rPr>
      </w:pPr>
      <w:r>
        <w:rPr>
          <w:sz w:val="20"/>
          <w:szCs w:val="20"/>
        </w:rPr>
        <w:t>Взвесить четыре образца, поместить в держатель, ввести его в камеру сжигания.</w:t>
      </w:r>
    </w:p>
    <w:p w:rsidR="003957B4" w:rsidRDefault="003957B4" w:rsidP="003957B4">
      <w:pPr>
        <w:widowControl w:val="0"/>
        <w:ind w:firstLine="284"/>
        <w:jc w:val="both"/>
        <w:rPr>
          <w:sz w:val="20"/>
          <w:szCs w:val="20"/>
        </w:rPr>
      </w:pPr>
      <w:r>
        <w:rPr>
          <w:sz w:val="20"/>
          <w:szCs w:val="20"/>
        </w:rPr>
        <w:t>Включить измерительные приборы, подачу воздуха, вытяжную вентиляцию, источник зажигания, закрыть дверцу камеры.</w:t>
      </w:r>
    </w:p>
    <w:p w:rsidR="003957B4" w:rsidRDefault="003957B4" w:rsidP="003957B4">
      <w:pPr>
        <w:widowControl w:val="0"/>
        <w:ind w:firstLine="284"/>
        <w:jc w:val="both"/>
        <w:rPr>
          <w:sz w:val="20"/>
          <w:szCs w:val="20"/>
        </w:rPr>
      </w:pPr>
      <w:r>
        <w:rPr>
          <w:sz w:val="20"/>
          <w:szCs w:val="20"/>
        </w:rPr>
        <w:t xml:space="preserve"> Продолжительность воздействия на образец пламени от источника зажигания должна составлять 10 мин. По истечении 10 мин источник зажигания выключают. При наличии пламени или признаков тления фиксируют продолжительность самостоятельного горения (тления). Испытание считают законченным после остывания образцов до температуры окружающей среды.</w:t>
      </w:r>
    </w:p>
    <w:p w:rsidR="003957B4" w:rsidRDefault="003957B4" w:rsidP="003957B4">
      <w:pPr>
        <w:widowControl w:val="0"/>
        <w:ind w:firstLine="284"/>
        <w:jc w:val="both"/>
        <w:rPr>
          <w:sz w:val="20"/>
          <w:szCs w:val="20"/>
        </w:rPr>
      </w:pPr>
      <w:r>
        <w:rPr>
          <w:sz w:val="20"/>
          <w:szCs w:val="20"/>
        </w:rPr>
        <w:t>После окончания испытания выключить подачу воздуха, вытяжную вентиляцию, измерительные приборы, извлечь образцы из камеры сжигания.</w:t>
      </w:r>
    </w:p>
    <w:p w:rsidR="003957B4" w:rsidRDefault="003957B4" w:rsidP="003957B4">
      <w:pPr>
        <w:widowControl w:val="0"/>
        <w:ind w:firstLine="284"/>
        <w:jc w:val="both"/>
        <w:rPr>
          <w:sz w:val="20"/>
          <w:szCs w:val="20"/>
        </w:rPr>
      </w:pPr>
      <w:r>
        <w:rPr>
          <w:sz w:val="20"/>
          <w:szCs w:val="20"/>
        </w:rPr>
        <w:t>Для каждого испытания определяют следующие показатели:</w:t>
      </w:r>
    </w:p>
    <w:p w:rsidR="003957B4" w:rsidRDefault="003957B4" w:rsidP="003957B4">
      <w:pPr>
        <w:widowControl w:val="0"/>
        <w:ind w:firstLine="284"/>
        <w:jc w:val="both"/>
        <w:rPr>
          <w:sz w:val="20"/>
          <w:szCs w:val="20"/>
        </w:rPr>
      </w:pPr>
      <w:r>
        <w:rPr>
          <w:sz w:val="20"/>
          <w:szCs w:val="20"/>
        </w:rPr>
        <w:t>- температуру дымовых газов;</w:t>
      </w:r>
    </w:p>
    <w:p w:rsidR="003957B4" w:rsidRDefault="003957B4" w:rsidP="003957B4">
      <w:pPr>
        <w:widowControl w:val="0"/>
        <w:ind w:firstLine="284"/>
        <w:jc w:val="both"/>
        <w:rPr>
          <w:sz w:val="20"/>
          <w:szCs w:val="20"/>
        </w:rPr>
      </w:pPr>
      <w:r>
        <w:rPr>
          <w:sz w:val="20"/>
          <w:szCs w:val="20"/>
        </w:rPr>
        <w:t>- продолжительность самостоятельного горения и (или) тления;</w:t>
      </w:r>
    </w:p>
    <w:p w:rsidR="003957B4" w:rsidRDefault="003957B4" w:rsidP="003957B4">
      <w:pPr>
        <w:widowControl w:val="0"/>
        <w:ind w:firstLine="284"/>
        <w:jc w:val="both"/>
        <w:rPr>
          <w:sz w:val="20"/>
          <w:szCs w:val="20"/>
        </w:rPr>
      </w:pPr>
      <w:r>
        <w:rPr>
          <w:sz w:val="20"/>
          <w:szCs w:val="20"/>
        </w:rPr>
        <w:t>- длину повреждения образца;</w:t>
      </w:r>
    </w:p>
    <w:p w:rsidR="003957B4" w:rsidRDefault="003957B4" w:rsidP="003957B4">
      <w:pPr>
        <w:widowControl w:val="0"/>
        <w:ind w:firstLine="284"/>
        <w:jc w:val="both"/>
        <w:rPr>
          <w:sz w:val="20"/>
          <w:szCs w:val="20"/>
        </w:rPr>
      </w:pPr>
      <w:r>
        <w:rPr>
          <w:sz w:val="20"/>
          <w:szCs w:val="20"/>
        </w:rPr>
        <w:t>- массу образца до и после испытания.</w:t>
      </w:r>
    </w:p>
    <w:p w:rsidR="003957B4" w:rsidRDefault="003957B4" w:rsidP="003957B4">
      <w:pPr>
        <w:widowControl w:val="0"/>
        <w:ind w:firstLine="284"/>
        <w:jc w:val="both"/>
        <w:rPr>
          <w:sz w:val="20"/>
          <w:szCs w:val="20"/>
        </w:rPr>
      </w:pPr>
      <w:r>
        <w:rPr>
          <w:sz w:val="20"/>
          <w:szCs w:val="20"/>
        </w:rPr>
        <w:t>В процессе проведения испытания регистрируют температуру дымовых газов не менее двух раз в минуту по показаниям всех четырех термопар, установленных в газоотводной трубе, и фиксируют продолжительность самостоятельного горения образцов (при наличии пламени или признаков тления).</w:t>
      </w:r>
    </w:p>
    <w:p w:rsidR="003957B4" w:rsidRDefault="003957B4" w:rsidP="003957B4">
      <w:pPr>
        <w:widowControl w:val="0"/>
        <w:ind w:firstLine="284"/>
        <w:jc w:val="both"/>
        <w:rPr>
          <w:sz w:val="20"/>
          <w:szCs w:val="20"/>
        </w:rPr>
      </w:pPr>
      <w:r>
        <w:rPr>
          <w:sz w:val="20"/>
          <w:szCs w:val="20"/>
        </w:rPr>
        <w:t>При испытании фиксируют также следующие наблюдения:</w:t>
      </w:r>
    </w:p>
    <w:p w:rsidR="003957B4" w:rsidRDefault="003957B4" w:rsidP="003957B4">
      <w:pPr>
        <w:widowControl w:val="0"/>
        <w:ind w:firstLine="284"/>
        <w:jc w:val="both"/>
        <w:rPr>
          <w:sz w:val="20"/>
          <w:szCs w:val="20"/>
        </w:rPr>
      </w:pPr>
      <w:r>
        <w:rPr>
          <w:sz w:val="20"/>
          <w:szCs w:val="20"/>
        </w:rPr>
        <w:t>- время достижения максимальной температуры дымовых газов;</w:t>
      </w:r>
    </w:p>
    <w:p w:rsidR="003957B4" w:rsidRDefault="003957B4" w:rsidP="003957B4">
      <w:pPr>
        <w:widowControl w:val="0"/>
        <w:ind w:firstLine="284"/>
        <w:jc w:val="both"/>
        <w:rPr>
          <w:sz w:val="20"/>
          <w:szCs w:val="20"/>
        </w:rPr>
      </w:pPr>
      <w:r>
        <w:rPr>
          <w:sz w:val="20"/>
          <w:szCs w:val="20"/>
        </w:rPr>
        <w:t>- переброс пламени на торцы и необогреваемую поверхность образцов;</w:t>
      </w:r>
    </w:p>
    <w:p w:rsidR="003957B4" w:rsidRDefault="003957B4" w:rsidP="003957B4">
      <w:pPr>
        <w:widowControl w:val="0"/>
        <w:ind w:firstLine="284"/>
        <w:jc w:val="both"/>
        <w:rPr>
          <w:sz w:val="20"/>
          <w:szCs w:val="20"/>
        </w:rPr>
      </w:pPr>
      <w:r>
        <w:rPr>
          <w:sz w:val="20"/>
          <w:szCs w:val="20"/>
        </w:rPr>
        <w:t>- сквозное прогорание образцов;</w:t>
      </w:r>
    </w:p>
    <w:p w:rsidR="003957B4" w:rsidRDefault="003957B4" w:rsidP="003957B4">
      <w:pPr>
        <w:widowControl w:val="0"/>
        <w:ind w:firstLine="284"/>
        <w:jc w:val="both"/>
        <w:rPr>
          <w:sz w:val="20"/>
          <w:szCs w:val="20"/>
        </w:rPr>
      </w:pPr>
      <w:r>
        <w:rPr>
          <w:sz w:val="20"/>
          <w:szCs w:val="20"/>
        </w:rPr>
        <w:t>- образование горящего расплава;</w:t>
      </w:r>
    </w:p>
    <w:p w:rsidR="003957B4" w:rsidRDefault="003957B4" w:rsidP="003957B4">
      <w:pPr>
        <w:widowControl w:val="0"/>
        <w:ind w:firstLine="284"/>
        <w:jc w:val="both"/>
        <w:rPr>
          <w:sz w:val="20"/>
          <w:szCs w:val="20"/>
        </w:rPr>
      </w:pPr>
      <w:r>
        <w:rPr>
          <w:sz w:val="20"/>
          <w:szCs w:val="20"/>
        </w:rPr>
        <w:t>- внешний вид образцов после испытания: осаждение сажи, изменение цвета, оплавление, спекание, усадка, вспучивание, коробление, образование трещин и т.п.;</w:t>
      </w:r>
    </w:p>
    <w:p w:rsidR="003957B4" w:rsidRDefault="003957B4" w:rsidP="003957B4">
      <w:pPr>
        <w:widowControl w:val="0"/>
        <w:ind w:firstLine="284"/>
        <w:jc w:val="both"/>
        <w:rPr>
          <w:sz w:val="20"/>
          <w:szCs w:val="20"/>
        </w:rPr>
      </w:pPr>
      <w:r>
        <w:rPr>
          <w:sz w:val="20"/>
          <w:szCs w:val="20"/>
        </w:rPr>
        <w:t>- время до распространения пламени по всей длине образца;</w:t>
      </w:r>
    </w:p>
    <w:p w:rsidR="003957B4" w:rsidRDefault="003957B4" w:rsidP="003957B4">
      <w:pPr>
        <w:widowControl w:val="0"/>
        <w:ind w:firstLine="284"/>
        <w:jc w:val="both"/>
        <w:rPr>
          <w:sz w:val="20"/>
          <w:szCs w:val="20"/>
        </w:rPr>
      </w:pPr>
      <w:r>
        <w:rPr>
          <w:sz w:val="20"/>
          <w:szCs w:val="20"/>
        </w:rPr>
        <w:t>- продолжительность горения по всей длине образца.</w:t>
      </w:r>
    </w:p>
    <w:p w:rsidR="003957B4" w:rsidRDefault="003957B4" w:rsidP="003957B4">
      <w:pPr>
        <w:widowControl w:val="0"/>
        <w:ind w:firstLine="284"/>
        <w:jc w:val="both"/>
        <w:rPr>
          <w:sz w:val="20"/>
          <w:szCs w:val="20"/>
        </w:rPr>
      </w:pPr>
      <w:r>
        <w:rPr>
          <w:sz w:val="20"/>
          <w:szCs w:val="20"/>
        </w:rPr>
        <w:t xml:space="preserve">7.6 </w:t>
      </w:r>
      <w:r>
        <w:rPr>
          <w:spacing w:val="40"/>
          <w:sz w:val="20"/>
          <w:szCs w:val="20"/>
        </w:rPr>
        <w:t>Обработка результатов испытаний</w:t>
      </w:r>
    </w:p>
    <w:p w:rsidR="003957B4" w:rsidRDefault="003957B4" w:rsidP="003957B4">
      <w:pPr>
        <w:widowControl w:val="0"/>
        <w:ind w:firstLine="284"/>
        <w:jc w:val="both"/>
        <w:rPr>
          <w:sz w:val="20"/>
          <w:szCs w:val="20"/>
        </w:rPr>
      </w:pPr>
      <w:r>
        <w:rPr>
          <w:sz w:val="20"/>
          <w:szCs w:val="20"/>
        </w:rPr>
        <w:t xml:space="preserve">7.6.1 После окончания испытания измеряют длину отрезков неповрежденной части образцов и определяют остаточную массу </w:t>
      </w:r>
      <w:r>
        <w:rPr>
          <w:i/>
          <w:sz w:val="20"/>
          <w:szCs w:val="20"/>
        </w:rPr>
        <w:t>т</w:t>
      </w:r>
      <w:r>
        <w:rPr>
          <w:i/>
          <w:sz w:val="20"/>
          <w:szCs w:val="20"/>
          <w:vertAlign w:val="subscript"/>
        </w:rPr>
        <w:t>к</w:t>
      </w:r>
      <w:r>
        <w:rPr>
          <w:sz w:val="20"/>
          <w:szCs w:val="20"/>
        </w:rPr>
        <w:t xml:space="preserve"> образцов.</w:t>
      </w:r>
    </w:p>
    <w:p w:rsidR="003957B4" w:rsidRDefault="003957B4" w:rsidP="003957B4">
      <w:pPr>
        <w:widowControl w:val="0"/>
        <w:ind w:firstLine="284"/>
        <w:jc w:val="both"/>
        <w:rPr>
          <w:sz w:val="20"/>
          <w:szCs w:val="20"/>
        </w:rPr>
      </w:pPr>
      <w:r>
        <w:rPr>
          <w:sz w:val="20"/>
          <w:szCs w:val="20"/>
        </w:rPr>
        <w:t xml:space="preserve">Неповрежденной считают ту часть образца, которая не сгорела и не обуглилась ни на поверхности, ни </w:t>
      </w:r>
      <w:r>
        <w:rPr>
          <w:sz w:val="20"/>
          <w:szCs w:val="20"/>
        </w:rPr>
        <w:lastRenderedPageBreak/>
        <w:t>внутри. Осаждение сажи, изменение цвета образца, местные сколы, спекание, оплавление, вспучивание, усадка, коробление, изменение шероховатости поверхности не считают повреждениями.</w:t>
      </w:r>
    </w:p>
    <w:p w:rsidR="003957B4" w:rsidRDefault="003957B4" w:rsidP="003957B4">
      <w:pPr>
        <w:widowControl w:val="0"/>
        <w:ind w:firstLine="284"/>
        <w:jc w:val="both"/>
        <w:rPr>
          <w:sz w:val="20"/>
          <w:szCs w:val="20"/>
        </w:rPr>
      </w:pPr>
      <w:r>
        <w:rPr>
          <w:sz w:val="20"/>
          <w:szCs w:val="20"/>
        </w:rPr>
        <w:t>Результат измерения округляют до 1 см.</w:t>
      </w:r>
    </w:p>
    <w:p w:rsidR="003957B4" w:rsidRDefault="003957B4" w:rsidP="003957B4">
      <w:pPr>
        <w:widowControl w:val="0"/>
        <w:ind w:firstLine="284"/>
        <w:jc w:val="both"/>
        <w:rPr>
          <w:sz w:val="20"/>
          <w:szCs w:val="20"/>
        </w:rPr>
      </w:pPr>
      <w:r>
        <w:rPr>
          <w:sz w:val="20"/>
          <w:szCs w:val="20"/>
        </w:rPr>
        <w:t>Неповрежденную часть образцов, оставшуюся на держателе, взвешивают. Точность взвешивания должна составлять не менее 1 % от начальной массы образца.</w:t>
      </w:r>
    </w:p>
    <w:p w:rsidR="003957B4" w:rsidRDefault="003957B4" w:rsidP="003957B4">
      <w:pPr>
        <w:widowControl w:val="0"/>
        <w:ind w:firstLine="284"/>
        <w:jc w:val="both"/>
        <w:rPr>
          <w:i/>
          <w:sz w:val="20"/>
          <w:szCs w:val="20"/>
        </w:rPr>
      </w:pPr>
      <w:r>
        <w:rPr>
          <w:i/>
          <w:sz w:val="20"/>
          <w:szCs w:val="20"/>
        </w:rPr>
        <w:t xml:space="preserve">Обработка результатов одного испытания (четырех образцов) </w:t>
      </w:r>
    </w:p>
    <w:p w:rsidR="003957B4" w:rsidRDefault="003957B4" w:rsidP="003957B4">
      <w:pPr>
        <w:widowControl w:val="0"/>
        <w:ind w:firstLine="284"/>
        <w:jc w:val="both"/>
        <w:rPr>
          <w:sz w:val="20"/>
          <w:szCs w:val="20"/>
        </w:rPr>
      </w:pPr>
      <w:r>
        <w:rPr>
          <w:sz w:val="20"/>
          <w:szCs w:val="20"/>
        </w:rPr>
        <w:t xml:space="preserve">Температуру дымовых газов </w:t>
      </w:r>
      <w:r>
        <w:rPr>
          <w:i/>
          <w:sz w:val="20"/>
          <w:szCs w:val="20"/>
        </w:rPr>
        <w:t>Т</w:t>
      </w:r>
      <w:r>
        <w:rPr>
          <w:sz w:val="20"/>
          <w:szCs w:val="20"/>
          <w:vertAlign w:val="subscript"/>
          <w:lang w:val="en-US"/>
        </w:rPr>
        <w:t>i</w:t>
      </w:r>
      <w:r>
        <w:rPr>
          <w:sz w:val="20"/>
          <w:szCs w:val="20"/>
        </w:rPr>
        <w:t xml:space="preserve"> принимают равной среднему арифметическому значению одновременно регистрируемых максимальных температурных показаний всех четырех термопар, установленных в газоотводной трубе.</w:t>
      </w:r>
    </w:p>
    <w:p w:rsidR="003957B4" w:rsidRDefault="003957B4" w:rsidP="003957B4">
      <w:pPr>
        <w:widowControl w:val="0"/>
        <w:ind w:firstLine="284"/>
        <w:jc w:val="both"/>
        <w:rPr>
          <w:sz w:val="20"/>
          <w:szCs w:val="20"/>
        </w:rPr>
      </w:pPr>
      <w:r>
        <w:rPr>
          <w:sz w:val="20"/>
          <w:szCs w:val="20"/>
        </w:rPr>
        <w:t xml:space="preserve">Длина повреждения одного образца определяется разностью между номинальной длиной до испытания и средней арифметической длиной неповрежденной части образца, определяемой из длин ее отрезков. </w:t>
      </w:r>
    </w:p>
    <w:p w:rsidR="003957B4" w:rsidRDefault="003957B4" w:rsidP="003957B4">
      <w:pPr>
        <w:widowControl w:val="0"/>
        <w:ind w:firstLine="284"/>
        <w:jc w:val="both"/>
        <w:rPr>
          <w:sz w:val="20"/>
          <w:szCs w:val="20"/>
        </w:rPr>
      </w:pPr>
      <w:r>
        <w:rPr>
          <w:sz w:val="20"/>
          <w:szCs w:val="20"/>
        </w:rPr>
        <w:t>Измеренные значения длин отрезков следует округлять до 1 см.</w:t>
      </w:r>
    </w:p>
    <w:p w:rsidR="003957B4" w:rsidRDefault="003957B4" w:rsidP="003957B4">
      <w:pPr>
        <w:widowControl w:val="0"/>
        <w:ind w:firstLine="284"/>
        <w:jc w:val="both"/>
        <w:rPr>
          <w:sz w:val="20"/>
          <w:szCs w:val="20"/>
        </w:rPr>
      </w:pPr>
      <w:r>
        <w:rPr>
          <w:sz w:val="20"/>
          <w:szCs w:val="20"/>
        </w:rPr>
        <w:t>Длина повреждения образцов при испытании определяется как средняя арифметическая величина из длин повреждения каждого из четырех испытанных образцов.</w:t>
      </w:r>
    </w:p>
    <w:p w:rsidR="003957B4" w:rsidRDefault="003957B4" w:rsidP="003957B4">
      <w:pPr>
        <w:widowControl w:val="0"/>
        <w:ind w:firstLine="284"/>
        <w:jc w:val="both"/>
        <w:rPr>
          <w:sz w:val="20"/>
          <w:szCs w:val="20"/>
        </w:rPr>
      </w:pPr>
      <w:r>
        <w:rPr>
          <w:sz w:val="20"/>
          <w:szCs w:val="20"/>
        </w:rPr>
        <w:t>Повреждение по массе каждого образца определяется разностью между массой образца до испытания и его остаточной массой после испытания.</w:t>
      </w:r>
    </w:p>
    <w:p w:rsidR="003957B4" w:rsidRDefault="003957B4" w:rsidP="003957B4">
      <w:pPr>
        <w:widowControl w:val="0"/>
        <w:ind w:firstLine="284"/>
        <w:jc w:val="both"/>
        <w:rPr>
          <w:sz w:val="20"/>
          <w:szCs w:val="20"/>
        </w:rPr>
      </w:pPr>
      <w:r>
        <w:rPr>
          <w:sz w:val="20"/>
          <w:szCs w:val="20"/>
        </w:rPr>
        <w:t>Повреждение по массе образцов определяется средней арифметической величиной этого повреждения для четырех испытанных образцов.</w:t>
      </w:r>
    </w:p>
    <w:p w:rsidR="003957B4" w:rsidRDefault="003957B4" w:rsidP="003957B4">
      <w:pPr>
        <w:widowControl w:val="0"/>
        <w:ind w:firstLine="284"/>
        <w:jc w:val="both"/>
        <w:rPr>
          <w:i/>
          <w:sz w:val="20"/>
          <w:szCs w:val="20"/>
        </w:rPr>
      </w:pPr>
      <w:bookmarkStart w:id="7" w:name="p763"/>
      <w:r>
        <w:rPr>
          <w:sz w:val="20"/>
          <w:szCs w:val="20"/>
        </w:rPr>
        <w:t xml:space="preserve"> </w:t>
      </w:r>
      <w:bookmarkEnd w:id="7"/>
      <w:r>
        <w:rPr>
          <w:i/>
          <w:sz w:val="20"/>
          <w:szCs w:val="20"/>
        </w:rPr>
        <w:t>Обработка результатов трех испытаний (определение параметров горючести)</w:t>
      </w:r>
    </w:p>
    <w:p w:rsidR="003957B4" w:rsidRDefault="003957B4" w:rsidP="003957B4">
      <w:pPr>
        <w:widowControl w:val="0"/>
        <w:ind w:firstLine="284"/>
        <w:jc w:val="both"/>
        <w:rPr>
          <w:sz w:val="20"/>
          <w:szCs w:val="20"/>
        </w:rPr>
      </w:pPr>
      <w:r>
        <w:rPr>
          <w:sz w:val="20"/>
          <w:szCs w:val="20"/>
        </w:rPr>
        <w:t>При обработке результатов трех испытаний рассчитывают следующие параметры горючести строительного материала:</w:t>
      </w:r>
    </w:p>
    <w:p w:rsidR="003957B4" w:rsidRDefault="003957B4" w:rsidP="003957B4">
      <w:pPr>
        <w:widowControl w:val="0"/>
        <w:ind w:firstLine="284"/>
        <w:jc w:val="both"/>
        <w:rPr>
          <w:sz w:val="20"/>
          <w:szCs w:val="20"/>
        </w:rPr>
      </w:pPr>
      <w:r>
        <w:rPr>
          <w:sz w:val="20"/>
          <w:szCs w:val="20"/>
        </w:rPr>
        <w:t>- температуру дымовых газов;</w:t>
      </w:r>
    </w:p>
    <w:p w:rsidR="003957B4" w:rsidRDefault="003957B4" w:rsidP="003957B4">
      <w:pPr>
        <w:widowControl w:val="0"/>
        <w:ind w:firstLine="284"/>
        <w:jc w:val="both"/>
        <w:rPr>
          <w:sz w:val="20"/>
          <w:szCs w:val="20"/>
        </w:rPr>
      </w:pPr>
      <w:r>
        <w:rPr>
          <w:sz w:val="20"/>
          <w:szCs w:val="20"/>
        </w:rPr>
        <w:t>- продолжительность самостоятельного горения;</w:t>
      </w:r>
    </w:p>
    <w:p w:rsidR="003957B4" w:rsidRDefault="003957B4" w:rsidP="003957B4">
      <w:pPr>
        <w:widowControl w:val="0"/>
        <w:ind w:firstLine="284"/>
        <w:jc w:val="both"/>
        <w:rPr>
          <w:sz w:val="20"/>
          <w:szCs w:val="20"/>
        </w:rPr>
      </w:pPr>
      <w:r>
        <w:rPr>
          <w:sz w:val="20"/>
          <w:szCs w:val="20"/>
        </w:rPr>
        <w:t>- степень повреждения по длине;</w:t>
      </w:r>
    </w:p>
    <w:p w:rsidR="003957B4" w:rsidRDefault="003957B4" w:rsidP="003957B4">
      <w:pPr>
        <w:widowControl w:val="0"/>
        <w:ind w:firstLine="284"/>
        <w:jc w:val="both"/>
        <w:rPr>
          <w:sz w:val="20"/>
          <w:szCs w:val="20"/>
        </w:rPr>
      </w:pPr>
      <w:r>
        <w:rPr>
          <w:sz w:val="20"/>
          <w:szCs w:val="20"/>
        </w:rPr>
        <w:t>- степень повреждения по массе.</w:t>
      </w:r>
    </w:p>
    <w:p w:rsidR="003957B4" w:rsidRDefault="003957B4" w:rsidP="003957B4">
      <w:pPr>
        <w:widowControl w:val="0"/>
        <w:ind w:firstLine="284"/>
        <w:jc w:val="both"/>
        <w:rPr>
          <w:sz w:val="20"/>
          <w:szCs w:val="20"/>
        </w:rPr>
      </w:pPr>
      <w:r>
        <w:rPr>
          <w:sz w:val="20"/>
          <w:szCs w:val="20"/>
        </w:rPr>
        <w:t>Температуру дымовых газов (</w:t>
      </w:r>
      <w:r>
        <w:rPr>
          <w:i/>
          <w:sz w:val="20"/>
          <w:szCs w:val="20"/>
        </w:rPr>
        <w:t>Т</w:t>
      </w:r>
      <w:r>
        <w:rPr>
          <w:sz w:val="20"/>
          <w:szCs w:val="20"/>
        </w:rPr>
        <w:t xml:space="preserve">, </w:t>
      </w:r>
      <w:r>
        <w:rPr>
          <w:sz w:val="20"/>
          <w:szCs w:val="20"/>
        </w:rPr>
        <w:sym w:font="Symbol" w:char="F0B0"/>
      </w:r>
      <w:r>
        <w:rPr>
          <w:sz w:val="20"/>
          <w:szCs w:val="20"/>
        </w:rPr>
        <w:t>С) и продолжительность самостоятельного горения (</w:t>
      </w:r>
      <w:r>
        <w:rPr>
          <w:i/>
          <w:sz w:val="20"/>
          <w:szCs w:val="20"/>
          <w:lang w:val="en-US"/>
        </w:rPr>
        <w:t>t</w:t>
      </w:r>
      <w:r>
        <w:rPr>
          <w:i/>
          <w:sz w:val="20"/>
          <w:szCs w:val="20"/>
          <w:vertAlign w:val="subscript"/>
          <w:lang w:val="en-US"/>
        </w:rPr>
        <w:t>c</w:t>
      </w:r>
      <w:r>
        <w:rPr>
          <w:i/>
          <w:sz w:val="20"/>
          <w:szCs w:val="20"/>
          <w:vertAlign w:val="subscript"/>
        </w:rPr>
        <w:t>.</w:t>
      </w:r>
      <w:r>
        <w:rPr>
          <w:i/>
          <w:sz w:val="20"/>
          <w:szCs w:val="20"/>
          <w:vertAlign w:val="subscript"/>
          <w:lang w:val="en-US"/>
        </w:rPr>
        <w:t>r</w:t>
      </w:r>
      <w:r>
        <w:rPr>
          <w:sz w:val="20"/>
          <w:szCs w:val="20"/>
        </w:rPr>
        <w:t>, с) определяют как среднее арифметическое значение результатов трех испытаний.</w:t>
      </w:r>
    </w:p>
    <w:p w:rsidR="003957B4" w:rsidRDefault="003957B4" w:rsidP="003957B4">
      <w:pPr>
        <w:widowControl w:val="0"/>
        <w:ind w:firstLine="284"/>
        <w:jc w:val="both"/>
        <w:rPr>
          <w:sz w:val="20"/>
          <w:szCs w:val="20"/>
        </w:rPr>
      </w:pPr>
      <w:r>
        <w:rPr>
          <w:sz w:val="20"/>
          <w:szCs w:val="20"/>
        </w:rPr>
        <w:t>Степень повреждения по длине (</w:t>
      </w:r>
      <w:r>
        <w:rPr>
          <w:i/>
          <w:sz w:val="20"/>
          <w:szCs w:val="20"/>
          <w:lang w:val="en-US"/>
        </w:rPr>
        <w:t>S</w:t>
      </w:r>
      <w:r>
        <w:rPr>
          <w:i/>
          <w:sz w:val="20"/>
          <w:szCs w:val="20"/>
          <w:vertAlign w:val="subscript"/>
          <w:lang w:val="en-US"/>
        </w:rPr>
        <w:t>L</w:t>
      </w:r>
      <w:r>
        <w:rPr>
          <w:sz w:val="20"/>
          <w:szCs w:val="20"/>
        </w:rPr>
        <w:t>, %) определяют процентным отношением длины повреждения образцов к их номинальной длине и рассчитывают как среднее арифметическое значение этого отношения из результатов каждого испытания.</w:t>
      </w:r>
    </w:p>
    <w:p w:rsidR="003957B4" w:rsidRDefault="003957B4" w:rsidP="003957B4">
      <w:pPr>
        <w:widowControl w:val="0"/>
        <w:ind w:firstLine="284"/>
        <w:jc w:val="both"/>
        <w:rPr>
          <w:sz w:val="20"/>
          <w:szCs w:val="20"/>
        </w:rPr>
      </w:pPr>
      <w:r>
        <w:rPr>
          <w:sz w:val="20"/>
          <w:szCs w:val="20"/>
        </w:rPr>
        <w:t>Степень повреждения по массе (</w:t>
      </w:r>
      <w:r>
        <w:rPr>
          <w:i/>
          <w:sz w:val="20"/>
          <w:szCs w:val="20"/>
          <w:lang w:val="en-US"/>
        </w:rPr>
        <w:t>S</w:t>
      </w:r>
      <w:r>
        <w:rPr>
          <w:i/>
          <w:sz w:val="20"/>
          <w:szCs w:val="20"/>
          <w:vertAlign w:val="subscript"/>
          <w:lang w:val="en-US"/>
        </w:rPr>
        <w:t>m</w:t>
      </w:r>
      <w:r>
        <w:rPr>
          <w:sz w:val="20"/>
          <w:szCs w:val="20"/>
        </w:rPr>
        <w:t>, %) определяется процентным отношением массы поврежденной части образцов к начальной (по результатам одного испытания) и рассчитывается как среднее арифметическое значение этого отношения из результатов каждого испытания.</w:t>
      </w:r>
    </w:p>
    <w:p w:rsidR="003957B4" w:rsidRDefault="003957B4" w:rsidP="003957B4">
      <w:pPr>
        <w:widowControl w:val="0"/>
        <w:ind w:firstLine="284"/>
        <w:jc w:val="both"/>
        <w:rPr>
          <w:sz w:val="20"/>
          <w:szCs w:val="20"/>
        </w:rPr>
      </w:pPr>
      <w:r>
        <w:rPr>
          <w:sz w:val="20"/>
          <w:szCs w:val="20"/>
        </w:rPr>
        <w:t>Полученные результаты округляют до целых чисел.</w:t>
      </w:r>
    </w:p>
    <w:p w:rsidR="003957B4" w:rsidRDefault="003957B4" w:rsidP="003957B4">
      <w:pPr>
        <w:widowControl w:val="0"/>
        <w:ind w:firstLine="284"/>
        <w:jc w:val="both"/>
        <w:rPr>
          <w:sz w:val="20"/>
          <w:szCs w:val="20"/>
        </w:rPr>
      </w:pPr>
      <w:r>
        <w:rPr>
          <w:spacing w:val="40"/>
          <w:sz w:val="20"/>
          <w:szCs w:val="20"/>
        </w:rPr>
        <w:t>Протокол испытания</w:t>
      </w:r>
    </w:p>
    <w:p w:rsidR="003957B4" w:rsidRDefault="003957B4" w:rsidP="003957B4">
      <w:pPr>
        <w:widowControl w:val="0"/>
        <w:ind w:firstLine="284"/>
        <w:jc w:val="both"/>
        <w:rPr>
          <w:sz w:val="20"/>
          <w:szCs w:val="20"/>
        </w:rPr>
      </w:pPr>
      <w:r>
        <w:rPr>
          <w:sz w:val="20"/>
          <w:szCs w:val="20"/>
        </w:rPr>
        <w:t>В протоколе испытания приводят следующие данные:</w:t>
      </w:r>
    </w:p>
    <w:p w:rsidR="003957B4" w:rsidRDefault="003957B4" w:rsidP="003957B4">
      <w:pPr>
        <w:widowControl w:val="0"/>
        <w:ind w:firstLine="284"/>
        <w:jc w:val="both"/>
        <w:rPr>
          <w:sz w:val="20"/>
          <w:szCs w:val="20"/>
        </w:rPr>
      </w:pPr>
      <w:r>
        <w:rPr>
          <w:sz w:val="20"/>
          <w:szCs w:val="20"/>
        </w:rPr>
        <w:t>- дату испытания;</w:t>
      </w:r>
    </w:p>
    <w:p w:rsidR="003957B4" w:rsidRDefault="003957B4" w:rsidP="003957B4">
      <w:pPr>
        <w:widowControl w:val="0"/>
        <w:ind w:firstLine="284"/>
        <w:jc w:val="both"/>
        <w:rPr>
          <w:sz w:val="20"/>
          <w:szCs w:val="20"/>
        </w:rPr>
      </w:pPr>
      <w:r>
        <w:rPr>
          <w:sz w:val="20"/>
          <w:szCs w:val="20"/>
        </w:rPr>
        <w:t>- наименование лаборатории, проводящей испытание;</w:t>
      </w:r>
    </w:p>
    <w:p w:rsidR="003957B4" w:rsidRDefault="003957B4" w:rsidP="003957B4">
      <w:pPr>
        <w:widowControl w:val="0"/>
        <w:ind w:firstLine="284"/>
        <w:jc w:val="both"/>
        <w:rPr>
          <w:sz w:val="20"/>
          <w:szCs w:val="20"/>
        </w:rPr>
      </w:pPr>
      <w:r>
        <w:rPr>
          <w:sz w:val="20"/>
          <w:szCs w:val="20"/>
        </w:rPr>
        <w:t>- наименование заказчика;</w:t>
      </w:r>
    </w:p>
    <w:p w:rsidR="003957B4" w:rsidRDefault="003957B4" w:rsidP="003957B4">
      <w:pPr>
        <w:widowControl w:val="0"/>
        <w:ind w:firstLine="284"/>
        <w:jc w:val="both"/>
        <w:rPr>
          <w:sz w:val="20"/>
          <w:szCs w:val="20"/>
        </w:rPr>
      </w:pPr>
      <w:r>
        <w:rPr>
          <w:sz w:val="20"/>
          <w:szCs w:val="20"/>
        </w:rPr>
        <w:t>- наименование материала;</w:t>
      </w:r>
    </w:p>
    <w:p w:rsidR="003957B4" w:rsidRDefault="003957B4" w:rsidP="003957B4">
      <w:pPr>
        <w:widowControl w:val="0"/>
        <w:ind w:firstLine="284"/>
        <w:jc w:val="both"/>
        <w:rPr>
          <w:sz w:val="20"/>
          <w:szCs w:val="20"/>
        </w:rPr>
      </w:pPr>
      <w:r>
        <w:rPr>
          <w:sz w:val="20"/>
          <w:szCs w:val="20"/>
        </w:rPr>
        <w:t>- шифр технический документации на материал;</w:t>
      </w:r>
    </w:p>
    <w:p w:rsidR="003957B4" w:rsidRDefault="003957B4" w:rsidP="003957B4">
      <w:pPr>
        <w:widowControl w:val="0"/>
        <w:ind w:firstLine="284"/>
        <w:jc w:val="both"/>
        <w:rPr>
          <w:sz w:val="20"/>
          <w:szCs w:val="20"/>
        </w:rPr>
      </w:pPr>
      <w:r>
        <w:rPr>
          <w:sz w:val="20"/>
          <w:szCs w:val="20"/>
        </w:rPr>
        <w:t>- описание материала с указанием состава, способа изготовления и других характеристик;</w:t>
      </w:r>
    </w:p>
    <w:p w:rsidR="003957B4" w:rsidRDefault="003957B4" w:rsidP="003957B4">
      <w:pPr>
        <w:widowControl w:val="0"/>
        <w:ind w:firstLine="284"/>
        <w:jc w:val="both"/>
        <w:rPr>
          <w:sz w:val="20"/>
          <w:szCs w:val="20"/>
        </w:rPr>
      </w:pPr>
      <w:r>
        <w:rPr>
          <w:sz w:val="20"/>
          <w:szCs w:val="20"/>
        </w:rPr>
        <w:t>- наименование каждого материала, являющегося составной частью слоистого материала, с указанием толщины слоя;</w:t>
      </w:r>
    </w:p>
    <w:p w:rsidR="003957B4" w:rsidRDefault="003957B4" w:rsidP="003957B4">
      <w:pPr>
        <w:widowControl w:val="0"/>
        <w:ind w:firstLine="284"/>
        <w:jc w:val="both"/>
        <w:rPr>
          <w:sz w:val="20"/>
          <w:szCs w:val="20"/>
        </w:rPr>
      </w:pPr>
      <w:r>
        <w:rPr>
          <w:sz w:val="20"/>
          <w:szCs w:val="20"/>
        </w:rPr>
        <w:t>- способ изготовления образца с указанием материала основы и способа крепления;</w:t>
      </w:r>
    </w:p>
    <w:p w:rsidR="003957B4" w:rsidRDefault="003957B4" w:rsidP="003957B4">
      <w:pPr>
        <w:widowControl w:val="0"/>
        <w:ind w:firstLine="284"/>
        <w:jc w:val="both"/>
        <w:rPr>
          <w:sz w:val="20"/>
          <w:szCs w:val="20"/>
        </w:rPr>
      </w:pPr>
      <w:r>
        <w:rPr>
          <w:sz w:val="20"/>
          <w:szCs w:val="20"/>
        </w:rPr>
        <w:t>- дополнительные наблюдения при испытании;</w:t>
      </w:r>
    </w:p>
    <w:p w:rsidR="003957B4" w:rsidRDefault="003957B4" w:rsidP="003957B4">
      <w:pPr>
        <w:widowControl w:val="0"/>
        <w:ind w:firstLine="284"/>
        <w:jc w:val="both"/>
        <w:rPr>
          <w:sz w:val="20"/>
          <w:szCs w:val="20"/>
        </w:rPr>
      </w:pPr>
      <w:r>
        <w:rPr>
          <w:sz w:val="20"/>
          <w:szCs w:val="20"/>
        </w:rPr>
        <w:t>- характеристики экспонируемой поверхности;</w:t>
      </w:r>
    </w:p>
    <w:p w:rsidR="003957B4" w:rsidRDefault="003957B4" w:rsidP="003957B4">
      <w:pPr>
        <w:widowControl w:val="0"/>
        <w:ind w:firstLine="284"/>
        <w:jc w:val="both"/>
        <w:rPr>
          <w:sz w:val="20"/>
          <w:szCs w:val="20"/>
        </w:rPr>
      </w:pPr>
      <w:r>
        <w:rPr>
          <w:sz w:val="20"/>
          <w:szCs w:val="20"/>
        </w:rPr>
        <w:t>- результаты испытаний (параметры горючести);</w:t>
      </w:r>
    </w:p>
    <w:p w:rsidR="003957B4" w:rsidRDefault="003957B4" w:rsidP="003957B4">
      <w:pPr>
        <w:widowControl w:val="0"/>
        <w:ind w:firstLine="284"/>
        <w:jc w:val="both"/>
        <w:rPr>
          <w:sz w:val="20"/>
          <w:szCs w:val="20"/>
        </w:rPr>
      </w:pPr>
      <w:r>
        <w:rPr>
          <w:sz w:val="20"/>
          <w:szCs w:val="20"/>
        </w:rPr>
        <w:t>- фотографию образца после испытания;</w:t>
      </w:r>
    </w:p>
    <w:p w:rsidR="003957B4" w:rsidRDefault="003957B4" w:rsidP="003957B4">
      <w:pPr>
        <w:widowControl w:val="0"/>
        <w:ind w:firstLine="284"/>
        <w:jc w:val="both"/>
        <w:rPr>
          <w:sz w:val="20"/>
          <w:szCs w:val="20"/>
        </w:rPr>
      </w:pPr>
      <w:r>
        <w:rPr>
          <w:sz w:val="20"/>
          <w:szCs w:val="20"/>
        </w:rPr>
        <w:t>- заключение по результатам испытаний о группе горючести материала.</w:t>
      </w:r>
    </w:p>
    <w:p w:rsidR="003957B4" w:rsidRDefault="003957B4" w:rsidP="003957B4">
      <w:pPr>
        <w:widowControl w:val="0"/>
        <w:ind w:firstLine="283"/>
        <w:jc w:val="both"/>
        <w:rPr>
          <w:sz w:val="20"/>
          <w:szCs w:val="20"/>
        </w:rPr>
      </w:pPr>
      <w:r>
        <w:rPr>
          <w:sz w:val="20"/>
          <w:szCs w:val="20"/>
        </w:rPr>
        <w:t>В процессе испытания и калибровки в испытательных печах должен быть создан стандартный температурный режим, характеризуемый следящей зависимостью:</w:t>
      </w:r>
    </w:p>
    <w:p w:rsidR="003957B4" w:rsidRDefault="003957B4" w:rsidP="003957B4">
      <w:pPr>
        <w:widowControl w:val="0"/>
        <w:tabs>
          <w:tab w:val="left" w:pos="5544"/>
        </w:tabs>
        <w:jc w:val="right"/>
        <w:rPr>
          <w:sz w:val="20"/>
          <w:szCs w:val="20"/>
        </w:rPr>
      </w:pPr>
      <w:bookmarkStart w:id="8" w:name="PO0000043"/>
      <w:r>
        <w:rPr>
          <w:i/>
          <w:sz w:val="20"/>
          <w:szCs w:val="20"/>
        </w:rPr>
        <w:t>Т</w:t>
      </w:r>
      <w:r>
        <w:rPr>
          <w:sz w:val="20"/>
          <w:szCs w:val="20"/>
        </w:rPr>
        <w:t xml:space="preserve"> </w:t>
      </w:r>
      <w:r>
        <w:rPr>
          <w:sz w:val="20"/>
          <w:szCs w:val="20"/>
        </w:rPr>
        <w:sym w:font="Symbol" w:char="F02D"/>
      </w:r>
      <w:r>
        <w:rPr>
          <w:sz w:val="20"/>
          <w:szCs w:val="20"/>
        </w:rPr>
        <w:t xml:space="preserve"> </w:t>
      </w:r>
      <w:r>
        <w:rPr>
          <w:i/>
          <w:sz w:val="20"/>
          <w:szCs w:val="20"/>
        </w:rPr>
        <w:t>Т</w:t>
      </w:r>
      <w:r>
        <w:rPr>
          <w:i/>
          <w:sz w:val="20"/>
          <w:szCs w:val="20"/>
          <w:vertAlign w:val="subscript"/>
        </w:rPr>
        <w:t>о</w:t>
      </w:r>
      <w:r>
        <w:rPr>
          <w:sz w:val="20"/>
          <w:szCs w:val="20"/>
        </w:rPr>
        <w:t xml:space="preserve"> = 345 </w:t>
      </w:r>
      <w:r>
        <w:rPr>
          <w:i/>
          <w:sz w:val="20"/>
          <w:szCs w:val="20"/>
          <w:lang w:val="en-US"/>
        </w:rPr>
        <w:t>lg</w:t>
      </w:r>
      <w:r>
        <w:rPr>
          <w:sz w:val="20"/>
          <w:szCs w:val="20"/>
        </w:rPr>
        <w:t>(8</w:t>
      </w:r>
      <w:r>
        <w:rPr>
          <w:i/>
          <w:sz w:val="20"/>
          <w:szCs w:val="20"/>
          <w:lang w:val="en-US"/>
        </w:rPr>
        <w:t>t</w:t>
      </w:r>
      <w:r>
        <w:rPr>
          <w:sz w:val="20"/>
          <w:szCs w:val="20"/>
        </w:rPr>
        <w:t xml:space="preserve"> + 1), </w:t>
      </w:r>
      <w:r>
        <w:rPr>
          <w:sz w:val="20"/>
          <w:szCs w:val="20"/>
        </w:rPr>
        <w:sym w:font="Symbol" w:char="F0B0"/>
      </w:r>
      <w:r>
        <w:rPr>
          <w:sz w:val="20"/>
          <w:szCs w:val="20"/>
        </w:rPr>
        <w:t>С;</w:t>
      </w:r>
      <w:r>
        <w:rPr>
          <w:sz w:val="20"/>
          <w:szCs w:val="20"/>
        </w:rPr>
        <w:tab/>
        <w:t>(1)</w:t>
      </w:r>
    </w:p>
    <w:bookmarkEnd w:id="8"/>
    <w:p w:rsidR="003957B4" w:rsidRDefault="003957B4" w:rsidP="003957B4">
      <w:pPr>
        <w:widowControl w:val="0"/>
        <w:jc w:val="both"/>
        <w:rPr>
          <w:sz w:val="20"/>
          <w:szCs w:val="20"/>
        </w:rPr>
      </w:pPr>
      <w:r>
        <w:rPr>
          <w:sz w:val="20"/>
          <w:szCs w:val="20"/>
        </w:rPr>
        <w:t xml:space="preserve">где </w:t>
      </w:r>
      <w:r>
        <w:rPr>
          <w:i/>
          <w:sz w:val="20"/>
          <w:szCs w:val="20"/>
        </w:rPr>
        <w:t>Т</w:t>
      </w:r>
      <w:r>
        <w:rPr>
          <w:sz w:val="20"/>
          <w:szCs w:val="20"/>
        </w:rPr>
        <w:t xml:space="preserve"> - температура в печи, соответствующая времени </w:t>
      </w:r>
      <w:r>
        <w:rPr>
          <w:sz w:val="20"/>
          <w:szCs w:val="20"/>
          <w:lang w:val="en-US"/>
        </w:rPr>
        <w:t>t</w:t>
      </w:r>
      <w:r>
        <w:rPr>
          <w:sz w:val="20"/>
          <w:szCs w:val="20"/>
        </w:rPr>
        <w:t xml:space="preserve">, </w:t>
      </w:r>
      <w:r>
        <w:rPr>
          <w:sz w:val="20"/>
          <w:szCs w:val="20"/>
        </w:rPr>
        <w:sym w:font="Symbol" w:char="F0B0"/>
      </w:r>
      <w:r>
        <w:rPr>
          <w:sz w:val="20"/>
          <w:szCs w:val="20"/>
        </w:rPr>
        <w:t>С;</w:t>
      </w:r>
    </w:p>
    <w:p w:rsidR="003957B4" w:rsidRDefault="003957B4" w:rsidP="003957B4">
      <w:pPr>
        <w:widowControl w:val="0"/>
        <w:ind w:left="744" w:hanging="461"/>
        <w:jc w:val="both"/>
        <w:rPr>
          <w:sz w:val="20"/>
          <w:szCs w:val="20"/>
        </w:rPr>
      </w:pPr>
      <w:r>
        <w:rPr>
          <w:i/>
          <w:sz w:val="20"/>
          <w:szCs w:val="20"/>
        </w:rPr>
        <w:t>Т</w:t>
      </w:r>
      <w:r>
        <w:rPr>
          <w:i/>
          <w:sz w:val="20"/>
          <w:szCs w:val="20"/>
          <w:vertAlign w:val="subscript"/>
        </w:rPr>
        <w:t>о</w:t>
      </w:r>
      <w:r>
        <w:rPr>
          <w:sz w:val="20"/>
          <w:szCs w:val="20"/>
        </w:rPr>
        <w:t xml:space="preserve"> - температура в печи до начала теплового воздействия (принимается равной температуре окружающей среды), </w:t>
      </w:r>
      <w:r>
        <w:rPr>
          <w:sz w:val="20"/>
          <w:szCs w:val="20"/>
        </w:rPr>
        <w:sym w:font="Symbol" w:char="F0B0"/>
      </w:r>
      <w:r>
        <w:rPr>
          <w:sz w:val="20"/>
          <w:szCs w:val="20"/>
        </w:rPr>
        <w:t>С;</w:t>
      </w:r>
    </w:p>
    <w:p w:rsidR="003957B4" w:rsidRDefault="003957B4" w:rsidP="003957B4">
      <w:pPr>
        <w:widowControl w:val="0"/>
        <w:ind w:firstLine="480"/>
        <w:jc w:val="both"/>
        <w:rPr>
          <w:sz w:val="20"/>
          <w:szCs w:val="20"/>
        </w:rPr>
      </w:pPr>
      <w:r>
        <w:rPr>
          <w:i/>
          <w:sz w:val="20"/>
          <w:szCs w:val="20"/>
          <w:lang w:val="en-US"/>
        </w:rPr>
        <w:t>t</w:t>
      </w:r>
      <w:r>
        <w:rPr>
          <w:sz w:val="20"/>
          <w:szCs w:val="20"/>
        </w:rPr>
        <w:t xml:space="preserve"> - время, исчисляемое от начала испытания, мин.</w:t>
      </w:r>
    </w:p>
    <w:p w:rsidR="003957B4" w:rsidRDefault="003957B4" w:rsidP="003957B4">
      <w:pPr>
        <w:widowControl w:val="0"/>
        <w:ind w:firstLine="283"/>
        <w:jc w:val="both"/>
        <w:rPr>
          <w:sz w:val="20"/>
          <w:szCs w:val="20"/>
        </w:rPr>
      </w:pPr>
      <w:r>
        <w:rPr>
          <w:sz w:val="20"/>
          <w:szCs w:val="20"/>
        </w:rPr>
        <w:t>При необходимости может быть создан другой температурный режим, учитывающий реальные условия пожара.</w:t>
      </w:r>
    </w:p>
    <w:p w:rsidR="003957B4" w:rsidRDefault="003957B4" w:rsidP="003957B4">
      <w:pPr>
        <w:widowControl w:val="0"/>
        <w:ind w:firstLine="283"/>
        <w:jc w:val="both"/>
        <w:rPr>
          <w:sz w:val="20"/>
          <w:szCs w:val="20"/>
        </w:rPr>
      </w:pPr>
      <w:r>
        <w:rPr>
          <w:sz w:val="20"/>
          <w:szCs w:val="20"/>
        </w:rPr>
        <w:t xml:space="preserve">6.2 Отклонение </w:t>
      </w:r>
      <w:r>
        <w:rPr>
          <w:i/>
          <w:sz w:val="20"/>
          <w:szCs w:val="20"/>
        </w:rPr>
        <w:t>Н</w:t>
      </w:r>
      <w:r>
        <w:rPr>
          <w:sz w:val="20"/>
          <w:szCs w:val="20"/>
        </w:rPr>
        <w:t xml:space="preserve"> средней измеренной температуры в печи </w:t>
      </w:r>
      <w:r>
        <w:rPr>
          <w:i/>
          <w:sz w:val="20"/>
          <w:szCs w:val="20"/>
        </w:rPr>
        <w:t>Т</w:t>
      </w:r>
      <w:r>
        <w:rPr>
          <w:i/>
          <w:sz w:val="20"/>
          <w:szCs w:val="20"/>
          <w:vertAlign w:val="subscript"/>
        </w:rPr>
        <w:t>ср</w:t>
      </w:r>
      <w:r>
        <w:rPr>
          <w:sz w:val="20"/>
          <w:szCs w:val="20"/>
        </w:rPr>
        <w:t xml:space="preserve"> (</w:t>
      </w:r>
      <w:hyperlink r:id="rId7" w:anchor="PO0000027" w:tooltip="Пункт 5.4.2" w:history="1">
        <w:r>
          <w:rPr>
            <w:rStyle w:val="a3"/>
            <w:sz w:val="20"/>
            <w:szCs w:val="20"/>
          </w:rPr>
          <w:t>п. 5.4.2</w:t>
        </w:r>
      </w:hyperlink>
      <w:r>
        <w:rPr>
          <w:sz w:val="20"/>
          <w:szCs w:val="20"/>
        </w:rPr>
        <w:t xml:space="preserve">) от значения </w:t>
      </w:r>
      <w:r>
        <w:rPr>
          <w:i/>
          <w:sz w:val="20"/>
          <w:szCs w:val="20"/>
        </w:rPr>
        <w:t>Т</w:t>
      </w:r>
      <w:r>
        <w:rPr>
          <w:sz w:val="20"/>
          <w:szCs w:val="20"/>
        </w:rPr>
        <w:t xml:space="preserve">, вычисленного по </w:t>
      </w:r>
      <w:hyperlink r:id="rId8" w:anchor="PO0000043" w:tooltip="Формула 1" w:history="1">
        <w:r>
          <w:rPr>
            <w:rStyle w:val="a3"/>
            <w:sz w:val="20"/>
            <w:szCs w:val="20"/>
          </w:rPr>
          <w:t>формуле (1</w:t>
        </w:r>
      </w:hyperlink>
      <w:r>
        <w:rPr>
          <w:sz w:val="20"/>
          <w:szCs w:val="20"/>
        </w:rPr>
        <w:t>), определяется в процентах по формуле:</w:t>
      </w:r>
    </w:p>
    <w:p w:rsidR="003957B4" w:rsidRDefault="003957B4" w:rsidP="003957B4">
      <w:pPr>
        <w:widowControl w:val="0"/>
        <w:tabs>
          <w:tab w:val="left" w:pos="5280"/>
        </w:tabs>
        <w:jc w:val="right"/>
        <w:rPr>
          <w:sz w:val="20"/>
          <w:szCs w:val="20"/>
        </w:rPr>
      </w:pPr>
      <w:bookmarkStart w:id="9" w:name="PO0000045"/>
      <w:r>
        <w:rPr>
          <w:noProof/>
          <w:sz w:val="20"/>
          <w:szCs w:val="20"/>
          <w:vertAlign w:val="subscript"/>
        </w:rPr>
        <w:lastRenderedPageBreak/>
        <w:drawing>
          <wp:inline distT="0" distB="0" distL="0" distR="0">
            <wp:extent cx="1400175" cy="466725"/>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400175" cy="466725"/>
                    </a:xfrm>
                    <a:prstGeom prst="rect">
                      <a:avLst/>
                    </a:prstGeom>
                    <a:noFill/>
                    <a:ln w="9525">
                      <a:noFill/>
                      <a:miter lim="800000"/>
                      <a:headEnd/>
                      <a:tailEnd/>
                    </a:ln>
                  </pic:spPr>
                </pic:pic>
              </a:graphicData>
            </a:graphic>
          </wp:inline>
        </w:drawing>
      </w:r>
      <w:r>
        <w:rPr>
          <w:sz w:val="20"/>
          <w:szCs w:val="20"/>
        </w:rPr>
        <w:tab/>
        <w:t>(2)</w:t>
      </w:r>
    </w:p>
    <w:bookmarkEnd w:id="9"/>
    <w:p w:rsidR="003957B4" w:rsidRDefault="003957B4" w:rsidP="003957B4">
      <w:pPr>
        <w:widowControl w:val="0"/>
        <w:ind w:firstLine="283"/>
        <w:jc w:val="both"/>
        <w:rPr>
          <w:sz w:val="20"/>
          <w:szCs w:val="20"/>
        </w:rPr>
      </w:pPr>
      <w:r>
        <w:rPr>
          <w:sz w:val="20"/>
          <w:szCs w:val="20"/>
        </w:rPr>
        <w:t xml:space="preserve">За среднюю измеренную температуру </w:t>
      </w:r>
      <w:r>
        <w:rPr>
          <w:i/>
          <w:sz w:val="20"/>
          <w:szCs w:val="20"/>
        </w:rPr>
        <w:t>Т</w:t>
      </w:r>
      <w:r>
        <w:rPr>
          <w:i/>
          <w:sz w:val="20"/>
          <w:szCs w:val="20"/>
          <w:vertAlign w:val="subscript"/>
        </w:rPr>
        <w:t>ср</w:t>
      </w:r>
      <w:r>
        <w:rPr>
          <w:sz w:val="20"/>
          <w:szCs w:val="20"/>
        </w:rPr>
        <w:t xml:space="preserve"> в печи принимается среднее арифметическое значение показаний печных термопар в момент времени </w:t>
      </w:r>
      <w:r>
        <w:rPr>
          <w:i/>
          <w:sz w:val="20"/>
          <w:szCs w:val="20"/>
          <w:lang w:val="en-US"/>
        </w:rPr>
        <w:t>t</w:t>
      </w:r>
      <w:r>
        <w:rPr>
          <w:sz w:val="20"/>
          <w:szCs w:val="20"/>
        </w:rPr>
        <w:t>.</w:t>
      </w:r>
    </w:p>
    <w:p w:rsidR="003957B4" w:rsidRDefault="003957B4" w:rsidP="003957B4">
      <w:pPr>
        <w:widowControl w:val="0"/>
        <w:ind w:firstLine="283"/>
        <w:jc w:val="both"/>
        <w:rPr>
          <w:sz w:val="20"/>
          <w:szCs w:val="20"/>
        </w:rPr>
      </w:pPr>
      <w:r>
        <w:rPr>
          <w:sz w:val="20"/>
          <w:szCs w:val="20"/>
        </w:rPr>
        <w:t xml:space="preserve">Температуры, соответствующие </w:t>
      </w:r>
      <w:hyperlink r:id="rId10" w:anchor="PO0000043" w:tooltip="Формула 1" w:history="1">
        <w:r>
          <w:rPr>
            <w:rStyle w:val="a3"/>
            <w:sz w:val="20"/>
            <w:szCs w:val="20"/>
          </w:rPr>
          <w:t>зависимости (1</w:t>
        </w:r>
      </w:hyperlink>
      <w:r>
        <w:rPr>
          <w:sz w:val="20"/>
          <w:szCs w:val="20"/>
        </w:rPr>
        <w:t xml:space="preserve">), а также допускаемые отклонения от них средних измеренных температур, определяемые по </w:t>
      </w:r>
      <w:hyperlink r:id="rId11" w:anchor="PO0000045" w:tooltip="Формула 2" w:history="1">
        <w:r>
          <w:rPr>
            <w:rStyle w:val="a3"/>
            <w:sz w:val="20"/>
            <w:szCs w:val="20"/>
          </w:rPr>
          <w:t>формуле (2</w:t>
        </w:r>
      </w:hyperlink>
      <w:r>
        <w:rPr>
          <w:sz w:val="20"/>
          <w:szCs w:val="20"/>
        </w:rPr>
        <w:t xml:space="preserve">), приведены в </w:t>
      </w:r>
      <w:hyperlink r:id="rId12" w:anchor="TO0000002" w:tooltip="Таблица 1" w:history="1">
        <w:r>
          <w:rPr>
            <w:rStyle w:val="a3"/>
            <w:sz w:val="20"/>
            <w:szCs w:val="20"/>
          </w:rPr>
          <w:t>табл. 4</w:t>
        </w:r>
      </w:hyperlink>
      <w:r>
        <w:rPr>
          <w:sz w:val="20"/>
          <w:szCs w:val="20"/>
        </w:rPr>
        <w:t>.</w:t>
      </w:r>
    </w:p>
    <w:p w:rsidR="003957B4" w:rsidRDefault="003957B4" w:rsidP="003957B4">
      <w:pPr>
        <w:widowControl w:val="0"/>
        <w:ind w:firstLine="284"/>
        <w:jc w:val="right"/>
        <w:rPr>
          <w:sz w:val="20"/>
          <w:szCs w:val="20"/>
        </w:rPr>
      </w:pPr>
      <w:r>
        <w:rPr>
          <w:sz w:val="20"/>
          <w:szCs w:val="20"/>
        </w:rPr>
        <w:t>Таблица 4</w:t>
      </w:r>
    </w:p>
    <w:tbl>
      <w:tblPr>
        <w:tblW w:w="5000" w:type="pct"/>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4A0"/>
      </w:tblPr>
      <w:tblGrid>
        <w:gridCol w:w="2950"/>
        <w:gridCol w:w="2746"/>
        <w:gridCol w:w="3715"/>
      </w:tblGrid>
      <w:tr w:rsidR="003957B4" w:rsidTr="00466552">
        <w:trPr>
          <w:tblHeader/>
          <w:jc w:val="center"/>
        </w:trPr>
        <w:tc>
          <w:tcPr>
            <w:tcW w:w="1567" w:type="pct"/>
            <w:tcBorders>
              <w:top w:val="single" w:sz="4" w:space="0" w:color="auto"/>
              <w:left w:val="single" w:sz="4" w:space="0" w:color="auto"/>
              <w:bottom w:val="single" w:sz="6" w:space="0" w:color="auto"/>
              <w:right w:val="single" w:sz="4" w:space="0" w:color="auto"/>
            </w:tcBorders>
            <w:vAlign w:val="center"/>
            <w:hideMark/>
          </w:tcPr>
          <w:p w:rsidR="003957B4" w:rsidRDefault="003957B4" w:rsidP="00466552">
            <w:pPr>
              <w:widowControl w:val="0"/>
              <w:jc w:val="center"/>
              <w:rPr>
                <w:sz w:val="20"/>
                <w:szCs w:val="20"/>
              </w:rPr>
            </w:pPr>
            <w:bookmarkStart w:id="10" w:name="TO0000002"/>
            <w:r>
              <w:rPr>
                <w:i/>
                <w:sz w:val="20"/>
                <w:szCs w:val="20"/>
                <w:lang w:val="en-US"/>
              </w:rPr>
              <w:t>t</w:t>
            </w:r>
            <w:r>
              <w:rPr>
                <w:sz w:val="20"/>
                <w:szCs w:val="20"/>
              </w:rPr>
              <w:t>, мин</w:t>
            </w:r>
          </w:p>
        </w:tc>
        <w:tc>
          <w:tcPr>
            <w:tcW w:w="1459" w:type="pct"/>
            <w:tcBorders>
              <w:top w:val="single" w:sz="4" w:space="0" w:color="auto"/>
              <w:left w:val="single" w:sz="4" w:space="0" w:color="auto"/>
              <w:bottom w:val="single" w:sz="6" w:space="0" w:color="auto"/>
              <w:right w:val="single" w:sz="4" w:space="0" w:color="auto"/>
            </w:tcBorders>
            <w:vAlign w:val="center"/>
            <w:hideMark/>
          </w:tcPr>
          <w:p w:rsidR="003957B4" w:rsidRDefault="003957B4" w:rsidP="00466552">
            <w:pPr>
              <w:widowControl w:val="0"/>
              <w:jc w:val="center"/>
              <w:rPr>
                <w:sz w:val="20"/>
                <w:szCs w:val="20"/>
              </w:rPr>
            </w:pPr>
            <w:r>
              <w:rPr>
                <w:i/>
                <w:sz w:val="20"/>
                <w:szCs w:val="20"/>
              </w:rPr>
              <w:t>Т</w:t>
            </w:r>
            <w:r>
              <w:rPr>
                <w:sz w:val="20"/>
                <w:szCs w:val="20"/>
              </w:rPr>
              <w:t xml:space="preserve"> </w:t>
            </w:r>
            <w:r>
              <w:rPr>
                <w:sz w:val="20"/>
                <w:szCs w:val="20"/>
              </w:rPr>
              <w:sym w:font="Symbol" w:char="F02D"/>
            </w:r>
            <w:r>
              <w:rPr>
                <w:sz w:val="20"/>
                <w:szCs w:val="20"/>
              </w:rPr>
              <w:t xml:space="preserve"> </w:t>
            </w:r>
            <w:r>
              <w:rPr>
                <w:i/>
                <w:sz w:val="20"/>
                <w:szCs w:val="20"/>
              </w:rPr>
              <w:t>Т</w:t>
            </w:r>
            <w:r>
              <w:rPr>
                <w:i/>
                <w:sz w:val="20"/>
                <w:szCs w:val="20"/>
                <w:vertAlign w:val="subscript"/>
              </w:rPr>
              <w:t>о</w:t>
            </w:r>
            <w:r>
              <w:rPr>
                <w:sz w:val="20"/>
                <w:szCs w:val="20"/>
              </w:rPr>
              <w:t xml:space="preserve">, </w:t>
            </w:r>
            <w:r>
              <w:rPr>
                <w:sz w:val="20"/>
                <w:szCs w:val="20"/>
              </w:rPr>
              <w:sym w:font="Symbol" w:char="F0B0"/>
            </w:r>
            <w:r>
              <w:rPr>
                <w:sz w:val="20"/>
                <w:szCs w:val="20"/>
              </w:rPr>
              <w:t>С</w:t>
            </w:r>
          </w:p>
        </w:tc>
        <w:tc>
          <w:tcPr>
            <w:tcW w:w="1974" w:type="pct"/>
            <w:tcBorders>
              <w:top w:val="single" w:sz="4" w:space="0" w:color="auto"/>
              <w:left w:val="single" w:sz="4" w:space="0" w:color="auto"/>
              <w:bottom w:val="single" w:sz="6" w:space="0" w:color="auto"/>
              <w:right w:val="single" w:sz="4" w:space="0" w:color="auto"/>
            </w:tcBorders>
            <w:vAlign w:val="center"/>
            <w:hideMark/>
          </w:tcPr>
          <w:p w:rsidR="003957B4" w:rsidRDefault="003957B4" w:rsidP="00466552">
            <w:pPr>
              <w:widowControl w:val="0"/>
              <w:jc w:val="center"/>
              <w:rPr>
                <w:sz w:val="20"/>
                <w:szCs w:val="20"/>
              </w:rPr>
            </w:pPr>
            <w:r>
              <w:rPr>
                <w:sz w:val="20"/>
                <w:szCs w:val="20"/>
              </w:rPr>
              <w:t xml:space="preserve">Допускаемое значение отклонения </w:t>
            </w:r>
            <w:r>
              <w:rPr>
                <w:i/>
                <w:sz w:val="20"/>
                <w:szCs w:val="20"/>
              </w:rPr>
              <w:t>Н</w:t>
            </w:r>
            <w:r>
              <w:rPr>
                <w:sz w:val="20"/>
                <w:szCs w:val="20"/>
              </w:rPr>
              <w:t>, %</w:t>
            </w:r>
          </w:p>
        </w:tc>
      </w:tr>
      <w:tr w:rsidR="003957B4" w:rsidTr="00466552">
        <w:trPr>
          <w:jc w:val="center"/>
        </w:trPr>
        <w:tc>
          <w:tcPr>
            <w:tcW w:w="1567" w:type="pct"/>
            <w:tcBorders>
              <w:top w:val="single" w:sz="6" w:space="0" w:color="auto"/>
              <w:left w:val="single" w:sz="4" w:space="0" w:color="auto"/>
              <w:bottom w:val="single" w:sz="6" w:space="0" w:color="auto"/>
              <w:right w:val="single" w:sz="4" w:space="0" w:color="auto"/>
            </w:tcBorders>
            <w:hideMark/>
          </w:tcPr>
          <w:p w:rsidR="003957B4" w:rsidRDefault="003957B4" w:rsidP="00466552">
            <w:pPr>
              <w:widowControl w:val="0"/>
              <w:jc w:val="center"/>
              <w:rPr>
                <w:sz w:val="20"/>
                <w:szCs w:val="20"/>
              </w:rPr>
            </w:pPr>
            <w:r>
              <w:rPr>
                <w:sz w:val="20"/>
                <w:szCs w:val="20"/>
              </w:rPr>
              <w:t>5</w:t>
            </w:r>
          </w:p>
          <w:p w:rsidR="003957B4" w:rsidRDefault="003957B4" w:rsidP="00466552">
            <w:pPr>
              <w:widowControl w:val="0"/>
              <w:jc w:val="center"/>
              <w:rPr>
                <w:sz w:val="20"/>
                <w:szCs w:val="20"/>
              </w:rPr>
            </w:pPr>
            <w:r>
              <w:rPr>
                <w:sz w:val="20"/>
                <w:szCs w:val="20"/>
              </w:rPr>
              <w:t>10</w:t>
            </w:r>
          </w:p>
        </w:tc>
        <w:tc>
          <w:tcPr>
            <w:tcW w:w="1459" w:type="pct"/>
            <w:tcBorders>
              <w:top w:val="single" w:sz="6" w:space="0" w:color="auto"/>
              <w:left w:val="single" w:sz="4" w:space="0" w:color="auto"/>
              <w:bottom w:val="single" w:sz="6" w:space="0" w:color="auto"/>
              <w:right w:val="single" w:sz="4" w:space="0" w:color="auto"/>
            </w:tcBorders>
            <w:hideMark/>
          </w:tcPr>
          <w:p w:rsidR="003957B4" w:rsidRDefault="003957B4" w:rsidP="00466552">
            <w:pPr>
              <w:widowControl w:val="0"/>
              <w:jc w:val="center"/>
              <w:rPr>
                <w:sz w:val="20"/>
                <w:szCs w:val="20"/>
              </w:rPr>
            </w:pPr>
            <w:r>
              <w:rPr>
                <w:sz w:val="20"/>
                <w:szCs w:val="20"/>
              </w:rPr>
              <w:t>556</w:t>
            </w:r>
          </w:p>
          <w:p w:rsidR="003957B4" w:rsidRDefault="003957B4" w:rsidP="00466552">
            <w:pPr>
              <w:widowControl w:val="0"/>
              <w:jc w:val="center"/>
              <w:rPr>
                <w:sz w:val="20"/>
                <w:szCs w:val="20"/>
              </w:rPr>
            </w:pPr>
            <w:r>
              <w:rPr>
                <w:sz w:val="20"/>
                <w:szCs w:val="20"/>
              </w:rPr>
              <w:t>659</w:t>
            </w:r>
          </w:p>
        </w:tc>
        <w:tc>
          <w:tcPr>
            <w:tcW w:w="1974" w:type="pct"/>
            <w:tcBorders>
              <w:top w:val="single" w:sz="6" w:space="0" w:color="auto"/>
              <w:left w:val="single" w:sz="4" w:space="0" w:color="auto"/>
              <w:bottom w:val="single" w:sz="6" w:space="0" w:color="auto"/>
              <w:right w:val="single" w:sz="4" w:space="0" w:color="auto"/>
            </w:tcBorders>
            <w:vAlign w:val="center"/>
            <w:hideMark/>
          </w:tcPr>
          <w:p w:rsidR="003957B4" w:rsidRDefault="003957B4" w:rsidP="00466552">
            <w:pPr>
              <w:widowControl w:val="0"/>
              <w:jc w:val="center"/>
              <w:rPr>
                <w:sz w:val="20"/>
                <w:szCs w:val="20"/>
              </w:rPr>
            </w:pPr>
            <w:r>
              <w:rPr>
                <w:sz w:val="20"/>
                <w:szCs w:val="20"/>
              </w:rPr>
              <w:t>+- 15</w:t>
            </w:r>
          </w:p>
        </w:tc>
      </w:tr>
      <w:tr w:rsidR="003957B4" w:rsidTr="00466552">
        <w:trPr>
          <w:jc w:val="center"/>
        </w:trPr>
        <w:tc>
          <w:tcPr>
            <w:tcW w:w="1567" w:type="pct"/>
            <w:tcBorders>
              <w:top w:val="single" w:sz="6" w:space="0" w:color="auto"/>
              <w:left w:val="single" w:sz="4" w:space="0" w:color="auto"/>
              <w:bottom w:val="single" w:sz="6" w:space="0" w:color="auto"/>
              <w:right w:val="single" w:sz="4" w:space="0" w:color="auto"/>
            </w:tcBorders>
            <w:hideMark/>
          </w:tcPr>
          <w:p w:rsidR="003957B4" w:rsidRDefault="003957B4" w:rsidP="00466552">
            <w:pPr>
              <w:widowControl w:val="0"/>
              <w:jc w:val="center"/>
              <w:rPr>
                <w:sz w:val="20"/>
                <w:szCs w:val="20"/>
              </w:rPr>
            </w:pPr>
            <w:r>
              <w:rPr>
                <w:sz w:val="20"/>
                <w:szCs w:val="20"/>
              </w:rPr>
              <w:t>15</w:t>
            </w:r>
          </w:p>
          <w:p w:rsidR="003957B4" w:rsidRDefault="003957B4" w:rsidP="00466552">
            <w:pPr>
              <w:widowControl w:val="0"/>
              <w:jc w:val="center"/>
              <w:rPr>
                <w:sz w:val="20"/>
                <w:szCs w:val="20"/>
              </w:rPr>
            </w:pPr>
            <w:r>
              <w:rPr>
                <w:sz w:val="20"/>
                <w:szCs w:val="20"/>
              </w:rPr>
              <w:t>30</w:t>
            </w:r>
          </w:p>
        </w:tc>
        <w:tc>
          <w:tcPr>
            <w:tcW w:w="1459" w:type="pct"/>
            <w:tcBorders>
              <w:top w:val="single" w:sz="6" w:space="0" w:color="auto"/>
              <w:left w:val="single" w:sz="4" w:space="0" w:color="auto"/>
              <w:bottom w:val="single" w:sz="6" w:space="0" w:color="auto"/>
              <w:right w:val="single" w:sz="4" w:space="0" w:color="auto"/>
            </w:tcBorders>
            <w:hideMark/>
          </w:tcPr>
          <w:p w:rsidR="003957B4" w:rsidRDefault="003957B4" w:rsidP="00466552">
            <w:pPr>
              <w:widowControl w:val="0"/>
              <w:jc w:val="center"/>
              <w:rPr>
                <w:sz w:val="20"/>
                <w:szCs w:val="20"/>
              </w:rPr>
            </w:pPr>
            <w:r>
              <w:rPr>
                <w:sz w:val="20"/>
                <w:szCs w:val="20"/>
              </w:rPr>
              <w:t>718</w:t>
            </w:r>
          </w:p>
          <w:p w:rsidR="003957B4" w:rsidRDefault="003957B4" w:rsidP="00466552">
            <w:pPr>
              <w:widowControl w:val="0"/>
              <w:jc w:val="center"/>
              <w:rPr>
                <w:sz w:val="20"/>
                <w:szCs w:val="20"/>
              </w:rPr>
            </w:pPr>
            <w:r>
              <w:rPr>
                <w:sz w:val="20"/>
                <w:szCs w:val="20"/>
              </w:rPr>
              <w:t>821</w:t>
            </w:r>
          </w:p>
        </w:tc>
        <w:tc>
          <w:tcPr>
            <w:tcW w:w="1974" w:type="pct"/>
            <w:tcBorders>
              <w:top w:val="single" w:sz="6" w:space="0" w:color="auto"/>
              <w:left w:val="single" w:sz="4" w:space="0" w:color="auto"/>
              <w:bottom w:val="single" w:sz="6" w:space="0" w:color="auto"/>
              <w:right w:val="single" w:sz="4" w:space="0" w:color="auto"/>
            </w:tcBorders>
            <w:vAlign w:val="center"/>
            <w:hideMark/>
          </w:tcPr>
          <w:p w:rsidR="003957B4" w:rsidRDefault="003957B4" w:rsidP="00466552">
            <w:pPr>
              <w:widowControl w:val="0"/>
              <w:jc w:val="center"/>
              <w:rPr>
                <w:sz w:val="20"/>
                <w:szCs w:val="20"/>
              </w:rPr>
            </w:pPr>
            <w:r>
              <w:rPr>
                <w:sz w:val="20"/>
                <w:szCs w:val="20"/>
              </w:rPr>
              <w:t>+- 10</w:t>
            </w:r>
          </w:p>
        </w:tc>
      </w:tr>
      <w:tr w:rsidR="003957B4" w:rsidTr="00466552">
        <w:trPr>
          <w:jc w:val="center"/>
        </w:trPr>
        <w:tc>
          <w:tcPr>
            <w:tcW w:w="1567" w:type="pct"/>
            <w:tcBorders>
              <w:top w:val="single" w:sz="6" w:space="0" w:color="auto"/>
              <w:left w:val="single" w:sz="4" w:space="0" w:color="auto"/>
              <w:bottom w:val="single" w:sz="4" w:space="0" w:color="auto"/>
              <w:right w:val="single" w:sz="4" w:space="0" w:color="auto"/>
            </w:tcBorders>
            <w:hideMark/>
          </w:tcPr>
          <w:p w:rsidR="003957B4" w:rsidRDefault="003957B4" w:rsidP="00466552">
            <w:pPr>
              <w:widowControl w:val="0"/>
              <w:jc w:val="center"/>
              <w:rPr>
                <w:sz w:val="20"/>
                <w:szCs w:val="20"/>
              </w:rPr>
            </w:pPr>
            <w:r>
              <w:rPr>
                <w:sz w:val="20"/>
                <w:szCs w:val="20"/>
              </w:rPr>
              <w:t>45</w:t>
            </w:r>
          </w:p>
          <w:p w:rsidR="003957B4" w:rsidRDefault="003957B4" w:rsidP="00466552">
            <w:pPr>
              <w:widowControl w:val="0"/>
              <w:jc w:val="center"/>
              <w:rPr>
                <w:sz w:val="20"/>
                <w:szCs w:val="20"/>
              </w:rPr>
            </w:pPr>
            <w:r>
              <w:rPr>
                <w:sz w:val="20"/>
                <w:szCs w:val="20"/>
              </w:rPr>
              <w:t>60</w:t>
            </w:r>
          </w:p>
          <w:p w:rsidR="003957B4" w:rsidRDefault="003957B4" w:rsidP="00466552">
            <w:pPr>
              <w:widowControl w:val="0"/>
              <w:jc w:val="center"/>
              <w:rPr>
                <w:sz w:val="20"/>
                <w:szCs w:val="20"/>
              </w:rPr>
            </w:pPr>
            <w:r>
              <w:rPr>
                <w:sz w:val="20"/>
                <w:szCs w:val="20"/>
              </w:rPr>
              <w:t>90</w:t>
            </w:r>
          </w:p>
          <w:p w:rsidR="003957B4" w:rsidRDefault="003957B4" w:rsidP="00466552">
            <w:pPr>
              <w:widowControl w:val="0"/>
              <w:jc w:val="center"/>
              <w:rPr>
                <w:sz w:val="20"/>
                <w:szCs w:val="20"/>
              </w:rPr>
            </w:pPr>
            <w:r>
              <w:rPr>
                <w:sz w:val="20"/>
                <w:szCs w:val="20"/>
              </w:rPr>
              <w:t>120</w:t>
            </w:r>
          </w:p>
          <w:p w:rsidR="003957B4" w:rsidRDefault="003957B4" w:rsidP="00466552">
            <w:pPr>
              <w:widowControl w:val="0"/>
              <w:jc w:val="center"/>
              <w:rPr>
                <w:sz w:val="20"/>
                <w:szCs w:val="20"/>
              </w:rPr>
            </w:pPr>
            <w:r>
              <w:rPr>
                <w:sz w:val="20"/>
                <w:szCs w:val="20"/>
              </w:rPr>
              <w:t>150</w:t>
            </w:r>
          </w:p>
          <w:p w:rsidR="003957B4" w:rsidRDefault="003957B4" w:rsidP="00466552">
            <w:pPr>
              <w:widowControl w:val="0"/>
              <w:jc w:val="center"/>
              <w:rPr>
                <w:sz w:val="20"/>
                <w:szCs w:val="20"/>
              </w:rPr>
            </w:pPr>
            <w:r>
              <w:rPr>
                <w:sz w:val="20"/>
                <w:szCs w:val="20"/>
              </w:rPr>
              <w:t>180</w:t>
            </w:r>
          </w:p>
          <w:p w:rsidR="003957B4" w:rsidRDefault="003957B4" w:rsidP="00466552">
            <w:pPr>
              <w:widowControl w:val="0"/>
              <w:jc w:val="center"/>
              <w:rPr>
                <w:sz w:val="20"/>
                <w:szCs w:val="20"/>
              </w:rPr>
            </w:pPr>
            <w:r>
              <w:rPr>
                <w:sz w:val="20"/>
                <w:szCs w:val="20"/>
              </w:rPr>
              <w:t>240</w:t>
            </w:r>
          </w:p>
          <w:p w:rsidR="003957B4" w:rsidRDefault="003957B4" w:rsidP="00466552">
            <w:pPr>
              <w:widowControl w:val="0"/>
              <w:jc w:val="center"/>
              <w:rPr>
                <w:sz w:val="20"/>
                <w:szCs w:val="20"/>
              </w:rPr>
            </w:pPr>
            <w:r>
              <w:rPr>
                <w:sz w:val="20"/>
                <w:szCs w:val="20"/>
              </w:rPr>
              <w:t>360</w:t>
            </w:r>
          </w:p>
        </w:tc>
        <w:tc>
          <w:tcPr>
            <w:tcW w:w="1459" w:type="pct"/>
            <w:tcBorders>
              <w:top w:val="single" w:sz="6" w:space="0" w:color="auto"/>
              <w:left w:val="single" w:sz="4" w:space="0" w:color="auto"/>
              <w:bottom w:val="single" w:sz="4" w:space="0" w:color="auto"/>
              <w:right w:val="single" w:sz="4" w:space="0" w:color="auto"/>
            </w:tcBorders>
            <w:hideMark/>
          </w:tcPr>
          <w:p w:rsidR="003957B4" w:rsidRDefault="003957B4" w:rsidP="00466552">
            <w:pPr>
              <w:widowControl w:val="0"/>
              <w:jc w:val="center"/>
              <w:rPr>
                <w:sz w:val="20"/>
                <w:szCs w:val="20"/>
              </w:rPr>
            </w:pPr>
            <w:r>
              <w:rPr>
                <w:sz w:val="20"/>
                <w:szCs w:val="20"/>
              </w:rPr>
              <w:t>875</w:t>
            </w:r>
          </w:p>
          <w:p w:rsidR="003957B4" w:rsidRDefault="003957B4" w:rsidP="00466552">
            <w:pPr>
              <w:widowControl w:val="0"/>
              <w:jc w:val="center"/>
              <w:rPr>
                <w:sz w:val="20"/>
                <w:szCs w:val="20"/>
              </w:rPr>
            </w:pPr>
            <w:r>
              <w:rPr>
                <w:sz w:val="20"/>
                <w:szCs w:val="20"/>
              </w:rPr>
              <w:t>925</w:t>
            </w:r>
          </w:p>
          <w:p w:rsidR="003957B4" w:rsidRDefault="003957B4" w:rsidP="00466552">
            <w:pPr>
              <w:widowControl w:val="0"/>
              <w:jc w:val="center"/>
              <w:rPr>
                <w:sz w:val="20"/>
                <w:szCs w:val="20"/>
              </w:rPr>
            </w:pPr>
            <w:r>
              <w:rPr>
                <w:sz w:val="20"/>
                <w:szCs w:val="20"/>
              </w:rPr>
              <w:t>986</w:t>
            </w:r>
          </w:p>
          <w:p w:rsidR="003957B4" w:rsidRDefault="003957B4" w:rsidP="00466552">
            <w:pPr>
              <w:widowControl w:val="0"/>
              <w:jc w:val="center"/>
              <w:rPr>
                <w:sz w:val="20"/>
                <w:szCs w:val="20"/>
              </w:rPr>
            </w:pPr>
            <w:r>
              <w:rPr>
                <w:sz w:val="20"/>
                <w:szCs w:val="20"/>
              </w:rPr>
              <w:t>1029</w:t>
            </w:r>
          </w:p>
          <w:p w:rsidR="003957B4" w:rsidRDefault="003957B4" w:rsidP="00466552">
            <w:pPr>
              <w:widowControl w:val="0"/>
              <w:jc w:val="center"/>
              <w:rPr>
                <w:sz w:val="20"/>
                <w:szCs w:val="20"/>
              </w:rPr>
            </w:pPr>
            <w:r>
              <w:rPr>
                <w:sz w:val="20"/>
                <w:szCs w:val="20"/>
              </w:rPr>
              <w:t>1060</w:t>
            </w:r>
          </w:p>
          <w:p w:rsidR="003957B4" w:rsidRDefault="003957B4" w:rsidP="00466552">
            <w:pPr>
              <w:widowControl w:val="0"/>
              <w:jc w:val="center"/>
              <w:rPr>
                <w:sz w:val="20"/>
                <w:szCs w:val="20"/>
              </w:rPr>
            </w:pPr>
            <w:r>
              <w:rPr>
                <w:sz w:val="20"/>
                <w:szCs w:val="20"/>
              </w:rPr>
              <w:t>1090</w:t>
            </w:r>
          </w:p>
          <w:p w:rsidR="003957B4" w:rsidRDefault="003957B4" w:rsidP="00466552">
            <w:pPr>
              <w:widowControl w:val="0"/>
              <w:jc w:val="center"/>
              <w:rPr>
                <w:sz w:val="20"/>
                <w:szCs w:val="20"/>
              </w:rPr>
            </w:pPr>
            <w:r>
              <w:rPr>
                <w:sz w:val="20"/>
                <w:szCs w:val="20"/>
              </w:rPr>
              <w:t>1133</w:t>
            </w:r>
          </w:p>
          <w:p w:rsidR="003957B4" w:rsidRDefault="003957B4" w:rsidP="00466552">
            <w:pPr>
              <w:widowControl w:val="0"/>
              <w:jc w:val="center"/>
              <w:rPr>
                <w:sz w:val="20"/>
                <w:szCs w:val="20"/>
              </w:rPr>
            </w:pPr>
            <w:r>
              <w:rPr>
                <w:sz w:val="20"/>
                <w:szCs w:val="20"/>
              </w:rPr>
              <w:t>1193</w:t>
            </w:r>
          </w:p>
        </w:tc>
        <w:tc>
          <w:tcPr>
            <w:tcW w:w="1974" w:type="pct"/>
            <w:tcBorders>
              <w:top w:val="single" w:sz="6" w:space="0" w:color="auto"/>
              <w:left w:val="single" w:sz="4" w:space="0" w:color="auto"/>
              <w:bottom w:val="single" w:sz="4" w:space="0" w:color="auto"/>
              <w:right w:val="single" w:sz="4" w:space="0" w:color="auto"/>
            </w:tcBorders>
            <w:vAlign w:val="center"/>
            <w:hideMark/>
          </w:tcPr>
          <w:p w:rsidR="003957B4" w:rsidRDefault="003957B4" w:rsidP="00466552">
            <w:pPr>
              <w:widowControl w:val="0"/>
              <w:jc w:val="center"/>
              <w:rPr>
                <w:sz w:val="20"/>
                <w:szCs w:val="20"/>
              </w:rPr>
            </w:pPr>
            <w:r>
              <w:rPr>
                <w:sz w:val="20"/>
                <w:szCs w:val="20"/>
              </w:rPr>
              <w:t>+- 5</w:t>
            </w:r>
          </w:p>
        </w:tc>
      </w:tr>
    </w:tbl>
    <w:bookmarkEnd w:id="10"/>
    <w:p w:rsidR="003957B4" w:rsidRDefault="003957B4" w:rsidP="003957B4">
      <w:pPr>
        <w:widowControl w:val="0"/>
        <w:ind w:firstLine="283"/>
        <w:jc w:val="both"/>
        <w:rPr>
          <w:sz w:val="20"/>
          <w:szCs w:val="20"/>
        </w:rPr>
      </w:pPr>
      <w:r>
        <w:rPr>
          <w:sz w:val="20"/>
          <w:szCs w:val="20"/>
        </w:rPr>
        <w:t xml:space="preserve">При испытании конструкций, выполненных из негорючих материалов, на отдельных печных термопарах после 10 минут испытания допускается отклонение температуры от стандартного температурного режима не более, чем на 100 </w:t>
      </w:r>
      <w:r>
        <w:rPr>
          <w:sz w:val="20"/>
          <w:szCs w:val="20"/>
        </w:rPr>
        <w:sym w:font="Symbol" w:char="F0B0"/>
      </w:r>
      <w:r>
        <w:rPr>
          <w:sz w:val="20"/>
          <w:szCs w:val="20"/>
        </w:rPr>
        <w:t>С.</w:t>
      </w:r>
    </w:p>
    <w:p w:rsidR="003957B4" w:rsidRDefault="003957B4" w:rsidP="003957B4">
      <w:pPr>
        <w:widowControl w:val="0"/>
        <w:ind w:firstLine="283"/>
        <w:jc w:val="both"/>
        <w:rPr>
          <w:sz w:val="20"/>
          <w:szCs w:val="20"/>
        </w:rPr>
      </w:pPr>
      <w:r>
        <w:rPr>
          <w:sz w:val="20"/>
          <w:szCs w:val="20"/>
        </w:rPr>
        <w:t xml:space="preserve">Для прочих конструкций такие отклонения не должны превышать 200 </w:t>
      </w:r>
      <w:r>
        <w:rPr>
          <w:sz w:val="20"/>
          <w:szCs w:val="20"/>
        </w:rPr>
        <w:sym w:font="Symbol" w:char="F0B0"/>
      </w:r>
      <w:r>
        <w:rPr>
          <w:sz w:val="20"/>
          <w:szCs w:val="20"/>
        </w:rPr>
        <w:t>С.</w:t>
      </w:r>
    </w:p>
    <w:p w:rsidR="003957B4" w:rsidRDefault="003957B4" w:rsidP="003957B4">
      <w:pPr>
        <w:widowControl w:val="0"/>
        <w:ind w:firstLine="284"/>
        <w:outlineLvl w:val="0"/>
        <w:rPr>
          <w:b/>
          <w:bCs/>
          <w:kern w:val="32"/>
          <w:sz w:val="20"/>
          <w:szCs w:val="20"/>
        </w:rPr>
      </w:pPr>
      <w:bookmarkStart w:id="11" w:name="_Toc6075378"/>
      <w:bookmarkStart w:id="12" w:name="PO0000046"/>
      <w:r>
        <w:rPr>
          <w:b/>
          <w:bCs/>
          <w:kern w:val="32"/>
          <w:sz w:val="20"/>
          <w:szCs w:val="20"/>
        </w:rPr>
        <w:t>ОБРАЗЦЫ ДЛЯ ИСПЫТАНИЙ КОНСТРУКЦИЙ</w:t>
      </w:r>
      <w:bookmarkEnd w:id="11"/>
    </w:p>
    <w:bookmarkEnd w:id="12"/>
    <w:p w:rsidR="003957B4" w:rsidRDefault="003957B4" w:rsidP="003957B4">
      <w:pPr>
        <w:widowControl w:val="0"/>
        <w:ind w:firstLine="283"/>
        <w:jc w:val="both"/>
        <w:rPr>
          <w:b/>
          <w:sz w:val="20"/>
          <w:szCs w:val="20"/>
        </w:rPr>
      </w:pPr>
      <w:r>
        <w:rPr>
          <w:sz w:val="20"/>
          <w:szCs w:val="20"/>
        </w:rPr>
        <w:t>Материалы и детали образцов, подлежащих испытанию, в том числе и стыковые соединения стен, перегородок, перекрытий, покрытий и других конструкций, должны соответствовать технической документации на их изготовление и применение.</w:t>
      </w:r>
    </w:p>
    <w:p w:rsidR="003957B4" w:rsidRDefault="003957B4" w:rsidP="003957B4">
      <w:pPr>
        <w:widowControl w:val="0"/>
        <w:ind w:firstLine="283"/>
        <w:jc w:val="both"/>
        <w:rPr>
          <w:sz w:val="20"/>
          <w:szCs w:val="20"/>
        </w:rPr>
      </w:pPr>
      <w:r>
        <w:rPr>
          <w:sz w:val="20"/>
          <w:szCs w:val="20"/>
        </w:rPr>
        <w:t>По требованию испытательной лаборатории свойства материалов конструкции при необходимости контролируются на их стандартных образцах, изготовляемых специально для этой цели из тех же материалов одновременно с изготовлением конструкций. Контрольные стандартные образцы материалов до момента испытания должны находиться в тех же условиях, что и экспериментальные образцы конструкций, а их испытания производятся в соответствии с действующими стандартами.</w:t>
      </w:r>
    </w:p>
    <w:p w:rsidR="003957B4" w:rsidRDefault="003957B4" w:rsidP="003957B4">
      <w:pPr>
        <w:widowControl w:val="0"/>
        <w:ind w:firstLine="283"/>
        <w:jc w:val="both"/>
        <w:rPr>
          <w:sz w:val="20"/>
          <w:szCs w:val="20"/>
        </w:rPr>
      </w:pPr>
      <w:r>
        <w:rPr>
          <w:sz w:val="20"/>
          <w:szCs w:val="20"/>
        </w:rPr>
        <w:t xml:space="preserve">Влажность образца должна соответствовать техническим условиям и быть динамически уравновешенной с окружающей средой с относительной влажностью (60 +- 15) % при температуре 20 </w:t>
      </w:r>
      <w:r>
        <w:rPr>
          <w:sz w:val="20"/>
          <w:szCs w:val="20"/>
        </w:rPr>
        <w:sym w:font="Symbol" w:char="F0B0"/>
      </w:r>
      <w:r>
        <w:rPr>
          <w:sz w:val="20"/>
          <w:szCs w:val="20"/>
        </w:rPr>
        <w:t xml:space="preserve">С +- 10 </w:t>
      </w:r>
      <w:r>
        <w:rPr>
          <w:sz w:val="20"/>
          <w:szCs w:val="20"/>
        </w:rPr>
        <w:sym w:font="Symbol" w:char="F0B0"/>
      </w:r>
      <w:r>
        <w:rPr>
          <w:sz w:val="20"/>
          <w:szCs w:val="20"/>
        </w:rPr>
        <w:t>С.</w:t>
      </w:r>
    </w:p>
    <w:p w:rsidR="003957B4" w:rsidRDefault="003957B4" w:rsidP="003957B4">
      <w:pPr>
        <w:widowControl w:val="0"/>
        <w:ind w:firstLine="283"/>
        <w:jc w:val="both"/>
        <w:rPr>
          <w:sz w:val="20"/>
          <w:szCs w:val="20"/>
        </w:rPr>
      </w:pPr>
      <w:r>
        <w:rPr>
          <w:sz w:val="20"/>
          <w:szCs w:val="20"/>
        </w:rPr>
        <w:t>Влажность образца определяется непосредственно на образце или</w:t>
      </w:r>
      <w:r>
        <w:rPr>
          <w:b/>
          <w:sz w:val="20"/>
          <w:szCs w:val="20"/>
        </w:rPr>
        <w:t xml:space="preserve"> </w:t>
      </w:r>
      <w:r>
        <w:rPr>
          <w:sz w:val="20"/>
          <w:szCs w:val="20"/>
        </w:rPr>
        <w:t>на его представительной части.</w:t>
      </w:r>
    </w:p>
    <w:p w:rsidR="003957B4" w:rsidRDefault="003957B4" w:rsidP="003957B4">
      <w:pPr>
        <w:widowControl w:val="0"/>
        <w:ind w:firstLine="283"/>
        <w:jc w:val="both"/>
        <w:rPr>
          <w:sz w:val="20"/>
          <w:szCs w:val="20"/>
        </w:rPr>
      </w:pPr>
      <w:r>
        <w:rPr>
          <w:sz w:val="20"/>
          <w:szCs w:val="20"/>
        </w:rPr>
        <w:t>Для получения динамически уравновешенной влажности допускается естественная или искусственная сушка образцов при температуре воздуха, не превышающей 60 С</w:t>
      </w:r>
      <w:r>
        <w:rPr>
          <w:sz w:val="20"/>
          <w:szCs w:val="20"/>
        </w:rPr>
        <w:sym w:font="Symbol" w:char="F0B0"/>
      </w:r>
      <w:r>
        <w:rPr>
          <w:sz w:val="20"/>
          <w:szCs w:val="20"/>
        </w:rPr>
        <w:t>.</w:t>
      </w:r>
    </w:p>
    <w:p w:rsidR="003957B4" w:rsidRDefault="003957B4" w:rsidP="003957B4">
      <w:pPr>
        <w:widowControl w:val="0"/>
        <w:ind w:firstLine="283"/>
        <w:jc w:val="both"/>
        <w:rPr>
          <w:sz w:val="20"/>
          <w:szCs w:val="20"/>
        </w:rPr>
      </w:pPr>
      <w:r>
        <w:rPr>
          <w:sz w:val="20"/>
          <w:szCs w:val="20"/>
        </w:rPr>
        <w:t>Для испытания конструкции одного типа должны быть изготовлены два одинаковых образца.</w:t>
      </w:r>
    </w:p>
    <w:p w:rsidR="003957B4" w:rsidRDefault="003957B4" w:rsidP="003957B4">
      <w:pPr>
        <w:widowControl w:val="0"/>
        <w:ind w:firstLine="283"/>
        <w:jc w:val="both"/>
        <w:rPr>
          <w:sz w:val="20"/>
          <w:szCs w:val="20"/>
        </w:rPr>
      </w:pPr>
      <w:r>
        <w:rPr>
          <w:sz w:val="20"/>
          <w:szCs w:val="20"/>
        </w:rPr>
        <w:t>К образцам должен быть приложен необходимый комплект технической документации.</w:t>
      </w:r>
    </w:p>
    <w:p w:rsidR="003957B4" w:rsidRDefault="003957B4" w:rsidP="003957B4">
      <w:pPr>
        <w:widowControl w:val="0"/>
        <w:ind w:firstLine="283"/>
        <w:jc w:val="both"/>
        <w:rPr>
          <w:sz w:val="20"/>
          <w:szCs w:val="20"/>
        </w:rPr>
      </w:pPr>
      <w:r>
        <w:rPr>
          <w:sz w:val="20"/>
          <w:szCs w:val="20"/>
        </w:rPr>
        <w:t>При проведении сертификационных испытаний выборка образцов должна производиться в соответствии с требованиями принятой схемы сертификации.</w:t>
      </w:r>
    </w:p>
    <w:p w:rsidR="003957B4" w:rsidRDefault="003957B4" w:rsidP="003957B4">
      <w:pPr>
        <w:widowControl w:val="0"/>
        <w:ind w:firstLine="284"/>
        <w:outlineLvl w:val="0"/>
        <w:rPr>
          <w:b/>
          <w:bCs/>
          <w:kern w:val="32"/>
          <w:sz w:val="20"/>
          <w:szCs w:val="20"/>
        </w:rPr>
      </w:pPr>
      <w:bookmarkStart w:id="13" w:name="_Toc6075379"/>
      <w:r>
        <w:rPr>
          <w:b/>
          <w:bCs/>
          <w:kern w:val="32"/>
          <w:sz w:val="20"/>
          <w:szCs w:val="20"/>
        </w:rPr>
        <w:t>ПРОВЕДЕНИЕ ИСПЫТАНИЙ</w:t>
      </w:r>
      <w:bookmarkEnd w:id="13"/>
    </w:p>
    <w:p w:rsidR="003957B4" w:rsidRDefault="003957B4" w:rsidP="003957B4">
      <w:pPr>
        <w:widowControl w:val="0"/>
        <w:ind w:firstLine="283"/>
        <w:jc w:val="both"/>
        <w:rPr>
          <w:sz w:val="20"/>
          <w:szCs w:val="20"/>
        </w:rPr>
      </w:pPr>
      <w:r>
        <w:rPr>
          <w:sz w:val="20"/>
          <w:szCs w:val="20"/>
        </w:rPr>
        <w:t xml:space="preserve">Испытания проводят при температуре окружающей среды в пределах от + 1 до + 40 </w:t>
      </w:r>
      <w:r>
        <w:rPr>
          <w:sz w:val="20"/>
          <w:szCs w:val="20"/>
        </w:rPr>
        <w:sym w:font="Symbol" w:char="F0B0"/>
      </w:r>
      <w:r>
        <w:rPr>
          <w:sz w:val="20"/>
          <w:szCs w:val="20"/>
        </w:rPr>
        <w:t>С и при скорости движения воздуха не более 0,5 м/с, если условия применения конструкции не требуют других условий испытания.</w:t>
      </w:r>
    </w:p>
    <w:p w:rsidR="003957B4" w:rsidRDefault="003957B4" w:rsidP="003957B4">
      <w:pPr>
        <w:widowControl w:val="0"/>
        <w:ind w:firstLine="283"/>
        <w:jc w:val="both"/>
        <w:rPr>
          <w:sz w:val="20"/>
          <w:szCs w:val="20"/>
        </w:rPr>
      </w:pPr>
      <w:r>
        <w:rPr>
          <w:sz w:val="20"/>
          <w:szCs w:val="20"/>
        </w:rPr>
        <w:t>Температуру окружающей среды и скорость движения воздуха измеряют на расстоянии не ближе 1 м от поверхности образца.</w:t>
      </w:r>
    </w:p>
    <w:p w:rsidR="003957B4" w:rsidRDefault="003957B4" w:rsidP="003957B4">
      <w:pPr>
        <w:widowControl w:val="0"/>
        <w:ind w:firstLine="283"/>
        <w:jc w:val="both"/>
        <w:rPr>
          <w:sz w:val="20"/>
          <w:szCs w:val="20"/>
        </w:rPr>
      </w:pPr>
      <w:r>
        <w:rPr>
          <w:sz w:val="20"/>
          <w:szCs w:val="20"/>
        </w:rPr>
        <w:t>Температура в печи и в помещении должна быть стабилизирована за 2 часа до начала испытаний.</w:t>
      </w:r>
    </w:p>
    <w:p w:rsidR="003957B4" w:rsidRDefault="003957B4" w:rsidP="003957B4">
      <w:pPr>
        <w:widowControl w:val="0"/>
        <w:ind w:firstLine="284"/>
        <w:outlineLvl w:val="0"/>
        <w:rPr>
          <w:b/>
          <w:bCs/>
          <w:kern w:val="32"/>
          <w:sz w:val="20"/>
          <w:szCs w:val="20"/>
        </w:rPr>
      </w:pPr>
      <w:bookmarkStart w:id="14" w:name="_Toc6075380"/>
      <w:bookmarkStart w:id="15" w:name="PO0000056"/>
      <w:r>
        <w:rPr>
          <w:b/>
          <w:bCs/>
          <w:kern w:val="32"/>
          <w:sz w:val="20"/>
          <w:szCs w:val="20"/>
        </w:rPr>
        <w:t>ПРЕДЕЛЬНЫЕ СОСТОЯНИЯ</w:t>
      </w:r>
      <w:bookmarkEnd w:id="14"/>
    </w:p>
    <w:p w:rsidR="003957B4" w:rsidRDefault="003957B4" w:rsidP="003957B4">
      <w:pPr>
        <w:widowControl w:val="0"/>
        <w:ind w:firstLine="283"/>
        <w:jc w:val="both"/>
        <w:rPr>
          <w:sz w:val="20"/>
          <w:szCs w:val="20"/>
        </w:rPr>
      </w:pPr>
      <w:bookmarkStart w:id="16" w:name="PO0000057"/>
      <w:bookmarkEnd w:id="15"/>
      <w:r>
        <w:rPr>
          <w:sz w:val="20"/>
          <w:szCs w:val="20"/>
        </w:rPr>
        <w:t>Различают следующие основные виды предельных состояний строительных конструкций по огнестойкости:</w:t>
      </w:r>
    </w:p>
    <w:bookmarkEnd w:id="16"/>
    <w:p w:rsidR="003957B4" w:rsidRDefault="003957B4" w:rsidP="003957B4">
      <w:pPr>
        <w:widowControl w:val="0"/>
        <w:ind w:firstLine="283"/>
        <w:jc w:val="both"/>
        <w:rPr>
          <w:sz w:val="20"/>
          <w:szCs w:val="20"/>
        </w:rPr>
      </w:pPr>
      <w:r>
        <w:rPr>
          <w:sz w:val="20"/>
          <w:szCs w:val="20"/>
        </w:rPr>
        <w:t>Потеря несшей способности вследствие обрушения конструкции или возникновения предельных деформаций (</w:t>
      </w:r>
      <w:r>
        <w:rPr>
          <w:i/>
          <w:sz w:val="20"/>
          <w:szCs w:val="20"/>
          <w:lang w:val="en-US"/>
        </w:rPr>
        <w:t>R</w:t>
      </w:r>
      <w:r>
        <w:rPr>
          <w:sz w:val="20"/>
          <w:szCs w:val="20"/>
        </w:rPr>
        <w:t>).</w:t>
      </w:r>
    </w:p>
    <w:p w:rsidR="003957B4" w:rsidRDefault="003957B4" w:rsidP="003957B4">
      <w:pPr>
        <w:widowControl w:val="0"/>
        <w:ind w:firstLine="283"/>
        <w:jc w:val="both"/>
        <w:rPr>
          <w:sz w:val="20"/>
          <w:szCs w:val="20"/>
        </w:rPr>
      </w:pPr>
      <w:bookmarkStart w:id="17" w:name="PO0000059"/>
      <w:r>
        <w:rPr>
          <w:sz w:val="20"/>
          <w:szCs w:val="20"/>
        </w:rPr>
        <w:t>Потеря целостности в результате образования в конструкциях сквозных трещин или отверстий, через которые на необогреваемую поверхность проникают продукты горения или пламя (</w:t>
      </w:r>
      <w:r>
        <w:rPr>
          <w:i/>
          <w:sz w:val="20"/>
          <w:szCs w:val="20"/>
        </w:rPr>
        <w:t>Е</w:t>
      </w:r>
      <w:r>
        <w:rPr>
          <w:sz w:val="20"/>
          <w:szCs w:val="20"/>
        </w:rPr>
        <w:t>).</w:t>
      </w:r>
    </w:p>
    <w:p w:rsidR="003957B4" w:rsidRDefault="003957B4" w:rsidP="003957B4">
      <w:pPr>
        <w:widowControl w:val="0"/>
        <w:ind w:firstLine="283"/>
        <w:jc w:val="both"/>
        <w:rPr>
          <w:sz w:val="20"/>
          <w:szCs w:val="20"/>
        </w:rPr>
      </w:pPr>
      <w:bookmarkStart w:id="18" w:name="PO0000060"/>
      <w:bookmarkEnd w:id="17"/>
      <w:r>
        <w:rPr>
          <w:sz w:val="20"/>
          <w:szCs w:val="20"/>
        </w:rPr>
        <w:t>Потеря теплоизолирующей способности вследствие повышения температуры на необогреваемой поверхности конструкции до предельных для данной конструкции значений (</w:t>
      </w:r>
      <w:r>
        <w:rPr>
          <w:i/>
          <w:iCs/>
          <w:sz w:val="20"/>
          <w:szCs w:val="20"/>
          <w:lang w:val="en-US"/>
        </w:rPr>
        <w:t>I</w:t>
      </w:r>
      <w:r>
        <w:rPr>
          <w:sz w:val="20"/>
          <w:szCs w:val="20"/>
        </w:rPr>
        <w:t>).</w:t>
      </w:r>
    </w:p>
    <w:bookmarkEnd w:id="18"/>
    <w:p w:rsidR="003957B4" w:rsidRDefault="003957B4" w:rsidP="003957B4">
      <w:pPr>
        <w:widowControl w:val="0"/>
        <w:ind w:firstLine="283"/>
        <w:jc w:val="both"/>
        <w:rPr>
          <w:sz w:val="20"/>
          <w:szCs w:val="20"/>
        </w:rPr>
      </w:pPr>
      <w:r>
        <w:rPr>
          <w:sz w:val="20"/>
          <w:szCs w:val="20"/>
        </w:rPr>
        <w:t>Дополнительные предельные состояния конструкций и критерии их наступления при необходимости устанавливаются в стандартах на испытания конкретных конструкций.</w:t>
      </w:r>
    </w:p>
    <w:p w:rsidR="003957B4" w:rsidRDefault="003957B4" w:rsidP="003957B4">
      <w:pPr>
        <w:widowControl w:val="0"/>
        <w:ind w:firstLine="284"/>
        <w:outlineLvl w:val="0"/>
        <w:rPr>
          <w:b/>
          <w:bCs/>
          <w:kern w:val="32"/>
          <w:sz w:val="20"/>
          <w:szCs w:val="20"/>
        </w:rPr>
      </w:pPr>
      <w:bookmarkStart w:id="19" w:name="_Toc6075381"/>
      <w:bookmarkStart w:id="20" w:name="PO0000062"/>
      <w:r>
        <w:rPr>
          <w:b/>
          <w:bCs/>
          <w:kern w:val="32"/>
          <w:sz w:val="20"/>
          <w:szCs w:val="20"/>
        </w:rPr>
        <w:t>ОБОЗНАЧЕНИЯ ПРЕДЕЛОВ ОГНЕСТОЙКОСТИ КОНСТРУКЦИЙ</w:t>
      </w:r>
      <w:bookmarkEnd w:id="19"/>
    </w:p>
    <w:bookmarkEnd w:id="20"/>
    <w:p w:rsidR="003957B4" w:rsidRDefault="003957B4" w:rsidP="003957B4">
      <w:pPr>
        <w:widowControl w:val="0"/>
        <w:ind w:firstLine="283"/>
        <w:jc w:val="both"/>
        <w:rPr>
          <w:sz w:val="20"/>
          <w:szCs w:val="20"/>
        </w:rPr>
      </w:pPr>
      <w:r>
        <w:rPr>
          <w:sz w:val="20"/>
          <w:szCs w:val="20"/>
        </w:rPr>
        <w:lastRenderedPageBreak/>
        <w:t>Обозначение предела огнестойкости строительной конструкции состоит из условных обозначений, нормируемых для данной конструкции предельных состояний), и цифры, соответствующей времени достижения одного из этих состояний (первого по времени) в минутах. Например:</w:t>
      </w:r>
    </w:p>
    <w:p w:rsidR="003957B4" w:rsidRDefault="003957B4" w:rsidP="003957B4">
      <w:pPr>
        <w:widowControl w:val="0"/>
        <w:ind w:firstLine="283"/>
        <w:jc w:val="both"/>
        <w:rPr>
          <w:sz w:val="20"/>
          <w:szCs w:val="20"/>
        </w:rPr>
      </w:pPr>
      <w:r>
        <w:rPr>
          <w:sz w:val="20"/>
          <w:szCs w:val="20"/>
          <w:lang w:val="en-US"/>
        </w:rPr>
        <w:t>R</w:t>
      </w:r>
      <w:r>
        <w:rPr>
          <w:sz w:val="20"/>
          <w:szCs w:val="20"/>
        </w:rPr>
        <w:t xml:space="preserve"> 120 - предел огнестойкости 120 минут - по потере несущей способности ;</w:t>
      </w:r>
    </w:p>
    <w:p w:rsidR="003957B4" w:rsidRDefault="003957B4" w:rsidP="003957B4">
      <w:pPr>
        <w:widowControl w:val="0"/>
        <w:ind w:firstLine="283"/>
        <w:jc w:val="both"/>
        <w:rPr>
          <w:sz w:val="20"/>
          <w:szCs w:val="20"/>
        </w:rPr>
      </w:pPr>
      <w:r>
        <w:rPr>
          <w:sz w:val="20"/>
          <w:szCs w:val="20"/>
          <w:lang w:val="en-US"/>
        </w:rPr>
        <w:t>R</w:t>
      </w:r>
      <w:r>
        <w:rPr>
          <w:sz w:val="20"/>
          <w:szCs w:val="20"/>
        </w:rPr>
        <w:t>Е 60 - предел огнестойкости 60 минут - по потере несущей способности и потере целостности независимо от того, какое из двух предельных состояний наступит ранее;</w:t>
      </w:r>
    </w:p>
    <w:p w:rsidR="003957B4" w:rsidRDefault="003957B4" w:rsidP="003957B4">
      <w:pPr>
        <w:widowControl w:val="0"/>
        <w:ind w:firstLine="283"/>
        <w:jc w:val="both"/>
        <w:rPr>
          <w:sz w:val="20"/>
          <w:szCs w:val="20"/>
        </w:rPr>
      </w:pPr>
      <w:r>
        <w:rPr>
          <w:sz w:val="20"/>
          <w:szCs w:val="20"/>
          <w:lang w:val="en-US"/>
        </w:rPr>
        <w:t>REI</w:t>
      </w:r>
      <w:r>
        <w:rPr>
          <w:sz w:val="20"/>
          <w:szCs w:val="20"/>
        </w:rPr>
        <w:t xml:space="preserve"> 30 - предел огнестойкости 30 минут - по потере несущей способности, целостности и теплоизолирующей способности независимо от того, какое из трех предельных состояний наступит ранее.</w:t>
      </w:r>
    </w:p>
    <w:p w:rsidR="003957B4" w:rsidRDefault="003957B4" w:rsidP="003957B4">
      <w:pPr>
        <w:widowControl w:val="0"/>
        <w:ind w:firstLine="283"/>
        <w:jc w:val="both"/>
        <w:rPr>
          <w:sz w:val="20"/>
          <w:szCs w:val="20"/>
        </w:rPr>
      </w:pPr>
      <w:r>
        <w:rPr>
          <w:sz w:val="20"/>
          <w:szCs w:val="20"/>
        </w:rPr>
        <w:t>При составлении протокола испытаний и оформлении сертификата следует указывать предельное состояние, по которому установлен предел огнестойкости конструкции.</w:t>
      </w:r>
    </w:p>
    <w:p w:rsidR="003957B4" w:rsidRDefault="003957B4" w:rsidP="003957B4">
      <w:pPr>
        <w:widowControl w:val="0"/>
        <w:ind w:firstLine="283"/>
        <w:jc w:val="both"/>
        <w:rPr>
          <w:sz w:val="20"/>
          <w:szCs w:val="20"/>
        </w:rPr>
      </w:pPr>
      <w:r>
        <w:rPr>
          <w:sz w:val="20"/>
          <w:szCs w:val="20"/>
        </w:rPr>
        <w:t>Если для конструкции нормируются (или устанавливаются) различные пределы огнестойкости по различным предельным состояниям, обозначение предела огнестойкости состоит из двух или трех частей, разделенных между собой наклонной чертой. Например:</w:t>
      </w:r>
    </w:p>
    <w:p w:rsidR="003957B4" w:rsidRDefault="003957B4" w:rsidP="003957B4">
      <w:pPr>
        <w:widowControl w:val="0"/>
        <w:ind w:firstLine="283"/>
        <w:jc w:val="both"/>
        <w:rPr>
          <w:sz w:val="20"/>
          <w:szCs w:val="20"/>
        </w:rPr>
      </w:pPr>
      <w:r>
        <w:rPr>
          <w:sz w:val="20"/>
          <w:szCs w:val="20"/>
          <w:lang w:val="en-US"/>
        </w:rPr>
        <w:t>R</w:t>
      </w:r>
      <w:r w:rsidRPr="001E5D75">
        <w:rPr>
          <w:sz w:val="20"/>
          <w:szCs w:val="20"/>
        </w:rPr>
        <w:t xml:space="preserve"> </w:t>
      </w:r>
      <w:r>
        <w:rPr>
          <w:sz w:val="20"/>
          <w:szCs w:val="20"/>
        </w:rPr>
        <w:t>120/</w:t>
      </w:r>
      <w:r>
        <w:rPr>
          <w:sz w:val="20"/>
          <w:szCs w:val="20"/>
          <w:lang w:val="en-US"/>
        </w:rPr>
        <w:t>EI</w:t>
      </w:r>
      <w:r>
        <w:rPr>
          <w:sz w:val="20"/>
          <w:szCs w:val="20"/>
        </w:rPr>
        <w:t xml:space="preserve"> 60 - предел огнестойкости 120 минут - по потере несущей способности/ предел огнестойкости 60 минут - по потере целостности или теплоизолирующей способности независимо от того, какое из двух последних предельных состояний наступит ранее.</w:t>
      </w:r>
    </w:p>
    <w:p w:rsidR="003957B4" w:rsidRDefault="003957B4" w:rsidP="003957B4">
      <w:pPr>
        <w:widowControl w:val="0"/>
        <w:ind w:firstLine="283"/>
        <w:jc w:val="both"/>
        <w:rPr>
          <w:sz w:val="20"/>
          <w:szCs w:val="20"/>
        </w:rPr>
      </w:pPr>
      <w:r>
        <w:rPr>
          <w:sz w:val="20"/>
          <w:szCs w:val="20"/>
        </w:rPr>
        <w:t>При различных значениях пределов огнестойкости одной и той же конструкции по разным предельным состояниям обозначение пределов огнестойкости перечисляется по убыванию.</w:t>
      </w:r>
    </w:p>
    <w:p w:rsidR="003957B4" w:rsidRDefault="003957B4" w:rsidP="003957B4">
      <w:pPr>
        <w:widowControl w:val="0"/>
        <w:ind w:firstLine="283"/>
        <w:jc w:val="both"/>
        <w:rPr>
          <w:sz w:val="20"/>
          <w:szCs w:val="20"/>
        </w:rPr>
      </w:pPr>
      <w:r>
        <w:rPr>
          <w:sz w:val="20"/>
          <w:szCs w:val="20"/>
        </w:rPr>
        <w:t xml:space="preserve">Также в части характеристик </w:t>
      </w:r>
      <w:r w:rsidRPr="00A83404">
        <w:rPr>
          <w:b/>
          <w:sz w:val="20"/>
          <w:szCs w:val="20"/>
        </w:rPr>
        <w:t>воспламеняемости</w:t>
      </w:r>
      <w:r>
        <w:rPr>
          <w:sz w:val="20"/>
          <w:szCs w:val="20"/>
        </w:rPr>
        <w:t xml:space="preserve"> материалов  в соответствии с </w:t>
      </w:r>
      <w:r w:rsidRPr="002B1D80">
        <w:rPr>
          <w:sz w:val="20"/>
          <w:szCs w:val="20"/>
        </w:rPr>
        <w:t>ГОСТ 30402-96</w:t>
      </w:r>
      <w:r>
        <w:rPr>
          <w:sz w:val="20"/>
          <w:szCs w:val="20"/>
        </w:rPr>
        <w:t xml:space="preserve"> заказчик предусматр</w:t>
      </w:r>
      <w:r>
        <w:rPr>
          <w:sz w:val="20"/>
          <w:szCs w:val="20"/>
        </w:rPr>
        <w:t>и</w:t>
      </w:r>
      <w:r>
        <w:rPr>
          <w:sz w:val="20"/>
          <w:szCs w:val="20"/>
        </w:rPr>
        <w:t>вает требования, которые необходимо отразить в заявке (по позициям №№1,2 Архитектурно-конструктивного раздела) согласно таблице 5.</w:t>
      </w:r>
    </w:p>
    <w:p w:rsidR="003957B4" w:rsidRDefault="003957B4" w:rsidP="003957B4">
      <w:pPr>
        <w:autoSpaceDE w:val="0"/>
        <w:autoSpaceDN w:val="0"/>
        <w:adjustRightInd w:val="0"/>
        <w:ind w:firstLine="540"/>
        <w:jc w:val="both"/>
        <w:rPr>
          <w:sz w:val="20"/>
          <w:szCs w:val="20"/>
        </w:rPr>
      </w:pPr>
      <w:r>
        <w:rPr>
          <w:sz w:val="20"/>
          <w:szCs w:val="20"/>
        </w:rPr>
        <w:t>Воспламеняемость - способность веществ и материалов к воспламенению.</w:t>
      </w:r>
    </w:p>
    <w:p w:rsidR="003957B4" w:rsidRDefault="003957B4" w:rsidP="003957B4">
      <w:pPr>
        <w:autoSpaceDE w:val="0"/>
        <w:autoSpaceDN w:val="0"/>
        <w:adjustRightInd w:val="0"/>
        <w:ind w:firstLine="540"/>
        <w:jc w:val="both"/>
        <w:rPr>
          <w:sz w:val="20"/>
          <w:szCs w:val="20"/>
        </w:rPr>
      </w:pPr>
      <w:r>
        <w:rPr>
          <w:sz w:val="20"/>
          <w:szCs w:val="20"/>
        </w:rPr>
        <w:t>Воспламенение - начало пламенного горения под действием источника зажигания, при настоящем стандартном и</w:t>
      </w:r>
      <w:r>
        <w:rPr>
          <w:sz w:val="20"/>
          <w:szCs w:val="20"/>
        </w:rPr>
        <w:t>с</w:t>
      </w:r>
      <w:r>
        <w:rPr>
          <w:sz w:val="20"/>
          <w:szCs w:val="20"/>
        </w:rPr>
        <w:t>пытании характеризуется устойчивым пламенным горением.</w:t>
      </w:r>
    </w:p>
    <w:p w:rsidR="003957B4" w:rsidRDefault="003957B4" w:rsidP="003957B4">
      <w:pPr>
        <w:autoSpaceDE w:val="0"/>
        <w:autoSpaceDN w:val="0"/>
        <w:adjustRightInd w:val="0"/>
        <w:ind w:firstLine="540"/>
        <w:jc w:val="both"/>
        <w:rPr>
          <w:sz w:val="20"/>
          <w:szCs w:val="20"/>
        </w:rPr>
      </w:pPr>
      <w:r>
        <w:rPr>
          <w:sz w:val="20"/>
          <w:szCs w:val="20"/>
        </w:rPr>
        <w:t>Время воспламенения - время от начала испытания до возникновения устойчивого пламенного горения.</w:t>
      </w:r>
    </w:p>
    <w:p w:rsidR="003957B4" w:rsidRDefault="003957B4" w:rsidP="003957B4">
      <w:pPr>
        <w:autoSpaceDE w:val="0"/>
        <w:autoSpaceDN w:val="0"/>
        <w:adjustRightInd w:val="0"/>
        <w:ind w:firstLine="540"/>
        <w:jc w:val="both"/>
        <w:rPr>
          <w:sz w:val="20"/>
          <w:szCs w:val="20"/>
        </w:rPr>
      </w:pPr>
      <w:r>
        <w:rPr>
          <w:sz w:val="20"/>
          <w:szCs w:val="20"/>
        </w:rPr>
        <w:t>Устойчивое пламенное горение - горение, продолжающееся до очередного воздействия на образец пламени от и</w:t>
      </w:r>
      <w:r>
        <w:rPr>
          <w:sz w:val="20"/>
          <w:szCs w:val="20"/>
        </w:rPr>
        <w:t>с</w:t>
      </w:r>
      <w:r>
        <w:rPr>
          <w:sz w:val="20"/>
          <w:szCs w:val="20"/>
        </w:rPr>
        <w:t>точника зажигания.</w:t>
      </w:r>
    </w:p>
    <w:p w:rsidR="003957B4" w:rsidRDefault="003957B4" w:rsidP="003957B4">
      <w:pPr>
        <w:autoSpaceDE w:val="0"/>
        <w:autoSpaceDN w:val="0"/>
        <w:adjustRightInd w:val="0"/>
        <w:ind w:firstLine="540"/>
        <w:jc w:val="both"/>
        <w:rPr>
          <w:sz w:val="20"/>
          <w:szCs w:val="20"/>
        </w:rPr>
      </w:pPr>
      <w:r>
        <w:rPr>
          <w:sz w:val="20"/>
          <w:szCs w:val="20"/>
        </w:rPr>
        <w:t>Поверхностная плотность теплового потока (ППТП) - лучистый тепловой поток, воздействующий на единицу п</w:t>
      </w:r>
      <w:r>
        <w:rPr>
          <w:sz w:val="20"/>
          <w:szCs w:val="20"/>
        </w:rPr>
        <w:t>о</w:t>
      </w:r>
      <w:r>
        <w:rPr>
          <w:sz w:val="20"/>
          <w:szCs w:val="20"/>
        </w:rPr>
        <w:t>верхности образца.</w:t>
      </w:r>
    </w:p>
    <w:p w:rsidR="003957B4" w:rsidRDefault="003957B4" w:rsidP="003957B4">
      <w:pPr>
        <w:autoSpaceDE w:val="0"/>
        <w:autoSpaceDN w:val="0"/>
        <w:adjustRightInd w:val="0"/>
        <w:ind w:firstLine="540"/>
        <w:jc w:val="both"/>
        <w:rPr>
          <w:sz w:val="20"/>
          <w:szCs w:val="20"/>
        </w:rPr>
      </w:pPr>
      <w:r>
        <w:rPr>
          <w:sz w:val="20"/>
          <w:szCs w:val="20"/>
        </w:rPr>
        <w:t>Критическая поверхностная плотность теплового потока (КППТП) - минимальное значение поверхностной плотн</w:t>
      </w:r>
      <w:r>
        <w:rPr>
          <w:sz w:val="20"/>
          <w:szCs w:val="20"/>
        </w:rPr>
        <w:t>о</w:t>
      </w:r>
      <w:r>
        <w:rPr>
          <w:sz w:val="20"/>
          <w:szCs w:val="20"/>
        </w:rPr>
        <w:t>сти теплового потока, при котором возникает устойчивое пламенное горение.</w:t>
      </w:r>
    </w:p>
    <w:p w:rsidR="003957B4" w:rsidRDefault="003957B4" w:rsidP="003957B4">
      <w:pPr>
        <w:autoSpaceDE w:val="0"/>
        <w:autoSpaceDN w:val="0"/>
        <w:adjustRightInd w:val="0"/>
        <w:ind w:firstLine="540"/>
        <w:jc w:val="both"/>
        <w:rPr>
          <w:sz w:val="20"/>
          <w:szCs w:val="20"/>
        </w:rPr>
      </w:pPr>
      <w:r>
        <w:rPr>
          <w:sz w:val="20"/>
          <w:szCs w:val="20"/>
        </w:rPr>
        <w:t>Экспонируемая поверхность - поверхность образца, подвергающаяся воздействию лучистого теплового потока и пламени от источника зажигания при испытании на воспламеняемость.</w:t>
      </w:r>
    </w:p>
    <w:p w:rsidR="003957B4" w:rsidRDefault="003957B4" w:rsidP="003957B4">
      <w:pPr>
        <w:autoSpaceDE w:val="0"/>
        <w:autoSpaceDN w:val="0"/>
        <w:adjustRightInd w:val="0"/>
        <w:ind w:firstLine="540"/>
        <w:jc w:val="both"/>
        <w:rPr>
          <w:sz w:val="20"/>
          <w:szCs w:val="20"/>
        </w:rPr>
      </w:pPr>
      <w:r>
        <w:rPr>
          <w:sz w:val="20"/>
          <w:szCs w:val="20"/>
        </w:rPr>
        <w:t>Параметрами воспламеняемости материала являются КППТП и время воспламенения.</w:t>
      </w:r>
    </w:p>
    <w:p w:rsidR="003957B4" w:rsidRDefault="003957B4" w:rsidP="003957B4">
      <w:pPr>
        <w:autoSpaceDE w:val="0"/>
        <w:autoSpaceDN w:val="0"/>
        <w:adjustRightInd w:val="0"/>
        <w:ind w:firstLine="540"/>
        <w:jc w:val="both"/>
        <w:rPr>
          <w:sz w:val="20"/>
          <w:szCs w:val="20"/>
        </w:rPr>
      </w:pPr>
      <w:r>
        <w:rPr>
          <w:sz w:val="20"/>
          <w:szCs w:val="20"/>
        </w:rPr>
        <w:t>Для классификации материалов по группам воспламеняемости используют КППТП.</w:t>
      </w:r>
    </w:p>
    <w:p w:rsidR="003957B4" w:rsidRDefault="003957B4" w:rsidP="003957B4">
      <w:pPr>
        <w:autoSpaceDE w:val="0"/>
        <w:autoSpaceDN w:val="0"/>
        <w:adjustRightInd w:val="0"/>
        <w:ind w:firstLine="540"/>
        <w:jc w:val="both"/>
        <w:rPr>
          <w:sz w:val="20"/>
          <w:szCs w:val="20"/>
        </w:rPr>
      </w:pPr>
      <w:r>
        <w:rPr>
          <w:sz w:val="20"/>
          <w:szCs w:val="20"/>
        </w:rPr>
        <w:t>Плотность лучистого теплового потока должна находиться в пределах от 10 до 50 кВт/м2.</w:t>
      </w:r>
    </w:p>
    <w:p w:rsidR="003957B4" w:rsidRDefault="003957B4" w:rsidP="003957B4">
      <w:pPr>
        <w:autoSpaceDE w:val="0"/>
        <w:autoSpaceDN w:val="0"/>
        <w:adjustRightInd w:val="0"/>
        <w:ind w:firstLine="540"/>
        <w:jc w:val="both"/>
        <w:rPr>
          <w:sz w:val="20"/>
          <w:szCs w:val="20"/>
        </w:rPr>
      </w:pPr>
      <w:r>
        <w:rPr>
          <w:sz w:val="20"/>
          <w:szCs w:val="20"/>
        </w:rPr>
        <w:t>Начальная плотность лучистого теплового потока при испытаниях (ППТП) равна 30 кВт/м2.</w:t>
      </w:r>
    </w:p>
    <w:p w:rsidR="003957B4" w:rsidRDefault="003957B4" w:rsidP="003957B4">
      <w:pPr>
        <w:autoSpaceDE w:val="0"/>
        <w:autoSpaceDN w:val="0"/>
        <w:adjustRightInd w:val="0"/>
        <w:ind w:firstLine="540"/>
        <w:jc w:val="both"/>
        <w:rPr>
          <w:sz w:val="20"/>
          <w:szCs w:val="20"/>
        </w:rPr>
      </w:pPr>
      <w:r w:rsidRPr="00A83404">
        <w:rPr>
          <w:sz w:val="20"/>
          <w:szCs w:val="20"/>
        </w:rPr>
        <w:t>Горючие строительные материалы (по ГОСТ 30244</w:t>
      </w:r>
      <w:r>
        <w:rPr>
          <w:sz w:val="20"/>
          <w:szCs w:val="20"/>
        </w:rPr>
        <w:t>-94</w:t>
      </w:r>
      <w:r w:rsidRPr="00A83404">
        <w:rPr>
          <w:sz w:val="20"/>
          <w:szCs w:val="20"/>
        </w:rPr>
        <w:t>) в зависимости от величины КППТП подразделяют на три группы воспламеняемости: В1, В2, В3.</w:t>
      </w:r>
    </w:p>
    <w:p w:rsidR="003957B4" w:rsidRDefault="003957B4" w:rsidP="003957B4">
      <w:pPr>
        <w:widowControl w:val="0"/>
        <w:ind w:firstLine="283"/>
        <w:jc w:val="both"/>
        <w:rPr>
          <w:sz w:val="20"/>
          <w:szCs w:val="20"/>
        </w:rPr>
      </w:pPr>
    </w:p>
    <w:p w:rsidR="003957B4" w:rsidRDefault="003957B4" w:rsidP="003957B4">
      <w:pPr>
        <w:widowControl w:val="0"/>
        <w:ind w:firstLine="283"/>
        <w:jc w:val="right"/>
        <w:rPr>
          <w:sz w:val="20"/>
          <w:szCs w:val="20"/>
        </w:rPr>
      </w:pPr>
      <w:r>
        <w:rPr>
          <w:sz w:val="20"/>
          <w:szCs w:val="20"/>
        </w:rPr>
        <w:t>Таблица 5</w:t>
      </w:r>
    </w:p>
    <w:tbl>
      <w:tblPr>
        <w:tblW w:w="0" w:type="auto"/>
        <w:jc w:val="center"/>
        <w:tblCellSpacing w:w="5" w:type="nil"/>
        <w:tblInd w:w="75" w:type="dxa"/>
        <w:tblLayout w:type="fixed"/>
        <w:tblCellMar>
          <w:left w:w="75" w:type="dxa"/>
          <w:right w:w="75" w:type="dxa"/>
        </w:tblCellMar>
        <w:tblLook w:val="0000"/>
      </w:tblPr>
      <w:tblGrid>
        <w:gridCol w:w="4636"/>
        <w:gridCol w:w="3538"/>
      </w:tblGrid>
      <w:tr w:rsidR="003957B4" w:rsidRPr="00A83404" w:rsidTr="00466552">
        <w:tblPrEx>
          <w:tblCellMar>
            <w:top w:w="0" w:type="dxa"/>
            <w:bottom w:w="0" w:type="dxa"/>
          </w:tblCellMar>
        </w:tblPrEx>
        <w:trPr>
          <w:tblCellSpacing w:w="5" w:type="nil"/>
          <w:jc w:val="center"/>
        </w:trPr>
        <w:tc>
          <w:tcPr>
            <w:tcW w:w="4636" w:type="dxa"/>
            <w:tcBorders>
              <w:top w:val="single" w:sz="4" w:space="0" w:color="auto"/>
              <w:left w:val="single" w:sz="4" w:space="0" w:color="auto"/>
              <w:bottom w:val="single" w:sz="4" w:space="0" w:color="auto"/>
              <w:right w:val="single" w:sz="4" w:space="0" w:color="auto"/>
            </w:tcBorders>
          </w:tcPr>
          <w:p w:rsidR="003957B4" w:rsidRPr="00A83404" w:rsidRDefault="003957B4" w:rsidP="00466552">
            <w:pPr>
              <w:pStyle w:val="ConsPlusCell"/>
              <w:jc w:val="center"/>
              <w:outlineLvl w:val="0"/>
            </w:pPr>
            <w:r w:rsidRPr="00A83404">
              <w:t>Группа воспламеняемости материала</w:t>
            </w:r>
          </w:p>
        </w:tc>
        <w:tc>
          <w:tcPr>
            <w:tcW w:w="3538" w:type="dxa"/>
            <w:tcBorders>
              <w:top w:val="single" w:sz="4" w:space="0" w:color="auto"/>
              <w:left w:val="single" w:sz="4" w:space="0" w:color="auto"/>
              <w:bottom w:val="single" w:sz="4" w:space="0" w:color="auto"/>
              <w:right w:val="single" w:sz="4" w:space="0" w:color="auto"/>
            </w:tcBorders>
          </w:tcPr>
          <w:p w:rsidR="003957B4" w:rsidRPr="00A83404" w:rsidRDefault="003957B4" w:rsidP="00466552">
            <w:pPr>
              <w:pStyle w:val="ConsPlusCell"/>
              <w:jc w:val="center"/>
            </w:pPr>
            <w:r w:rsidRPr="00A83404">
              <w:t>КППТП, кВт/м2</w:t>
            </w:r>
          </w:p>
        </w:tc>
      </w:tr>
      <w:tr w:rsidR="003957B4" w:rsidRPr="00A83404" w:rsidTr="00466552">
        <w:tblPrEx>
          <w:tblCellMar>
            <w:top w:w="0" w:type="dxa"/>
            <w:bottom w:w="0" w:type="dxa"/>
          </w:tblCellMar>
        </w:tblPrEx>
        <w:trPr>
          <w:trHeight w:val="600"/>
          <w:tblCellSpacing w:w="5" w:type="nil"/>
          <w:jc w:val="center"/>
        </w:trPr>
        <w:tc>
          <w:tcPr>
            <w:tcW w:w="4636" w:type="dxa"/>
            <w:tcBorders>
              <w:left w:val="single" w:sz="4" w:space="0" w:color="auto"/>
              <w:bottom w:val="single" w:sz="4" w:space="0" w:color="auto"/>
              <w:right w:val="single" w:sz="4" w:space="0" w:color="auto"/>
            </w:tcBorders>
          </w:tcPr>
          <w:p w:rsidR="003957B4" w:rsidRPr="00A83404" w:rsidRDefault="003957B4" w:rsidP="00466552">
            <w:pPr>
              <w:pStyle w:val="ConsPlusCell"/>
              <w:jc w:val="center"/>
            </w:pPr>
            <w:r w:rsidRPr="00A83404">
              <w:t xml:space="preserve">В1                                  </w:t>
            </w:r>
            <w:r w:rsidRPr="00A83404">
              <w:br/>
              <w:t xml:space="preserve">В2                                  </w:t>
            </w:r>
            <w:r w:rsidRPr="00A83404">
              <w:br/>
              <w:t>В3</w:t>
            </w:r>
          </w:p>
        </w:tc>
        <w:tc>
          <w:tcPr>
            <w:tcW w:w="3538" w:type="dxa"/>
            <w:tcBorders>
              <w:left w:val="single" w:sz="4" w:space="0" w:color="auto"/>
              <w:bottom w:val="single" w:sz="4" w:space="0" w:color="auto"/>
              <w:right w:val="single" w:sz="4" w:space="0" w:color="auto"/>
            </w:tcBorders>
          </w:tcPr>
          <w:p w:rsidR="003957B4" w:rsidRPr="00A83404" w:rsidRDefault="003957B4" w:rsidP="00466552">
            <w:pPr>
              <w:pStyle w:val="ConsPlusCell"/>
              <w:jc w:val="center"/>
            </w:pPr>
            <w:r w:rsidRPr="00A83404">
              <w:t xml:space="preserve">35 и более         </w:t>
            </w:r>
            <w:r w:rsidRPr="00A83404">
              <w:br/>
              <w:t xml:space="preserve">        От 20 до 35        </w:t>
            </w:r>
            <w:r w:rsidRPr="00A83404">
              <w:br/>
              <w:t xml:space="preserve">         Менее 20</w:t>
            </w:r>
          </w:p>
        </w:tc>
      </w:tr>
    </w:tbl>
    <w:p w:rsidR="003957B4" w:rsidRDefault="003957B4" w:rsidP="003957B4">
      <w:pPr>
        <w:widowControl w:val="0"/>
        <w:ind w:firstLine="283"/>
        <w:jc w:val="both"/>
        <w:rPr>
          <w:sz w:val="20"/>
          <w:szCs w:val="20"/>
        </w:rPr>
      </w:pPr>
    </w:p>
    <w:p w:rsidR="003957B4" w:rsidRDefault="003957B4" w:rsidP="003957B4">
      <w:pPr>
        <w:widowControl w:val="0"/>
        <w:ind w:firstLine="283"/>
        <w:jc w:val="both"/>
        <w:rPr>
          <w:sz w:val="20"/>
          <w:szCs w:val="20"/>
        </w:rPr>
      </w:pPr>
    </w:p>
    <w:p w:rsidR="003957B4" w:rsidRDefault="003957B4" w:rsidP="003957B4">
      <w:pPr>
        <w:widowControl w:val="0"/>
        <w:ind w:firstLine="283"/>
        <w:jc w:val="center"/>
        <w:rPr>
          <w:b/>
          <w:sz w:val="20"/>
          <w:szCs w:val="20"/>
        </w:rPr>
      </w:pPr>
      <w:r>
        <w:rPr>
          <w:b/>
          <w:sz w:val="20"/>
          <w:szCs w:val="20"/>
        </w:rPr>
        <w:t>К Разделу ЭО данного Технического задания</w:t>
      </w:r>
    </w:p>
    <w:p w:rsidR="003957B4" w:rsidRDefault="003957B4" w:rsidP="003957B4">
      <w:pPr>
        <w:widowControl w:val="0"/>
        <w:autoSpaceDE w:val="0"/>
        <w:autoSpaceDN w:val="0"/>
        <w:adjustRightInd w:val="0"/>
        <w:mirrorIndents/>
        <w:jc w:val="both"/>
        <w:rPr>
          <w:sz w:val="20"/>
          <w:szCs w:val="20"/>
        </w:rPr>
      </w:pPr>
      <w:r>
        <w:rPr>
          <w:sz w:val="20"/>
          <w:szCs w:val="20"/>
        </w:rPr>
        <w:tab/>
        <w:t>В заявке участника должны быть отражены характеристики светильников (по позициям №№ 1,2,3,4,5,6,7,8,9,10) соответствующие уровню исполнения согласно ниже приведенным требованиям (установленным в таблицах 6, 7).</w:t>
      </w:r>
    </w:p>
    <w:p w:rsidR="003957B4" w:rsidRDefault="003957B4" w:rsidP="003957B4">
      <w:pPr>
        <w:widowControl w:val="0"/>
        <w:autoSpaceDE w:val="0"/>
        <w:autoSpaceDN w:val="0"/>
        <w:adjustRightInd w:val="0"/>
        <w:mirrorIndents/>
        <w:jc w:val="both"/>
        <w:rPr>
          <w:sz w:val="20"/>
          <w:szCs w:val="20"/>
        </w:rPr>
      </w:pPr>
      <w:r>
        <w:rPr>
          <w:sz w:val="20"/>
          <w:szCs w:val="20"/>
        </w:rPr>
        <w:tab/>
        <w:t>В соответствии с ГОСТ 15150-69 предусматривается следующее.</w:t>
      </w:r>
    </w:p>
    <w:p w:rsidR="003957B4" w:rsidRDefault="003957B4" w:rsidP="003957B4">
      <w:pPr>
        <w:widowControl w:val="0"/>
        <w:ind w:firstLine="284"/>
        <w:mirrorIndents/>
        <w:jc w:val="both"/>
        <w:rPr>
          <w:sz w:val="20"/>
          <w:szCs w:val="20"/>
        </w:rPr>
      </w:pPr>
      <w:r>
        <w:rPr>
          <w:sz w:val="20"/>
          <w:szCs w:val="20"/>
        </w:rPr>
        <w:t>Нормальные значения климатических факторов внешней среды при эксплуатации изделий принимают равными значениям, указанным в пп. 3.2-</w:t>
      </w:r>
      <w:hyperlink r:id="rId13" w:anchor="п3_14" w:tooltip="п. 3.14" w:history="1">
        <w:r>
          <w:rPr>
            <w:rStyle w:val="a3"/>
            <w:sz w:val="20"/>
            <w:szCs w:val="20"/>
          </w:rPr>
          <w:t>3.14</w:t>
        </w:r>
      </w:hyperlink>
      <w:r>
        <w:rPr>
          <w:sz w:val="20"/>
          <w:szCs w:val="20"/>
        </w:rPr>
        <w:t xml:space="preserve">, </w:t>
      </w:r>
      <w:hyperlink r:id="rId14" w:anchor="п3_16" w:tooltip="п. 3.16" w:history="1">
        <w:r>
          <w:rPr>
            <w:rStyle w:val="a3"/>
            <w:sz w:val="20"/>
            <w:szCs w:val="20"/>
          </w:rPr>
          <w:t>3.16</w:t>
        </w:r>
      </w:hyperlink>
      <w:r>
        <w:rPr>
          <w:sz w:val="20"/>
          <w:szCs w:val="20"/>
        </w:rPr>
        <w:t>. ГОСТ 15150-69. Эти значения относятся к эксплуатации изделий на высотах до 1000 м, если в пунктах настоящего раздела не указано иное.</w:t>
      </w:r>
    </w:p>
    <w:p w:rsidR="003957B4" w:rsidRDefault="003957B4" w:rsidP="003957B4">
      <w:pPr>
        <w:widowControl w:val="0"/>
        <w:ind w:firstLine="284"/>
        <w:mirrorIndents/>
        <w:jc w:val="both"/>
        <w:rPr>
          <w:sz w:val="20"/>
          <w:szCs w:val="20"/>
        </w:rPr>
      </w:pPr>
      <w:bookmarkStart w:id="21" w:name="п3_2"/>
      <w:r>
        <w:rPr>
          <w:sz w:val="20"/>
          <w:szCs w:val="20"/>
        </w:rPr>
        <w:t xml:space="preserve"> Значения температуры окружающего воздуха, в отношении которых требования установлены заказчиком, приведены в табл. 3. </w:t>
      </w:r>
    </w:p>
    <w:p w:rsidR="003957B4" w:rsidRDefault="003957B4" w:rsidP="003957B4">
      <w:pPr>
        <w:widowControl w:val="0"/>
        <w:ind w:firstLine="284"/>
        <w:mirrorIndents/>
        <w:jc w:val="right"/>
        <w:rPr>
          <w:spacing w:val="40"/>
          <w:sz w:val="20"/>
          <w:szCs w:val="20"/>
        </w:rPr>
      </w:pPr>
      <w:bookmarkStart w:id="22" w:name="таб3"/>
      <w:bookmarkEnd w:id="21"/>
      <w:r>
        <w:rPr>
          <w:spacing w:val="40"/>
          <w:sz w:val="20"/>
          <w:szCs w:val="20"/>
        </w:rPr>
        <w:t>Таблица 6</w:t>
      </w:r>
    </w:p>
    <w:tbl>
      <w:tblPr>
        <w:tblW w:w="5000" w:type="pct"/>
        <w:jc w:val="center"/>
        <w:tblBorders>
          <w:top w:val="single" w:sz="6" w:space="0" w:color="auto"/>
          <w:left w:val="single" w:sz="6" w:space="0" w:color="auto"/>
          <w:bottom w:val="single" w:sz="6" w:space="0" w:color="auto"/>
          <w:right w:val="single" w:sz="6" w:space="0" w:color="auto"/>
        </w:tblBorders>
        <w:tblCellMar>
          <w:left w:w="28" w:type="dxa"/>
          <w:right w:w="28" w:type="dxa"/>
        </w:tblCellMar>
        <w:tblLook w:val="04A0"/>
      </w:tblPr>
      <w:tblGrid>
        <w:gridCol w:w="1576"/>
        <w:gridCol w:w="1572"/>
        <w:gridCol w:w="1579"/>
        <w:gridCol w:w="1562"/>
        <w:gridCol w:w="1560"/>
        <w:gridCol w:w="1562"/>
      </w:tblGrid>
      <w:tr w:rsidR="003957B4" w:rsidTr="00466552">
        <w:trPr>
          <w:tblHeader/>
          <w:jc w:val="center"/>
        </w:trPr>
        <w:tc>
          <w:tcPr>
            <w:tcW w:w="837" w:type="pct"/>
            <w:vMerge w:val="restart"/>
            <w:tcBorders>
              <w:top w:val="single" w:sz="6" w:space="0" w:color="auto"/>
              <w:left w:val="single" w:sz="6" w:space="0" w:color="auto"/>
              <w:bottom w:val="nil"/>
              <w:right w:val="nil"/>
            </w:tcBorders>
            <w:vAlign w:val="center"/>
            <w:hideMark/>
          </w:tcPr>
          <w:bookmarkEnd w:id="22"/>
          <w:p w:rsidR="003957B4" w:rsidRDefault="003957B4" w:rsidP="00466552">
            <w:pPr>
              <w:widowControl w:val="0"/>
              <w:mirrorIndents/>
              <w:jc w:val="center"/>
              <w:rPr>
                <w:sz w:val="20"/>
                <w:szCs w:val="20"/>
              </w:rPr>
            </w:pPr>
            <w:r>
              <w:rPr>
                <w:sz w:val="20"/>
                <w:szCs w:val="20"/>
              </w:rPr>
              <w:t>Исполнение изделий</w:t>
            </w:r>
          </w:p>
        </w:tc>
        <w:tc>
          <w:tcPr>
            <w:tcW w:w="835" w:type="pct"/>
            <w:vMerge w:val="restart"/>
            <w:tcBorders>
              <w:top w:val="single" w:sz="6" w:space="0" w:color="auto"/>
              <w:left w:val="single" w:sz="6" w:space="0" w:color="auto"/>
              <w:bottom w:val="nil"/>
              <w:right w:val="single" w:sz="6" w:space="0" w:color="auto"/>
            </w:tcBorders>
            <w:vAlign w:val="center"/>
            <w:hideMark/>
          </w:tcPr>
          <w:p w:rsidR="003957B4" w:rsidRDefault="003957B4" w:rsidP="00466552">
            <w:pPr>
              <w:widowControl w:val="0"/>
              <w:mirrorIndents/>
              <w:jc w:val="center"/>
              <w:rPr>
                <w:sz w:val="20"/>
                <w:szCs w:val="20"/>
              </w:rPr>
            </w:pPr>
            <w:r>
              <w:rPr>
                <w:sz w:val="20"/>
                <w:szCs w:val="20"/>
              </w:rPr>
              <w:t>Категория изделий</w:t>
            </w:r>
          </w:p>
        </w:tc>
        <w:tc>
          <w:tcPr>
            <w:tcW w:w="3327" w:type="pct"/>
            <w:gridSpan w:val="4"/>
            <w:tcBorders>
              <w:top w:val="single" w:sz="6" w:space="0" w:color="auto"/>
              <w:left w:val="nil"/>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 xml:space="preserve">Значение температуры воздуха при эксплуатации, требуемое заказчиком, </w:t>
            </w:r>
            <w:r>
              <w:rPr>
                <w:sz w:val="20"/>
                <w:szCs w:val="20"/>
              </w:rPr>
              <w:sym w:font="Symbol" w:char="F0B0"/>
            </w:r>
            <w:r>
              <w:rPr>
                <w:sz w:val="20"/>
                <w:szCs w:val="20"/>
              </w:rPr>
              <w:t>С</w:t>
            </w:r>
          </w:p>
        </w:tc>
      </w:tr>
      <w:tr w:rsidR="003957B4" w:rsidTr="00466552">
        <w:trPr>
          <w:tblHeader/>
          <w:jc w:val="center"/>
        </w:trPr>
        <w:tc>
          <w:tcPr>
            <w:tcW w:w="0" w:type="auto"/>
            <w:vMerge/>
            <w:tcBorders>
              <w:top w:val="single" w:sz="6" w:space="0" w:color="auto"/>
              <w:left w:val="single" w:sz="6" w:space="0" w:color="auto"/>
              <w:bottom w:val="nil"/>
              <w:right w:val="nil"/>
            </w:tcBorders>
            <w:vAlign w:val="center"/>
            <w:hideMark/>
          </w:tcPr>
          <w:p w:rsidR="003957B4" w:rsidRDefault="003957B4" w:rsidP="00466552">
            <w:pPr>
              <w:rPr>
                <w:sz w:val="20"/>
                <w:szCs w:val="20"/>
              </w:rPr>
            </w:pPr>
          </w:p>
        </w:tc>
        <w:tc>
          <w:tcPr>
            <w:tcW w:w="0" w:type="auto"/>
            <w:vMerge/>
            <w:tcBorders>
              <w:top w:val="single" w:sz="6" w:space="0" w:color="auto"/>
              <w:left w:val="single" w:sz="6" w:space="0" w:color="auto"/>
              <w:bottom w:val="nil"/>
              <w:right w:val="single" w:sz="6" w:space="0" w:color="auto"/>
            </w:tcBorders>
            <w:vAlign w:val="center"/>
            <w:hideMark/>
          </w:tcPr>
          <w:p w:rsidR="003957B4" w:rsidRDefault="003957B4" w:rsidP="00466552">
            <w:pPr>
              <w:rPr>
                <w:sz w:val="20"/>
                <w:szCs w:val="20"/>
              </w:rPr>
            </w:pPr>
          </w:p>
        </w:tc>
        <w:tc>
          <w:tcPr>
            <w:tcW w:w="1669" w:type="pct"/>
            <w:gridSpan w:val="2"/>
            <w:tcBorders>
              <w:top w:val="single" w:sz="6" w:space="0" w:color="auto"/>
              <w:left w:val="nil"/>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Рабочее</w:t>
            </w:r>
          </w:p>
        </w:tc>
        <w:tc>
          <w:tcPr>
            <w:tcW w:w="1659" w:type="pct"/>
            <w:gridSpan w:val="2"/>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Предельное рабочее</w:t>
            </w:r>
          </w:p>
        </w:tc>
      </w:tr>
      <w:tr w:rsidR="003957B4" w:rsidTr="00466552">
        <w:trPr>
          <w:tblHeader/>
          <w:jc w:val="center"/>
        </w:trPr>
        <w:tc>
          <w:tcPr>
            <w:tcW w:w="0" w:type="auto"/>
            <w:vMerge/>
            <w:tcBorders>
              <w:top w:val="single" w:sz="6" w:space="0" w:color="auto"/>
              <w:left w:val="single" w:sz="6" w:space="0" w:color="auto"/>
              <w:bottom w:val="nil"/>
              <w:right w:val="nil"/>
            </w:tcBorders>
            <w:vAlign w:val="center"/>
            <w:hideMark/>
          </w:tcPr>
          <w:p w:rsidR="003957B4" w:rsidRDefault="003957B4" w:rsidP="00466552">
            <w:pPr>
              <w:rPr>
                <w:sz w:val="20"/>
                <w:szCs w:val="20"/>
              </w:rPr>
            </w:pPr>
          </w:p>
        </w:tc>
        <w:tc>
          <w:tcPr>
            <w:tcW w:w="0" w:type="auto"/>
            <w:vMerge/>
            <w:tcBorders>
              <w:top w:val="single" w:sz="6" w:space="0" w:color="auto"/>
              <w:left w:val="single" w:sz="6" w:space="0" w:color="auto"/>
              <w:bottom w:val="nil"/>
              <w:right w:val="single" w:sz="6" w:space="0" w:color="auto"/>
            </w:tcBorders>
            <w:vAlign w:val="center"/>
            <w:hideMark/>
          </w:tcPr>
          <w:p w:rsidR="003957B4" w:rsidRDefault="003957B4" w:rsidP="00466552">
            <w:pPr>
              <w:rPr>
                <w:sz w:val="20"/>
                <w:szCs w:val="20"/>
              </w:rPr>
            </w:pPr>
          </w:p>
        </w:tc>
        <w:tc>
          <w:tcPr>
            <w:tcW w:w="839" w:type="pct"/>
            <w:tcBorders>
              <w:top w:val="single" w:sz="6" w:space="0" w:color="auto"/>
              <w:left w:val="nil"/>
              <w:bottom w:val="nil"/>
              <w:right w:val="single" w:sz="6" w:space="0" w:color="auto"/>
            </w:tcBorders>
            <w:vAlign w:val="center"/>
            <w:hideMark/>
          </w:tcPr>
          <w:p w:rsidR="003957B4" w:rsidRDefault="003957B4" w:rsidP="00466552">
            <w:pPr>
              <w:widowControl w:val="0"/>
              <w:mirrorIndents/>
              <w:jc w:val="center"/>
              <w:rPr>
                <w:sz w:val="20"/>
                <w:szCs w:val="20"/>
              </w:rPr>
            </w:pPr>
            <w:r>
              <w:rPr>
                <w:sz w:val="20"/>
                <w:szCs w:val="20"/>
              </w:rPr>
              <w:t>верхнее</w:t>
            </w:r>
          </w:p>
        </w:tc>
        <w:tc>
          <w:tcPr>
            <w:tcW w:w="830" w:type="pct"/>
            <w:tcBorders>
              <w:top w:val="single" w:sz="6" w:space="0" w:color="auto"/>
              <w:left w:val="single" w:sz="6" w:space="0" w:color="auto"/>
              <w:bottom w:val="nil"/>
              <w:right w:val="single" w:sz="6" w:space="0" w:color="auto"/>
            </w:tcBorders>
            <w:vAlign w:val="center"/>
            <w:hideMark/>
          </w:tcPr>
          <w:p w:rsidR="003957B4" w:rsidRDefault="003957B4" w:rsidP="00466552">
            <w:pPr>
              <w:widowControl w:val="0"/>
              <w:mirrorIndents/>
              <w:jc w:val="center"/>
              <w:rPr>
                <w:sz w:val="20"/>
                <w:szCs w:val="20"/>
              </w:rPr>
            </w:pPr>
            <w:r>
              <w:rPr>
                <w:sz w:val="20"/>
                <w:szCs w:val="20"/>
              </w:rPr>
              <w:t>нижнее</w:t>
            </w:r>
          </w:p>
        </w:tc>
        <w:tc>
          <w:tcPr>
            <w:tcW w:w="829" w:type="pct"/>
            <w:tcBorders>
              <w:top w:val="single" w:sz="6" w:space="0" w:color="auto"/>
              <w:left w:val="single" w:sz="6" w:space="0" w:color="auto"/>
              <w:bottom w:val="nil"/>
              <w:right w:val="single" w:sz="6" w:space="0" w:color="auto"/>
            </w:tcBorders>
            <w:vAlign w:val="center"/>
            <w:hideMark/>
          </w:tcPr>
          <w:p w:rsidR="003957B4" w:rsidRDefault="003957B4" w:rsidP="00466552">
            <w:pPr>
              <w:widowControl w:val="0"/>
              <w:mirrorIndents/>
              <w:jc w:val="center"/>
              <w:rPr>
                <w:sz w:val="20"/>
                <w:szCs w:val="20"/>
              </w:rPr>
            </w:pPr>
            <w:r>
              <w:rPr>
                <w:sz w:val="20"/>
                <w:szCs w:val="20"/>
              </w:rPr>
              <w:t>верхнее</w:t>
            </w:r>
          </w:p>
        </w:tc>
        <w:tc>
          <w:tcPr>
            <w:tcW w:w="830" w:type="pct"/>
            <w:tcBorders>
              <w:top w:val="single" w:sz="6" w:space="0" w:color="auto"/>
              <w:left w:val="single" w:sz="6" w:space="0" w:color="auto"/>
              <w:bottom w:val="nil"/>
              <w:right w:val="single" w:sz="6" w:space="0" w:color="auto"/>
            </w:tcBorders>
            <w:vAlign w:val="center"/>
            <w:hideMark/>
          </w:tcPr>
          <w:p w:rsidR="003957B4" w:rsidRDefault="003957B4" w:rsidP="00466552">
            <w:pPr>
              <w:widowControl w:val="0"/>
              <w:mirrorIndents/>
              <w:jc w:val="center"/>
              <w:rPr>
                <w:sz w:val="20"/>
                <w:szCs w:val="20"/>
              </w:rPr>
            </w:pPr>
            <w:r>
              <w:rPr>
                <w:sz w:val="20"/>
                <w:szCs w:val="20"/>
              </w:rPr>
              <w:t>нижнее</w:t>
            </w:r>
          </w:p>
        </w:tc>
      </w:tr>
      <w:tr w:rsidR="003957B4" w:rsidTr="00466552">
        <w:trPr>
          <w:jc w:val="center"/>
        </w:trPr>
        <w:tc>
          <w:tcPr>
            <w:tcW w:w="837"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У, ТУ</w:t>
            </w:r>
          </w:p>
        </w:tc>
        <w:tc>
          <w:tcPr>
            <w:tcW w:w="83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 1.1; 2;</w:t>
            </w:r>
          </w:p>
        </w:tc>
        <w:tc>
          <w:tcPr>
            <w:tcW w:w="83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c>
          <w:tcPr>
            <w:tcW w:w="82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r>
      <w:tr w:rsidR="003957B4" w:rsidTr="00466552">
        <w:trPr>
          <w:jc w:val="center"/>
        </w:trPr>
        <w:tc>
          <w:tcPr>
            <w:tcW w:w="837" w:type="pct"/>
            <w:tcBorders>
              <w:top w:val="nil"/>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5"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2.1; 3</w:t>
            </w:r>
          </w:p>
          <w:p w:rsidR="003957B4" w:rsidRDefault="003957B4" w:rsidP="00466552">
            <w:pPr>
              <w:widowControl w:val="0"/>
              <w:mirrorIndents/>
              <w:jc w:val="both"/>
              <w:rPr>
                <w:sz w:val="20"/>
                <w:szCs w:val="20"/>
              </w:rPr>
            </w:pPr>
            <w:r>
              <w:rPr>
                <w:sz w:val="20"/>
                <w:szCs w:val="20"/>
              </w:rPr>
              <w:t>3.1</w:t>
            </w:r>
          </w:p>
          <w:p w:rsidR="003957B4" w:rsidRDefault="003957B4" w:rsidP="00466552">
            <w:pPr>
              <w:widowControl w:val="0"/>
              <w:mirrorIndents/>
              <w:jc w:val="both"/>
              <w:rPr>
                <w:sz w:val="20"/>
                <w:szCs w:val="20"/>
              </w:rPr>
            </w:pPr>
            <w:r>
              <w:rPr>
                <w:sz w:val="20"/>
                <w:szCs w:val="20"/>
              </w:rPr>
              <w:t>5; 5.1</w:t>
            </w:r>
          </w:p>
        </w:tc>
        <w:tc>
          <w:tcPr>
            <w:tcW w:w="83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-45*</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-5</w:t>
            </w:r>
          </w:p>
        </w:tc>
        <w:tc>
          <w:tcPr>
            <w:tcW w:w="82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-50*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-5</w:t>
            </w:r>
          </w:p>
        </w:tc>
      </w:tr>
      <w:tr w:rsidR="003957B4" w:rsidTr="00466552">
        <w:trPr>
          <w:jc w:val="center"/>
        </w:trPr>
        <w:tc>
          <w:tcPr>
            <w:tcW w:w="837"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ХЛ</w:t>
            </w:r>
          </w:p>
        </w:tc>
        <w:tc>
          <w:tcPr>
            <w:tcW w:w="83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 1.1; 2;</w:t>
            </w:r>
          </w:p>
        </w:tc>
        <w:tc>
          <w:tcPr>
            <w:tcW w:w="83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c>
          <w:tcPr>
            <w:tcW w:w="82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r>
      <w:tr w:rsidR="003957B4" w:rsidTr="00466552">
        <w:trPr>
          <w:jc w:val="center"/>
        </w:trPr>
        <w:tc>
          <w:tcPr>
            <w:tcW w:w="837" w:type="pct"/>
            <w:tcBorders>
              <w:top w:val="nil"/>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5"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2.1; 3</w:t>
            </w:r>
          </w:p>
          <w:p w:rsidR="003957B4" w:rsidRDefault="003957B4" w:rsidP="00466552">
            <w:pPr>
              <w:widowControl w:val="0"/>
              <w:mirrorIndents/>
              <w:jc w:val="both"/>
              <w:rPr>
                <w:sz w:val="20"/>
                <w:szCs w:val="20"/>
              </w:rPr>
            </w:pPr>
            <w:r>
              <w:rPr>
                <w:sz w:val="20"/>
                <w:szCs w:val="20"/>
              </w:rPr>
              <w:t>3.1</w:t>
            </w:r>
          </w:p>
          <w:p w:rsidR="003957B4" w:rsidRDefault="003957B4" w:rsidP="00466552">
            <w:pPr>
              <w:widowControl w:val="0"/>
              <w:mirrorIndents/>
              <w:jc w:val="both"/>
              <w:rPr>
                <w:sz w:val="20"/>
                <w:szCs w:val="20"/>
              </w:rPr>
            </w:pPr>
            <w:r>
              <w:rPr>
                <w:sz w:val="20"/>
                <w:szCs w:val="20"/>
              </w:rPr>
              <w:t>5; 5.1</w:t>
            </w:r>
          </w:p>
        </w:tc>
        <w:tc>
          <w:tcPr>
            <w:tcW w:w="83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-60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tc>
        <w:tc>
          <w:tcPr>
            <w:tcW w:w="82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-70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tc>
      </w:tr>
      <w:tr w:rsidR="003957B4" w:rsidTr="00466552">
        <w:trPr>
          <w:jc w:val="center"/>
        </w:trPr>
        <w:tc>
          <w:tcPr>
            <w:tcW w:w="837"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УХЛ</w:t>
            </w:r>
          </w:p>
        </w:tc>
        <w:tc>
          <w:tcPr>
            <w:tcW w:w="83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 1.1; 2;</w:t>
            </w:r>
          </w:p>
        </w:tc>
        <w:tc>
          <w:tcPr>
            <w:tcW w:w="83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c>
          <w:tcPr>
            <w:tcW w:w="82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r>
      <w:tr w:rsidR="003957B4" w:rsidTr="00466552">
        <w:trPr>
          <w:jc w:val="center"/>
        </w:trPr>
        <w:tc>
          <w:tcPr>
            <w:tcW w:w="837" w:type="pct"/>
            <w:tcBorders>
              <w:top w:val="nil"/>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5"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2.1; 3</w:t>
            </w:r>
          </w:p>
          <w:p w:rsidR="003957B4" w:rsidRDefault="003957B4" w:rsidP="00466552">
            <w:pPr>
              <w:widowControl w:val="0"/>
              <w:mirrorIndents/>
              <w:jc w:val="both"/>
              <w:rPr>
                <w:sz w:val="20"/>
                <w:szCs w:val="20"/>
              </w:rPr>
            </w:pPr>
            <w:r>
              <w:rPr>
                <w:sz w:val="20"/>
                <w:szCs w:val="20"/>
              </w:rPr>
              <w:t>3.1</w:t>
            </w:r>
          </w:p>
          <w:p w:rsidR="003957B4" w:rsidRDefault="003957B4" w:rsidP="00466552">
            <w:pPr>
              <w:widowControl w:val="0"/>
              <w:mirrorIndents/>
              <w:jc w:val="both"/>
              <w:rPr>
                <w:sz w:val="20"/>
                <w:szCs w:val="20"/>
              </w:rPr>
            </w:pPr>
            <w:r>
              <w:rPr>
                <w:sz w:val="20"/>
                <w:szCs w:val="20"/>
              </w:rPr>
              <w:t>4</w:t>
            </w:r>
          </w:p>
          <w:p w:rsidR="003957B4" w:rsidRDefault="003957B4" w:rsidP="00466552">
            <w:pPr>
              <w:widowControl w:val="0"/>
              <w:mirrorIndents/>
              <w:jc w:val="both"/>
              <w:rPr>
                <w:sz w:val="20"/>
                <w:szCs w:val="20"/>
              </w:rPr>
            </w:pPr>
            <w:r>
              <w:rPr>
                <w:sz w:val="20"/>
                <w:szCs w:val="20"/>
              </w:rPr>
              <w:t>4.1</w:t>
            </w:r>
          </w:p>
          <w:p w:rsidR="003957B4" w:rsidRDefault="003957B4" w:rsidP="00466552">
            <w:pPr>
              <w:widowControl w:val="0"/>
              <w:mirrorIndents/>
              <w:jc w:val="both"/>
              <w:rPr>
                <w:sz w:val="20"/>
                <w:szCs w:val="20"/>
              </w:rPr>
            </w:pPr>
            <w:r>
              <w:rPr>
                <w:sz w:val="20"/>
                <w:szCs w:val="20"/>
              </w:rPr>
              <w:t>4.2</w:t>
            </w:r>
          </w:p>
          <w:p w:rsidR="003957B4" w:rsidRDefault="003957B4" w:rsidP="00466552">
            <w:pPr>
              <w:widowControl w:val="0"/>
              <w:mirrorIndents/>
              <w:jc w:val="both"/>
              <w:rPr>
                <w:sz w:val="20"/>
                <w:szCs w:val="20"/>
              </w:rPr>
            </w:pPr>
            <w:r>
              <w:rPr>
                <w:sz w:val="20"/>
                <w:szCs w:val="20"/>
              </w:rPr>
              <w:t>5; 5.1</w:t>
            </w:r>
          </w:p>
        </w:tc>
        <w:tc>
          <w:tcPr>
            <w:tcW w:w="83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+35</w:t>
            </w:r>
          </w:p>
          <w:p w:rsidR="003957B4" w:rsidRDefault="003957B4" w:rsidP="00466552">
            <w:pPr>
              <w:widowControl w:val="0"/>
              <w:mirrorIndents/>
              <w:jc w:val="center"/>
              <w:rPr>
                <w:sz w:val="20"/>
                <w:szCs w:val="20"/>
              </w:rPr>
            </w:pPr>
            <w:r>
              <w:rPr>
                <w:sz w:val="20"/>
                <w:szCs w:val="20"/>
              </w:rPr>
              <w:t>+25</w:t>
            </w:r>
          </w:p>
          <w:p w:rsidR="003957B4" w:rsidRDefault="003957B4" w:rsidP="00466552">
            <w:pPr>
              <w:widowControl w:val="0"/>
              <w:mirrorIndents/>
              <w:jc w:val="center"/>
              <w:rPr>
                <w:sz w:val="20"/>
                <w:szCs w:val="20"/>
              </w:rPr>
            </w:pPr>
            <w:r>
              <w:rPr>
                <w:sz w:val="20"/>
                <w:szCs w:val="20"/>
              </w:rPr>
              <w:t>+35</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-60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tc>
        <w:tc>
          <w:tcPr>
            <w:tcW w:w="82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-70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-10</w:t>
            </w:r>
          </w:p>
        </w:tc>
      </w:tr>
      <w:tr w:rsidR="003957B4" w:rsidTr="00466552">
        <w:trPr>
          <w:jc w:val="center"/>
        </w:trPr>
        <w:tc>
          <w:tcPr>
            <w:tcW w:w="837"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ТВ</w:t>
            </w:r>
          </w:p>
        </w:tc>
        <w:tc>
          <w:tcPr>
            <w:tcW w:w="83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 1.1; 2; 2.1;</w:t>
            </w:r>
          </w:p>
        </w:tc>
        <w:tc>
          <w:tcPr>
            <w:tcW w:w="83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c>
          <w:tcPr>
            <w:tcW w:w="82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r>
      <w:tr w:rsidR="003957B4" w:rsidTr="00466552">
        <w:trPr>
          <w:jc w:val="center"/>
        </w:trPr>
        <w:tc>
          <w:tcPr>
            <w:tcW w:w="837" w:type="pct"/>
            <w:tcBorders>
              <w:top w:val="nil"/>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5"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3; 3.1</w:t>
            </w:r>
          </w:p>
          <w:p w:rsidR="003957B4" w:rsidRDefault="003957B4" w:rsidP="00466552">
            <w:pPr>
              <w:widowControl w:val="0"/>
              <w:mirrorIndents/>
              <w:jc w:val="both"/>
              <w:rPr>
                <w:sz w:val="20"/>
                <w:szCs w:val="20"/>
              </w:rPr>
            </w:pPr>
            <w:r>
              <w:rPr>
                <w:sz w:val="20"/>
                <w:szCs w:val="20"/>
              </w:rPr>
              <w:t>4</w:t>
            </w:r>
          </w:p>
          <w:p w:rsidR="003957B4" w:rsidRDefault="003957B4" w:rsidP="00466552">
            <w:pPr>
              <w:widowControl w:val="0"/>
              <w:mirrorIndents/>
              <w:jc w:val="both"/>
              <w:rPr>
                <w:sz w:val="20"/>
                <w:szCs w:val="20"/>
              </w:rPr>
            </w:pPr>
            <w:r>
              <w:rPr>
                <w:sz w:val="20"/>
                <w:szCs w:val="20"/>
              </w:rPr>
              <w:t>4.1</w:t>
            </w:r>
          </w:p>
          <w:p w:rsidR="003957B4" w:rsidRDefault="003957B4" w:rsidP="00466552">
            <w:pPr>
              <w:widowControl w:val="0"/>
              <w:mirrorIndents/>
              <w:jc w:val="both"/>
              <w:rPr>
                <w:sz w:val="20"/>
                <w:szCs w:val="20"/>
              </w:rPr>
            </w:pPr>
            <w:r>
              <w:rPr>
                <w:sz w:val="20"/>
                <w:szCs w:val="20"/>
              </w:rPr>
              <w:t>4.2</w:t>
            </w:r>
          </w:p>
          <w:p w:rsidR="003957B4" w:rsidRDefault="003957B4" w:rsidP="00466552">
            <w:pPr>
              <w:widowControl w:val="0"/>
              <w:mirrorIndents/>
              <w:jc w:val="both"/>
              <w:rPr>
                <w:sz w:val="20"/>
                <w:szCs w:val="20"/>
              </w:rPr>
            </w:pPr>
            <w:r>
              <w:rPr>
                <w:sz w:val="20"/>
                <w:szCs w:val="20"/>
              </w:rPr>
              <w:t>5; 5.1</w:t>
            </w:r>
          </w:p>
        </w:tc>
        <w:tc>
          <w:tcPr>
            <w:tcW w:w="83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+25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tc>
        <w:tc>
          <w:tcPr>
            <w:tcW w:w="82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tc>
      </w:tr>
      <w:tr w:rsidR="003957B4" w:rsidTr="00466552">
        <w:trPr>
          <w:jc w:val="center"/>
        </w:trPr>
        <w:tc>
          <w:tcPr>
            <w:tcW w:w="837"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Т, ТС</w:t>
            </w:r>
          </w:p>
        </w:tc>
        <w:tc>
          <w:tcPr>
            <w:tcW w:w="83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 1.1; 2;</w:t>
            </w:r>
          </w:p>
        </w:tc>
        <w:tc>
          <w:tcPr>
            <w:tcW w:w="83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c>
          <w:tcPr>
            <w:tcW w:w="82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r>
      <w:tr w:rsidR="003957B4" w:rsidTr="00466552">
        <w:trPr>
          <w:jc w:val="center"/>
        </w:trPr>
        <w:tc>
          <w:tcPr>
            <w:tcW w:w="837" w:type="pct"/>
            <w:tcBorders>
              <w:top w:val="nil"/>
              <w:left w:val="single" w:sz="6" w:space="0" w:color="auto"/>
              <w:bottom w:val="single" w:sz="6" w:space="0" w:color="auto"/>
              <w:right w:val="single" w:sz="6" w:space="0" w:color="auto"/>
            </w:tcBorders>
          </w:tcPr>
          <w:p w:rsidR="003957B4" w:rsidRDefault="003957B4" w:rsidP="00466552">
            <w:pPr>
              <w:widowControl w:val="0"/>
              <w:mirrorIndents/>
              <w:jc w:val="center"/>
              <w:rPr>
                <w:sz w:val="20"/>
                <w:szCs w:val="20"/>
              </w:rPr>
            </w:pPr>
          </w:p>
        </w:tc>
        <w:tc>
          <w:tcPr>
            <w:tcW w:w="835"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both"/>
              <w:rPr>
                <w:sz w:val="20"/>
                <w:szCs w:val="20"/>
              </w:rPr>
            </w:pPr>
            <w:r>
              <w:rPr>
                <w:sz w:val="20"/>
                <w:szCs w:val="20"/>
              </w:rPr>
              <w:t>2.1******;</w:t>
            </w:r>
          </w:p>
          <w:p w:rsidR="003957B4" w:rsidRDefault="003957B4" w:rsidP="00466552">
            <w:pPr>
              <w:widowControl w:val="0"/>
              <w:mirrorIndents/>
              <w:jc w:val="both"/>
              <w:rPr>
                <w:sz w:val="20"/>
                <w:szCs w:val="20"/>
              </w:rPr>
            </w:pPr>
            <w:r>
              <w:rPr>
                <w:sz w:val="20"/>
                <w:szCs w:val="20"/>
              </w:rPr>
              <w:t>3; 3.1</w:t>
            </w:r>
          </w:p>
          <w:p w:rsidR="003957B4" w:rsidRDefault="003957B4" w:rsidP="00466552">
            <w:pPr>
              <w:widowControl w:val="0"/>
              <w:mirrorIndents/>
              <w:jc w:val="both"/>
              <w:rPr>
                <w:sz w:val="20"/>
                <w:szCs w:val="20"/>
              </w:rPr>
            </w:pPr>
            <w:r>
              <w:rPr>
                <w:sz w:val="20"/>
                <w:szCs w:val="20"/>
              </w:rPr>
              <w:t>4*******</w:t>
            </w:r>
          </w:p>
          <w:p w:rsidR="003957B4" w:rsidRDefault="003957B4" w:rsidP="00466552">
            <w:pPr>
              <w:widowControl w:val="0"/>
              <w:mirrorIndents/>
              <w:jc w:val="both"/>
              <w:rPr>
                <w:sz w:val="20"/>
                <w:szCs w:val="20"/>
              </w:rPr>
            </w:pPr>
            <w:r>
              <w:rPr>
                <w:sz w:val="20"/>
                <w:szCs w:val="20"/>
              </w:rPr>
              <w:t>4.1*******</w:t>
            </w:r>
          </w:p>
          <w:p w:rsidR="003957B4" w:rsidRDefault="003957B4" w:rsidP="00466552">
            <w:pPr>
              <w:widowControl w:val="0"/>
              <w:mirrorIndents/>
              <w:jc w:val="both"/>
              <w:rPr>
                <w:sz w:val="20"/>
                <w:szCs w:val="20"/>
              </w:rPr>
            </w:pPr>
            <w:r>
              <w:rPr>
                <w:sz w:val="20"/>
                <w:szCs w:val="20"/>
              </w:rPr>
              <w:t>4.2*******</w:t>
            </w:r>
          </w:p>
          <w:p w:rsidR="003957B4" w:rsidRDefault="003957B4" w:rsidP="00466552">
            <w:pPr>
              <w:widowControl w:val="0"/>
              <w:mirrorIndents/>
              <w:jc w:val="both"/>
              <w:rPr>
                <w:sz w:val="20"/>
                <w:szCs w:val="20"/>
              </w:rPr>
            </w:pPr>
            <w:r>
              <w:rPr>
                <w:sz w:val="20"/>
                <w:szCs w:val="20"/>
              </w:rPr>
              <w:t>5; 5.1</w:t>
            </w:r>
          </w:p>
        </w:tc>
        <w:tc>
          <w:tcPr>
            <w:tcW w:w="839" w:type="pct"/>
            <w:tcBorders>
              <w:top w:val="nil"/>
              <w:left w:val="single" w:sz="6" w:space="0" w:color="auto"/>
              <w:bottom w:val="single" w:sz="6" w:space="0" w:color="auto"/>
              <w:right w:val="single" w:sz="6" w:space="0" w:color="auto"/>
            </w:tcBorders>
          </w:tcPr>
          <w:p w:rsidR="003957B4" w:rsidRDefault="003957B4" w:rsidP="00466552">
            <w:pPr>
              <w:widowControl w:val="0"/>
              <w:mirrorIndents/>
              <w:jc w:val="center"/>
              <w:rPr>
                <w:sz w:val="20"/>
                <w:szCs w:val="20"/>
              </w:rPr>
            </w:pPr>
            <w:r>
              <w:rPr>
                <w:sz w:val="20"/>
                <w:szCs w:val="20"/>
              </w:rPr>
              <w:t>+50********</w:t>
            </w:r>
          </w:p>
          <w:p w:rsidR="003957B4" w:rsidRDefault="003957B4" w:rsidP="00466552">
            <w:pPr>
              <w:widowControl w:val="0"/>
              <w:mirrorIndents/>
              <w:jc w:val="center"/>
              <w:rPr>
                <w:sz w:val="20"/>
                <w:szCs w:val="20"/>
              </w:rPr>
            </w:pP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+25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single" w:sz="6" w:space="0" w:color="auto"/>
              <w:right w:val="single" w:sz="6" w:space="0" w:color="auto"/>
            </w:tcBorders>
          </w:tcPr>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tc>
        <w:tc>
          <w:tcPr>
            <w:tcW w:w="829" w:type="pct"/>
            <w:tcBorders>
              <w:top w:val="nil"/>
              <w:left w:val="single" w:sz="6" w:space="0" w:color="auto"/>
              <w:bottom w:val="single" w:sz="6" w:space="0" w:color="auto"/>
              <w:right w:val="single" w:sz="6" w:space="0" w:color="auto"/>
            </w:tcBorders>
          </w:tcPr>
          <w:p w:rsidR="003957B4" w:rsidRDefault="003957B4" w:rsidP="00466552">
            <w:pPr>
              <w:widowControl w:val="0"/>
              <w:mirrorIndents/>
              <w:jc w:val="center"/>
              <w:rPr>
                <w:sz w:val="20"/>
                <w:szCs w:val="20"/>
              </w:rPr>
            </w:pPr>
            <w:r>
              <w:rPr>
                <w:sz w:val="20"/>
                <w:szCs w:val="20"/>
              </w:rPr>
              <w:t>+60</w:t>
            </w:r>
          </w:p>
          <w:p w:rsidR="003957B4" w:rsidRDefault="003957B4" w:rsidP="00466552">
            <w:pPr>
              <w:widowControl w:val="0"/>
              <w:mirrorIndents/>
              <w:jc w:val="center"/>
              <w:rPr>
                <w:sz w:val="20"/>
                <w:szCs w:val="20"/>
              </w:rPr>
            </w:pPr>
          </w:p>
          <w:p w:rsidR="003957B4" w:rsidRDefault="003957B4" w:rsidP="00466552">
            <w:pPr>
              <w:widowControl w:val="0"/>
              <w:mirrorIndents/>
              <w:jc w:val="center"/>
              <w:rPr>
                <w:sz w:val="20"/>
                <w:szCs w:val="20"/>
              </w:rPr>
            </w:pPr>
            <w:r>
              <w:rPr>
                <w:sz w:val="20"/>
                <w:szCs w:val="20"/>
              </w:rPr>
              <w:t>+55</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single" w:sz="6" w:space="0" w:color="auto"/>
              <w:right w:val="single" w:sz="6" w:space="0" w:color="auto"/>
            </w:tcBorders>
          </w:tcPr>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tc>
      </w:tr>
      <w:tr w:rsidR="003957B4" w:rsidTr="00466552">
        <w:trPr>
          <w:jc w:val="center"/>
        </w:trPr>
        <w:tc>
          <w:tcPr>
            <w:tcW w:w="837"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О</w:t>
            </w:r>
          </w:p>
        </w:tc>
        <w:tc>
          <w:tcPr>
            <w:tcW w:w="835"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 1.1; 2; 2.1</w:t>
            </w:r>
          </w:p>
          <w:p w:rsidR="003957B4" w:rsidRDefault="003957B4" w:rsidP="00466552">
            <w:pPr>
              <w:widowControl w:val="0"/>
              <w:mirrorIndents/>
              <w:jc w:val="both"/>
              <w:rPr>
                <w:sz w:val="20"/>
                <w:szCs w:val="20"/>
              </w:rPr>
            </w:pPr>
            <w:r>
              <w:rPr>
                <w:sz w:val="20"/>
                <w:szCs w:val="20"/>
              </w:rPr>
              <w:t>4</w:t>
            </w:r>
          </w:p>
          <w:p w:rsidR="003957B4" w:rsidRDefault="003957B4" w:rsidP="00466552">
            <w:pPr>
              <w:widowControl w:val="0"/>
              <w:mirrorIndents/>
              <w:jc w:val="both"/>
              <w:rPr>
                <w:sz w:val="20"/>
                <w:szCs w:val="20"/>
              </w:rPr>
            </w:pPr>
            <w:r>
              <w:rPr>
                <w:sz w:val="20"/>
                <w:szCs w:val="20"/>
              </w:rPr>
              <w:t>4.1</w:t>
            </w:r>
          </w:p>
          <w:p w:rsidR="003957B4" w:rsidRDefault="003957B4" w:rsidP="00466552">
            <w:pPr>
              <w:widowControl w:val="0"/>
              <w:mirrorIndents/>
              <w:jc w:val="both"/>
              <w:rPr>
                <w:sz w:val="20"/>
                <w:szCs w:val="20"/>
              </w:rPr>
            </w:pPr>
            <w:r>
              <w:rPr>
                <w:sz w:val="20"/>
                <w:szCs w:val="20"/>
              </w:rPr>
              <w:t>4.2</w:t>
            </w:r>
          </w:p>
          <w:p w:rsidR="003957B4" w:rsidRDefault="003957B4" w:rsidP="00466552">
            <w:pPr>
              <w:widowControl w:val="0"/>
              <w:mirrorIndents/>
              <w:jc w:val="both"/>
              <w:rPr>
                <w:sz w:val="20"/>
                <w:szCs w:val="20"/>
              </w:rPr>
            </w:pPr>
            <w:r>
              <w:rPr>
                <w:sz w:val="20"/>
                <w:szCs w:val="20"/>
              </w:rPr>
              <w:t>5; 5.1</w:t>
            </w:r>
          </w:p>
        </w:tc>
        <w:tc>
          <w:tcPr>
            <w:tcW w:w="83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+50********</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+25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-60</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tc>
        <w:tc>
          <w:tcPr>
            <w:tcW w:w="82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+60</w:t>
            </w:r>
          </w:p>
          <w:p w:rsidR="003957B4" w:rsidRDefault="003957B4" w:rsidP="00466552">
            <w:pPr>
              <w:widowControl w:val="0"/>
              <w:mirrorIndents/>
              <w:jc w:val="center"/>
              <w:rPr>
                <w:sz w:val="20"/>
                <w:szCs w:val="20"/>
              </w:rPr>
            </w:pPr>
            <w:r>
              <w:rPr>
                <w:sz w:val="20"/>
                <w:szCs w:val="20"/>
              </w:rPr>
              <w:t>+55</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+35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-70</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-10</w:t>
            </w:r>
          </w:p>
        </w:tc>
      </w:tr>
      <w:tr w:rsidR="003957B4" w:rsidTr="00466552">
        <w:trPr>
          <w:jc w:val="center"/>
        </w:trPr>
        <w:tc>
          <w:tcPr>
            <w:tcW w:w="837"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М</w:t>
            </w:r>
          </w:p>
        </w:tc>
        <w:tc>
          <w:tcPr>
            <w:tcW w:w="83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 1.1; 2</w:t>
            </w:r>
          </w:p>
        </w:tc>
        <w:tc>
          <w:tcPr>
            <w:tcW w:w="83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c>
          <w:tcPr>
            <w:tcW w:w="82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r>
      <w:tr w:rsidR="003957B4" w:rsidTr="00466552">
        <w:trPr>
          <w:jc w:val="center"/>
        </w:trPr>
        <w:tc>
          <w:tcPr>
            <w:tcW w:w="837" w:type="pct"/>
            <w:tcBorders>
              <w:top w:val="nil"/>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5"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2.1; 3; 5; 5.1</w:t>
            </w:r>
          </w:p>
          <w:p w:rsidR="003957B4" w:rsidRDefault="003957B4" w:rsidP="00466552">
            <w:pPr>
              <w:widowControl w:val="0"/>
              <w:mirrorIndents/>
              <w:jc w:val="both"/>
              <w:rPr>
                <w:sz w:val="20"/>
                <w:szCs w:val="20"/>
              </w:rPr>
            </w:pPr>
            <w:r>
              <w:rPr>
                <w:sz w:val="20"/>
                <w:szCs w:val="20"/>
              </w:rPr>
              <w:t>4; 3.1</w:t>
            </w:r>
          </w:p>
          <w:p w:rsidR="003957B4" w:rsidRDefault="003957B4" w:rsidP="00466552">
            <w:pPr>
              <w:widowControl w:val="0"/>
              <w:mirrorIndents/>
              <w:jc w:val="both"/>
              <w:rPr>
                <w:sz w:val="20"/>
                <w:szCs w:val="20"/>
              </w:rPr>
            </w:pPr>
            <w:r>
              <w:rPr>
                <w:sz w:val="20"/>
                <w:szCs w:val="20"/>
              </w:rPr>
              <w:t>4.1</w:t>
            </w:r>
          </w:p>
          <w:p w:rsidR="003957B4" w:rsidRDefault="003957B4" w:rsidP="00466552">
            <w:pPr>
              <w:widowControl w:val="0"/>
              <w:mirrorIndents/>
              <w:jc w:val="both"/>
              <w:rPr>
                <w:sz w:val="20"/>
                <w:szCs w:val="20"/>
              </w:rPr>
            </w:pPr>
            <w:r>
              <w:rPr>
                <w:sz w:val="20"/>
                <w:szCs w:val="20"/>
              </w:rPr>
              <w:t>4.2</w:t>
            </w:r>
          </w:p>
        </w:tc>
        <w:tc>
          <w:tcPr>
            <w:tcW w:w="83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+35</w:t>
            </w:r>
          </w:p>
          <w:p w:rsidR="003957B4" w:rsidRDefault="003957B4" w:rsidP="00466552">
            <w:pPr>
              <w:widowControl w:val="0"/>
              <w:mirrorIndents/>
              <w:jc w:val="center"/>
              <w:rPr>
                <w:sz w:val="20"/>
                <w:szCs w:val="20"/>
              </w:rPr>
            </w:pPr>
            <w:r>
              <w:rPr>
                <w:sz w:val="20"/>
                <w:szCs w:val="20"/>
              </w:rPr>
              <w:t>+40</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-40****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+15</w:t>
            </w:r>
          </w:p>
          <w:p w:rsidR="003957B4" w:rsidRDefault="003957B4" w:rsidP="00466552">
            <w:pPr>
              <w:widowControl w:val="0"/>
              <w:mirrorIndents/>
              <w:jc w:val="both"/>
              <w:rPr>
                <w:sz w:val="20"/>
                <w:szCs w:val="20"/>
              </w:rPr>
            </w:pPr>
            <w:r>
              <w:rPr>
                <w:sz w:val="20"/>
                <w:szCs w:val="20"/>
              </w:rPr>
              <w:t>+1</w:t>
            </w:r>
          </w:p>
        </w:tc>
        <w:tc>
          <w:tcPr>
            <w:tcW w:w="82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-40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tc>
      </w:tr>
      <w:tr w:rsidR="003957B4" w:rsidTr="00466552">
        <w:trPr>
          <w:jc w:val="center"/>
        </w:trPr>
        <w:tc>
          <w:tcPr>
            <w:tcW w:w="837"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ТМ</w:t>
            </w:r>
          </w:p>
        </w:tc>
        <w:tc>
          <w:tcPr>
            <w:tcW w:w="83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 1.1; 2;</w:t>
            </w:r>
          </w:p>
        </w:tc>
        <w:tc>
          <w:tcPr>
            <w:tcW w:w="83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c>
          <w:tcPr>
            <w:tcW w:w="82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r>
      <w:tr w:rsidR="003957B4" w:rsidTr="00466552">
        <w:trPr>
          <w:jc w:val="center"/>
        </w:trPr>
        <w:tc>
          <w:tcPr>
            <w:tcW w:w="837" w:type="pct"/>
            <w:tcBorders>
              <w:top w:val="nil"/>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5"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2.1; 3; 5; 5.1</w:t>
            </w:r>
          </w:p>
          <w:p w:rsidR="003957B4" w:rsidRDefault="003957B4" w:rsidP="00466552">
            <w:pPr>
              <w:widowControl w:val="0"/>
              <w:mirrorIndents/>
              <w:jc w:val="both"/>
              <w:rPr>
                <w:sz w:val="20"/>
                <w:szCs w:val="20"/>
              </w:rPr>
            </w:pPr>
            <w:r>
              <w:rPr>
                <w:sz w:val="20"/>
                <w:szCs w:val="20"/>
              </w:rPr>
              <w:t>4</w:t>
            </w:r>
          </w:p>
          <w:p w:rsidR="003957B4" w:rsidRDefault="003957B4" w:rsidP="00466552">
            <w:pPr>
              <w:widowControl w:val="0"/>
              <w:mirrorIndents/>
              <w:jc w:val="both"/>
              <w:rPr>
                <w:sz w:val="20"/>
                <w:szCs w:val="20"/>
              </w:rPr>
            </w:pPr>
            <w:r>
              <w:rPr>
                <w:sz w:val="20"/>
                <w:szCs w:val="20"/>
              </w:rPr>
              <w:t>4.1</w:t>
            </w:r>
          </w:p>
          <w:p w:rsidR="003957B4" w:rsidRDefault="003957B4" w:rsidP="00466552">
            <w:pPr>
              <w:widowControl w:val="0"/>
              <w:mirrorIndents/>
              <w:jc w:val="both"/>
              <w:rPr>
                <w:sz w:val="20"/>
                <w:szCs w:val="20"/>
              </w:rPr>
            </w:pPr>
            <w:r>
              <w:rPr>
                <w:sz w:val="20"/>
                <w:szCs w:val="20"/>
              </w:rPr>
              <w:t>4.2</w:t>
            </w:r>
          </w:p>
        </w:tc>
        <w:tc>
          <w:tcPr>
            <w:tcW w:w="83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+25</w:t>
            </w:r>
          </w:p>
          <w:p w:rsidR="003957B4" w:rsidRDefault="003957B4" w:rsidP="00466552">
            <w:pPr>
              <w:widowControl w:val="0"/>
              <w:mirrorIndents/>
              <w:jc w:val="center"/>
              <w:rPr>
                <w:sz w:val="20"/>
                <w:szCs w:val="20"/>
              </w:rPr>
            </w:pPr>
            <w:r>
              <w:rPr>
                <w:sz w:val="20"/>
                <w:szCs w:val="20"/>
              </w:rPr>
              <w:t>+45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tc>
        <w:tc>
          <w:tcPr>
            <w:tcW w:w="829"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+45</w:t>
            </w:r>
          </w:p>
        </w:tc>
        <w:tc>
          <w:tcPr>
            <w:tcW w:w="830" w:type="pct"/>
            <w:tcBorders>
              <w:top w:val="nil"/>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tc>
      </w:tr>
      <w:tr w:rsidR="003957B4" w:rsidTr="00466552">
        <w:trPr>
          <w:jc w:val="center"/>
        </w:trPr>
        <w:tc>
          <w:tcPr>
            <w:tcW w:w="837"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ОМ</w:t>
            </w:r>
          </w:p>
        </w:tc>
        <w:tc>
          <w:tcPr>
            <w:tcW w:w="83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both"/>
              <w:rPr>
                <w:sz w:val="20"/>
                <w:szCs w:val="20"/>
              </w:rPr>
            </w:pPr>
            <w:r>
              <w:rPr>
                <w:sz w:val="20"/>
                <w:szCs w:val="20"/>
              </w:rPr>
              <w:t>1; 1.1; 2; 2.1;</w:t>
            </w:r>
          </w:p>
        </w:tc>
        <w:tc>
          <w:tcPr>
            <w:tcW w:w="83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c>
          <w:tcPr>
            <w:tcW w:w="829"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center"/>
              <w:rPr>
                <w:sz w:val="20"/>
                <w:szCs w:val="20"/>
              </w:rPr>
            </w:pPr>
          </w:p>
        </w:tc>
        <w:tc>
          <w:tcPr>
            <w:tcW w:w="830" w:type="pct"/>
            <w:tcBorders>
              <w:top w:val="single" w:sz="6" w:space="0" w:color="auto"/>
              <w:left w:val="single" w:sz="6" w:space="0" w:color="auto"/>
              <w:bottom w:val="nil"/>
              <w:right w:val="single" w:sz="6" w:space="0" w:color="auto"/>
            </w:tcBorders>
          </w:tcPr>
          <w:p w:rsidR="003957B4" w:rsidRDefault="003957B4" w:rsidP="00466552">
            <w:pPr>
              <w:widowControl w:val="0"/>
              <w:mirrorIndents/>
              <w:jc w:val="both"/>
              <w:rPr>
                <w:sz w:val="20"/>
                <w:szCs w:val="20"/>
              </w:rPr>
            </w:pPr>
          </w:p>
        </w:tc>
      </w:tr>
      <w:tr w:rsidR="003957B4" w:rsidTr="00466552">
        <w:trPr>
          <w:jc w:val="center"/>
        </w:trPr>
        <w:tc>
          <w:tcPr>
            <w:tcW w:w="837" w:type="pct"/>
            <w:tcBorders>
              <w:top w:val="nil"/>
              <w:left w:val="single" w:sz="6" w:space="0" w:color="auto"/>
              <w:bottom w:val="single" w:sz="6" w:space="0" w:color="auto"/>
              <w:right w:val="single" w:sz="6" w:space="0" w:color="auto"/>
            </w:tcBorders>
          </w:tcPr>
          <w:p w:rsidR="003957B4" w:rsidRDefault="003957B4" w:rsidP="00466552">
            <w:pPr>
              <w:widowControl w:val="0"/>
              <w:mirrorIndents/>
              <w:jc w:val="center"/>
              <w:rPr>
                <w:sz w:val="20"/>
                <w:szCs w:val="20"/>
              </w:rPr>
            </w:pPr>
          </w:p>
        </w:tc>
        <w:tc>
          <w:tcPr>
            <w:tcW w:w="835"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both"/>
              <w:rPr>
                <w:sz w:val="20"/>
                <w:szCs w:val="20"/>
              </w:rPr>
            </w:pPr>
            <w:r>
              <w:rPr>
                <w:sz w:val="20"/>
                <w:szCs w:val="20"/>
              </w:rPr>
              <w:t>3; 5; 5.1</w:t>
            </w:r>
          </w:p>
          <w:p w:rsidR="003957B4" w:rsidRDefault="003957B4" w:rsidP="00466552">
            <w:pPr>
              <w:widowControl w:val="0"/>
              <w:mirrorIndents/>
              <w:jc w:val="both"/>
              <w:rPr>
                <w:sz w:val="20"/>
                <w:szCs w:val="20"/>
              </w:rPr>
            </w:pPr>
            <w:r>
              <w:rPr>
                <w:sz w:val="20"/>
                <w:szCs w:val="20"/>
              </w:rPr>
              <w:t>4; 3.1</w:t>
            </w:r>
          </w:p>
          <w:p w:rsidR="003957B4" w:rsidRDefault="003957B4" w:rsidP="00466552">
            <w:pPr>
              <w:widowControl w:val="0"/>
              <w:mirrorIndents/>
              <w:jc w:val="both"/>
              <w:rPr>
                <w:sz w:val="20"/>
                <w:szCs w:val="20"/>
              </w:rPr>
            </w:pPr>
            <w:r>
              <w:rPr>
                <w:sz w:val="20"/>
                <w:szCs w:val="20"/>
              </w:rPr>
              <w:t>4.1</w:t>
            </w:r>
          </w:p>
          <w:p w:rsidR="003957B4" w:rsidRDefault="003957B4" w:rsidP="00466552">
            <w:pPr>
              <w:widowControl w:val="0"/>
              <w:mirrorIndents/>
              <w:jc w:val="both"/>
              <w:rPr>
                <w:sz w:val="20"/>
                <w:szCs w:val="20"/>
              </w:rPr>
            </w:pPr>
            <w:r>
              <w:rPr>
                <w:sz w:val="20"/>
                <w:szCs w:val="20"/>
              </w:rPr>
              <w:t>4.2</w:t>
            </w:r>
          </w:p>
        </w:tc>
        <w:tc>
          <w:tcPr>
            <w:tcW w:w="839"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+35</w:t>
            </w:r>
          </w:p>
          <w:p w:rsidR="003957B4" w:rsidRDefault="003957B4" w:rsidP="00466552">
            <w:pPr>
              <w:widowControl w:val="0"/>
              <w:mirrorIndents/>
              <w:jc w:val="center"/>
              <w:rPr>
                <w:sz w:val="20"/>
                <w:szCs w:val="20"/>
              </w:rPr>
            </w:pPr>
            <w:r>
              <w:rPr>
                <w:sz w:val="20"/>
                <w:szCs w:val="20"/>
              </w:rPr>
              <w:t>+40</w:t>
            </w:r>
          </w:p>
        </w:tc>
        <w:tc>
          <w:tcPr>
            <w:tcW w:w="830"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both"/>
              <w:rPr>
                <w:sz w:val="20"/>
                <w:szCs w:val="20"/>
              </w:rPr>
            </w:pPr>
            <w:r>
              <w:rPr>
                <w:sz w:val="20"/>
                <w:szCs w:val="20"/>
              </w:rPr>
              <w:t>-40****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+15</w:t>
            </w:r>
          </w:p>
          <w:p w:rsidR="003957B4" w:rsidRDefault="003957B4" w:rsidP="00466552">
            <w:pPr>
              <w:widowControl w:val="0"/>
              <w:mirrorIndents/>
              <w:jc w:val="both"/>
              <w:rPr>
                <w:sz w:val="20"/>
                <w:szCs w:val="20"/>
              </w:rPr>
            </w:pPr>
            <w:r>
              <w:rPr>
                <w:sz w:val="20"/>
                <w:szCs w:val="20"/>
              </w:rPr>
              <w:t>+1</w:t>
            </w:r>
          </w:p>
        </w:tc>
        <w:tc>
          <w:tcPr>
            <w:tcW w:w="829"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+40</w:t>
            </w:r>
          </w:p>
        </w:tc>
        <w:tc>
          <w:tcPr>
            <w:tcW w:w="830"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both"/>
              <w:rPr>
                <w:sz w:val="20"/>
                <w:szCs w:val="20"/>
              </w:rPr>
            </w:pPr>
            <w:r>
              <w:rPr>
                <w:sz w:val="20"/>
                <w:szCs w:val="20"/>
              </w:rPr>
              <w:t>-40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tc>
      </w:tr>
      <w:tr w:rsidR="003957B4" w:rsidTr="00466552">
        <w:trPr>
          <w:jc w:val="center"/>
        </w:trPr>
        <w:tc>
          <w:tcPr>
            <w:tcW w:w="837"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В</w:t>
            </w:r>
          </w:p>
        </w:tc>
        <w:tc>
          <w:tcPr>
            <w:tcW w:w="835"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both"/>
              <w:rPr>
                <w:sz w:val="20"/>
                <w:szCs w:val="20"/>
              </w:rPr>
            </w:pPr>
            <w:r>
              <w:rPr>
                <w:sz w:val="20"/>
                <w:szCs w:val="20"/>
              </w:rPr>
              <w:t>1; 1.1; 2; 2.1; 3</w:t>
            </w:r>
          </w:p>
          <w:p w:rsidR="003957B4" w:rsidRDefault="003957B4" w:rsidP="00466552">
            <w:pPr>
              <w:widowControl w:val="0"/>
              <w:mirrorIndents/>
              <w:jc w:val="both"/>
              <w:rPr>
                <w:sz w:val="20"/>
                <w:szCs w:val="20"/>
              </w:rPr>
            </w:pPr>
            <w:r>
              <w:rPr>
                <w:sz w:val="20"/>
                <w:szCs w:val="20"/>
              </w:rPr>
              <w:t>3.1</w:t>
            </w:r>
          </w:p>
          <w:p w:rsidR="003957B4" w:rsidRDefault="003957B4" w:rsidP="00466552">
            <w:pPr>
              <w:widowControl w:val="0"/>
              <w:mirrorIndents/>
              <w:jc w:val="both"/>
              <w:rPr>
                <w:sz w:val="20"/>
                <w:szCs w:val="20"/>
              </w:rPr>
            </w:pPr>
            <w:r>
              <w:rPr>
                <w:sz w:val="20"/>
                <w:szCs w:val="20"/>
              </w:rPr>
              <w:t>4</w:t>
            </w:r>
          </w:p>
          <w:p w:rsidR="003957B4" w:rsidRDefault="003957B4" w:rsidP="00466552">
            <w:pPr>
              <w:widowControl w:val="0"/>
              <w:mirrorIndents/>
              <w:jc w:val="both"/>
              <w:rPr>
                <w:sz w:val="20"/>
                <w:szCs w:val="20"/>
              </w:rPr>
            </w:pPr>
            <w:r>
              <w:rPr>
                <w:sz w:val="20"/>
                <w:szCs w:val="20"/>
              </w:rPr>
              <w:t>4.1</w:t>
            </w:r>
          </w:p>
          <w:p w:rsidR="003957B4" w:rsidRDefault="003957B4" w:rsidP="00466552">
            <w:pPr>
              <w:widowControl w:val="0"/>
              <w:mirrorIndents/>
              <w:jc w:val="both"/>
              <w:rPr>
                <w:sz w:val="20"/>
                <w:szCs w:val="20"/>
              </w:rPr>
            </w:pPr>
            <w:r>
              <w:rPr>
                <w:sz w:val="20"/>
                <w:szCs w:val="20"/>
              </w:rPr>
              <w:t>4.2</w:t>
            </w:r>
          </w:p>
          <w:p w:rsidR="003957B4" w:rsidRDefault="003957B4" w:rsidP="00466552">
            <w:pPr>
              <w:widowControl w:val="0"/>
              <w:mirrorIndents/>
              <w:jc w:val="both"/>
              <w:rPr>
                <w:sz w:val="20"/>
                <w:szCs w:val="20"/>
              </w:rPr>
            </w:pPr>
            <w:r>
              <w:rPr>
                <w:sz w:val="20"/>
                <w:szCs w:val="20"/>
              </w:rPr>
              <w:t>5; 5.1</w:t>
            </w:r>
          </w:p>
        </w:tc>
        <w:tc>
          <w:tcPr>
            <w:tcW w:w="839"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+50********</w:t>
            </w:r>
          </w:p>
          <w:p w:rsidR="003957B4" w:rsidRDefault="003957B4" w:rsidP="00466552">
            <w:pPr>
              <w:widowControl w:val="0"/>
              <w:mirrorIndents/>
              <w:jc w:val="center"/>
              <w:rPr>
                <w:sz w:val="20"/>
                <w:szCs w:val="20"/>
              </w:rPr>
            </w:pPr>
            <w:r>
              <w:rPr>
                <w:sz w:val="20"/>
                <w:szCs w:val="20"/>
              </w:rPr>
              <w:t>+50********</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+25</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tc>
        <w:tc>
          <w:tcPr>
            <w:tcW w:w="830"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both"/>
              <w:rPr>
                <w:sz w:val="20"/>
                <w:szCs w:val="20"/>
              </w:rPr>
            </w:pPr>
            <w:r>
              <w:rPr>
                <w:sz w:val="20"/>
                <w:szCs w:val="20"/>
              </w:rPr>
              <w:t>-60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-40</w:t>
            </w:r>
          </w:p>
        </w:tc>
        <w:tc>
          <w:tcPr>
            <w:tcW w:w="829"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+60</w:t>
            </w:r>
          </w:p>
          <w:p w:rsidR="003957B4" w:rsidRDefault="003957B4" w:rsidP="00466552">
            <w:pPr>
              <w:widowControl w:val="0"/>
              <w:mirrorIndents/>
              <w:jc w:val="center"/>
              <w:rPr>
                <w:sz w:val="20"/>
                <w:szCs w:val="20"/>
              </w:rPr>
            </w:pPr>
            <w:r>
              <w:rPr>
                <w:sz w:val="20"/>
                <w:szCs w:val="20"/>
              </w:rPr>
              <w:t>+60</w:t>
            </w:r>
          </w:p>
          <w:p w:rsidR="003957B4" w:rsidRDefault="003957B4" w:rsidP="00466552">
            <w:pPr>
              <w:widowControl w:val="0"/>
              <w:mirrorIndents/>
              <w:jc w:val="center"/>
              <w:rPr>
                <w:sz w:val="20"/>
                <w:szCs w:val="20"/>
              </w:rPr>
            </w:pPr>
            <w:r>
              <w:rPr>
                <w:sz w:val="20"/>
                <w:szCs w:val="20"/>
              </w:rPr>
              <w:t>+55</w:t>
            </w:r>
          </w:p>
          <w:p w:rsidR="003957B4" w:rsidRDefault="003957B4" w:rsidP="00466552">
            <w:pPr>
              <w:widowControl w:val="0"/>
              <w:mirrorIndents/>
              <w:jc w:val="center"/>
              <w:rPr>
                <w:sz w:val="20"/>
                <w:szCs w:val="20"/>
              </w:rPr>
            </w:pPr>
            <w:r>
              <w:rPr>
                <w:sz w:val="20"/>
                <w:szCs w:val="20"/>
              </w:rPr>
              <w:t>+40</w:t>
            </w:r>
          </w:p>
          <w:p w:rsidR="003957B4" w:rsidRDefault="003957B4" w:rsidP="00466552">
            <w:pPr>
              <w:widowControl w:val="0"/>
              <w:mirrorIndents/>
              <w:jc w:val="center"/>
              <w:rPr>
                <w:sz w:val="20"/>
                <w:szCs w:val="20"/>
              </w:rPr>
            </w:pPr>
            <w:r>
              <w:rPr>
                <w:sz w:val="20"/>
                <w:szCs w:val="20"/>
              </w:rPr>
              <w:t>+45</w:t>
            </w:r>
          </w:p>
          <w:p w:rsidR="003957B4" w:rsidRDefault="003957B4" w:rsidP="00466552">
            <w:pPr>
              <w:widowControl w:val="0"/>
              <w:mirrorIndents/>
              <w:jc w:val="center"/>
              <w:rPr>
                <w:sz w:val="20"/>
                <w:szCs w:val="20"/>
              </w:rPr>
            </w:pPr>
            <w:r>
              <w:rPr>
                <w:sz w:val="20"/>
                <w:szCs w:val="20"/>
              </w:rPr>
              <w:t>+45</w:t>
            </w:r>
          </w:p>
        </w:tc>
        <w:tc>
          <w:tcPr>
            <w:tcW w:w="830"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both"/>
              <w:rPr>
                <w:sz w:val="20"/>
                <w:szCs w:val="20"/>
              </w:rPr>
            </w:pPr>
            <w:r>
              <w:rPr>
                <w:sz w:val="20"/>
                <w:szCs w:val="20"/>
              </w:rPr>
              <w:t>-70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-10*****</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+1</w:t>
            </w:r>
          </w:p>
          <w:p w:rsidR="003957B4" w:rsidRDefault="003957B4" w:rsidP="00466552">
            <w:pPr>
              <w:widowControl w:val="0"/>
              <w:mirrorIndents/>
              <w:jc w:val="both"/>
              <w:rPr>
                <w:sz w:val="20"/>
                <w:szCs w:val="20"/>
              </w:rPr>
            </w:pPr>
            <w:r>
              <w:rPr>
                <w:sz w:val="20"/>
                <w:szCs w:val="20"/>
              </w:rPr>
              <w:t>-40</w:t>
            </w:r>
          </w:p>
        </w:tc>
      </w:tr>
    </w:tbl>
    <w:p w:rsidR="003957B4" w:rsidRDefault="003957B4" w:rsidP="003957B4">
      <w:pPr>
        <w:widowControl w:val="0"/>
        <w:ind w:firstLine="284"/>
        <w:mirrorIndents/>
        <w:jc w:val="both"/>
        <w:rPr>
          <w:sz w:val="20"/>
          <w:szCs w:val="20"/>
        </w:rPr>
      </w:pPr>
      <w:r>
        <w:rPr>
          <w:sz w:val="20"/>
          <w:szCs w:val="20"/>
        </w:rPr>
        <w:t>* Для изделий, которые по условиям эксплуатации могут иметь перерывы в работе при эпизодически появляющихся температурах ниже минус 40</w:t>
      </w:r>
      <w:r>
        <w:rPr>
          <w:sz w:val="20"/>
          <w:szCs w:val="20"/>
        </w:rPr>
        <w:sym w:font="Symbol" w:char="F0B0"/>
      </w:r>
      <w:r>
        <w:rPr>
          <w:sz w:val="20"/>
          <w:szCs w:val="20"/>
        </w:rPr>
        <w:t>С, нижнее рабочее значение температуры допускается в технически обоснованных случаях принимать равным минус 40°С.</w:t>
      </w:r>
    </w:p>
    <w:p w:rsidR="003957B4" w:rsidRDefault="003957B4" w:rsidP="003957B4">
      <w:pPr>
        <w:widowControl w:val="0"/>
        <w:ind w:firstLine="284"/>
        <w:mirrorIndents/>
        <w:jc w:val="both"/>
        <w:rPr>
          <w:sz w:val="20"/>
          <w:szCs w:val="20"/>
        </w:rPr>
      </w:pPr>
      <w:r>
        <w:rPr>
          <w:sz w:val="20"/>
          <w:szCs w:val="20"/>
        </w:rPr>
        <w:t>Для исполнения ТУ нижнее рабочее значение температуры принимают равным минус 25°С, нижнее предельное рабочее значение температуры - минус 30°С.</w:t>
      </w:r>
    </w:p>
    <w:p w:rsidR="003957B4" w:rsidRDefault="003957B4" w:rsidP="003957B4">
      <w:pPr>
        <w:widowControl w:val="0"/>
        <w:ind w:firstLine="284"/>
        <w:mirrorIndents/>
        <w:jc w:val="both"/>
        <w:rPr>
          <w:sz w:val="20"/>
          <w:szCs w:val="20"/>
        </w:rPr>
      </w:pPr>
      <w:r>
        <w:rPr>
          <w:sz w:val="20"/>
          <w:szCs w:val="20"/>
        </w:rPr>
        <w:t>** Для некоторых областей с субтропическим климатом значение принимают равным минус 10°С.</w:t>
      </w:r>
    </w:p>
    <w:p w:rsidR="003957B4" w:rsidRDefault="003957B4" w:rsidP="003957B4">
      <w:pPr>
        <w:widowControl w:val="0"/>
        <w:ind w:firstLine="284"/>
        <w:mirrorIndents/>
        <w:jc w:val="both"/>
        <w:rPr>
          <w:sz w:val="20"/>
          <w:szCs w:val="20"/>
        </w:rPr>
      </w:pPr>
      <w:r>
        <w:rPr>
          <w:sz w:val="20"/>
          <w:szCs w:val="20"/>
        </w:rPr>
        <w:t xml:space="preserve">*** Для некоторых областей в КНР, Турции, Афганистане значение принимают равным минус 20°С. </w:t>
      </w:r>
    </w:p>
    <w:p w:rsidR="003957B4" w:rsidRDefault="003957B4" w:rsidP="003957B4">
      <w:pPr>
        <w:widowControl w:val="0"/>
        <w:ind w:firstLine="284"/>
        <w:mirrorIndents/>
        <w:jc w:val="both"/>
        <w:rPr>
          <w:sz w:val="20"/>
          <w:szCs w:val="20"/>
        </w:rPr>
      </w:pPr>
      <w:r>
        <w:rPr>
          <w:sz w:val="20"/>
          <w:szCs w:val="20"/>
        </w:rPr>
        <w:lastRenderedPageBreak/>
        <w:t>**** Для судов, не используемых в районах Северного Ледовитого океана в зимнее время, нижнее рабочее значение температуры принимают равным минус 30°С.</w:t>
      </w:r>
    </w:p>
    <w:p w:rsidR="003957B4" w:rsidRDefault="003957B4" w:rsidP="003957B4">
      <w:pPr>
        <w:widowControl w:val="0"/>
        <w:ind w:firstLine="284"/>
        <w:mirrorIndents/>
        <w:jc w:val="both"/>
        <w:rPr>
          <w:sz w:val="20"/>
          <w:szCs w:val="20"/>
        </w:rPr>
      </w:pPr>
      <w:r>
        <w:rPr>
          <w:sz w:val="20"/>
          <w:szCs w:val="20"/>
        </w:rPr>
        <w:t xml:space="preserve">***** Для эксплуатации в нерабочем состоянии (для эксплуатационного хранения и транспортирования) значение принимают таким же, как для категории 3, а для вида климатического исполнения В4 - как для вида исполнения ОМ3. </w:t>
      </w:r>
    </w:p>
    <w:p w:rsidR="003957B4" w:rsidRDefault="003957B4" w:rsidP="003957B4">
      <w:pPr>
        <w:widowControl w:val="0"/>
        <w:ind w:firstLine="284"/>
        <w:mirrorIndents/>
        <w:jc w:val="both"/>
        <w:rPr>
          <w:sz w:val="20"/>
          <w:szCs w:val="20"/>
        </w:rPr>
      </w:pPr>
      <w:r>
        <w:rPr>
          <w:sz w:val="20"/>
          <w:szCs w:val="20"/>
        </w:rPr>
        <w:t xml:space="preserve">****** Для исполнения Т. </w:t>
      </w:r>
    </w:p>
    <w:p w:rsidR="003957B4" w:rsidRDefault="003957B4" w:rsidP="003957B4">
      <w:pPr>
        <w:widowControl w:val="0"/>
        <w:ind w:firstLine="284"/>
        <w:mirrorIndents/>
        <w:jc w:val="both"/>
        <w:rPr>
          <w:sz w:val="20"/>
          <w:szCs w:val="20"/>
        </w:rPr>
      </w:pPr>
      <w:r>
        <w:rPr>
          <w:sz w:val="20"/>
          <w:szCs w:val="20"/>
        </w:rPr>
        <w:t>******* Для исполнения ТС.</w:t>
      </w:r>
    </w:p>
    <w:p w:rsidR="003957B4" w:rsidRDefault="003957B4" w:rsidP="003957B4">
      <w:pPr>
        <w:widowControl w:val="0"/>
        <w:ind w:firstLine="284"/>
        <w:mirrorIndents/>
        <w:jc w:val="both"/>
        <w:rPr>
          <w:sz w:val="20"/>
          <w:szCs w:val="20"/>
        </w:rPr>
      </w:pPr>
      <w:r>
        <w:rPr>
          <w:sz w:val="20"/>
          <w:szCs w:val="20"/>
        </w:rPr>
        <w:t>******** Для некоторых пунктов Центральной Сахары температуру принимают равной 55°С. Допускается устанавливать температуру 45°С для изделий, разработанных до 01.07.89 и не поставляемых в районы Ирака, стран Аравийского полуострова, Южного Ирана и Центральной Сахары.</w:t>
      </w:r>
    </w:p>
    <w:p w:rsidR="003957B4" w:rsidRDefault="003957B4" w:rsidP="003957B4">
      <w:pPr>
        <w:widowControl w:val="0"/>
        <w:ind w:firstLine="284"/>
        <w:mirrorIndents/>
        <w:jc w:val="both"/>
        <w:rPr>
          <w:sz w:val="20"/>
          <w:szCs w:val="20"/>
        </w:rPr>
      </w:pPr>
      <w:r>
        <w:rPr>
          <w:sz w:val="20"/>
          <w:szCs w:val="20"/>
        </w:rPr>
        <w:t xml:space="preserve">Среднее значение температуры принимают равным среднегодовому значению по </w:t>
      </w:r>
      <w:hyperlink r:id="rId15" w:anchor="таб6" w:tooltip="табл. 6" w:history="1">
        <w:r>
          <w:rPr>
            <w:rStyle w:val="a3"/>
            <w:sz w:val="20"/>
            <w:szCs w:val="20"/>
          </w:rPr>
          <w:t>табл. 6</w:t>
        </w:r>
      </w:hyperlink>
      <w:r>
        <w:rPr>
          <w:color w:val="FF0000"/>
          <w:sz w:val="20"/>
          <w:szCs w:val="20"/>
        </w:rPr>
        <w:t xml:space="preserve"> </w:t>
      </w:r>
      <w:r>
        <w:rPr>
          <w:sz w:val="20"/>
          <w:szCs w:val="20"/>
        </w:rPr>
        <w:t>ГОСТ 15150-69.</w:t>
      </w:r>
    </w:p>
    <w:p w:rsidR="003957B4" w:rsidRDefault="003957B4" w:rsidP="003957B4">
      <w:pPr>
        <w:widowControl w:val="0"/>
        <w:ind w:firstLine="284"/>
        <w:mirrorIndents/>
        <w:jc w:val="both"/>
        <w:rPr>
          <w:sz w:val="20"/>
          <w:szCs w:val="20"/>
        </w:rPr>
      </w:pPr>
      <w:r>
        <w:rPr>
          <w:sz w:val="20"/>
          <w:szCs w:val="20"/>
        </w:rPr>
        <w:t>Рабочие значения влажности воздуха, требуемые заказчиком (сочетания относительной влажности и температуры) приведены в табл. 7.</w:t>
      </w:r>
    </w:p>
    <w:p w:rsidR="003957B4" w:rsidRDefault="003957B4" w:rsidP="003957B4">
      <w:pPr>
        <w:widowControl w:val="0"/>
        <w:ind w:firstLine="284"/>
        <w:mirrorIndents/>
        <w:jc w:val="both"/>
        <w:rPr>
          <w:sz w:val="20"/>
          <w:szCs w:val="20"/>
        </w:rPr>
      </w:pPr>
    </w:p>
    <w:p w:rsidR="003957B4" w:rsidRDefault="003957B4" w:rsidP="003957B4">
      <w:pPr>
        <w:widowControl w:val="0"/>
        <w:ind w:firstLine="284"/>
        <w:mirrorIndents/>
        <w:jc w:val="both"/>
        <w:rPr>
          <w:sz w:val="20"/>
          <w:szCs w:val="20"/>
        </w:rPr>
      </w:pPr>
    </w:p>
    <w:p w:rsidR="003957B4" w:rsidRDefault="003957B4" w:rsidP="003957B4">
      <w:pPr>
        <w:widowControl w:val="0"/>
        <w:ind w:firstLine="284"/>
        <w:mirrorIndents/>
        <w:jc w:val="both"/>
        <w:rPr>
          <w:sz w:val="20"/>
          <w:szCs w:val="20"/>
        </w:rPr>
      </w:pPr>
    </w:p>
    <w:p w:rsidR="003957B4" w:rsidRDefault="003957B4" w:rsidP="003957B4">
      <w:pPr>
        <w:widowControl w:val="0"/>
        <w:ind w:firstLine="284"/>
        <w:mirrorIndents/>
        <w:jc w:val="right"/>
        <w:rPr>
          <w:spacing w:val="40"/>
          <w:sz w:val="20"/>
          <w:szCs w:val="20"/>
        </w:rPr>
      </w:pPr>
      <w:bookmarkStart w:id="23" w:name="таб6"/>
      <w:r>
        <w:rPr>
          <w:spacing w:val="40"/>
          <w:sz w:val="20"/>
          <w:szCs w:val="20"/>
        </w:rPr>
        <w:t>Таблица 7</w:t>
      </w:r>
    </w:p>
    <w:tbl>
      <w:tblPr>
        <w:tblW w:w="5000" w:type="pct"/>
        <w:jc w:val="center"/>
        <w:tblCellMar>
          <w:left w:w="28" w:type="dxa"/>
          <w:right w:w="28" w:type="dxa"/>
        </w:tblCellMar>
        <w:tblLook w:val="04A0"/>
      </w:tblPr>
      <w:tblGrid>
        <w:gridCol w:w="1528"/>
        <w:gridCol w:w="1850"/>
        <w:gridCol w:w="2212"/>
        <w:gridCol w:w="2212"/>
        <w:gridCol w:w="1609"/>
      </w:tblGrid>
      <w:tr w:rsidR="003957B4" w:rsidTr="00466552">
        <w:trPr>
          <w:tblHeader/>
          <w:jc w:val="center"/>
        </w:trPr>
        <w:tc>
          <w:tcPr>
            <w:tcW w:w="812" w:type="pct"/>
            <w:vMerge w:val="restart"/>
            <w:tcBorders>
              <w:top w:val="single" w:sz="6" w:space="0" w:color="auto"/>
              <w:left w:val="single" w:sz="6" w:space="0" w:color="auto"/>
              <w:bottom w:val="single" w:sz="6" w:space="0" w:color="auto"/>
              <w:right w:val="single" w:sz="6" w:space="0" w:color="auto"/>
            </w:tcBorders>
            <w:vAlign w:val="center"/>
            <w:hideMark/>
          </w:tcPr>
          <w:bookmarkEnd w:id="23"/>
          <w:p w:rsidR="003957B4" w:rsidRDefault="003957B4" w:rsidP="00466552">
            <w:pPr>
              <w:widowControl w:val="0"/>
              <w:mirrorIndents/>
              <w:jc w:val="center"/>
              <w:rPr>
                <w:sz w:val="20"/>
                <w:szCs w:val="20"/>
              </w:rPr>
            </w:pPr>
            <w:r>
              <w:rPr>
                <w:sz w:val="20"/>
                <w:szCs w:val="20"/>
              </w:rPr>
              <w:t>Исполнение изделия</w:t>
            </w:r>
          </w:p>
        </w:tc>
        <w:tc>
          <w:tcPr>
            <w:tcW w:w="983" w:type="pct"/>
            <w:vMerge w:val="restar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 xml:space="preserve">Категория изделия </w:t>
            </w:r>
          </w:p>
        </w:tc>
        <w:tc>
          <w:tcPr>
            <w:tcW w:w="2350" w:type="pct"/>
            <w:gridSpan w:val="2"/>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Относительная влажность, требуемая заказчиком</w:t>
            </w:r>
          </w:p>
        </w:tc>
        <w:tc>
          <w:tcPr>
            <w:tcW w:w="855" w:type="pct"/>
            <w:vMerge w:val="restar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vertAlign w:val="superscript"/>
              </w:rPr>
            </w:pPr>
            <w:r>
              <w:rPr>
                <w:sz w:val="20"/>
                <w:szCs w:val="20"/>
              </w:rPr>
              <w:t>Абсолютная влажность, требуемая заказчиком среднегодовое значение г</w:t>
            </w:r>
            <w:r>
              <w:rPr>
                <w:sz w:val="20"/>
                <w:szCs w:val="20"/>
              </w:rPr>
              <w:sym w:font="Symbol" w:char="F0D7"/>
            </w:r>
            <w:r>
              <w:rPr>
                <w:sz w:val="20"/>
                <w:szCs w:val="20"/>
              </w:rPr>
              <w:t>м</w:t>
            </w:r>
            <w:r>
              <w:rPr>
                <w:sz w:val="20"/>
                <w:szCs w:val="20"/>
                <w:vertAlign w:val="superscript"/>
              </w:rPr>
              <w:t>-3</w:t>
            </w:r>
          </w:p>
        </w:tc>
      </w:tr>
      <w:tr w:rsidR="003957B4" w:rsidTr="00466552">
        <w:trPr>
          <w:tblHeade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rPr>
                <w:sz w:val="20"/>
                <w:szCs w:val="20"/>
              </w:rPr>
            </w:pPr>
          </w:p>
        </w:tc>
        <w:tc>
          <w:tcPr>
            <w:tcW w:w="1175" w:type="pc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Среднегодовое значение</w:t>
            </w:r>
          </w:p>
        </w:tc>
        <w:tc>
          <w:tcPr>
            <w:tcW w:w="1175" w:type="pc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Верхнее значение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rPr>
                <w:sz w:val="20"/>
                <w:szCs w:val="20"/>
                <w:vertAlign w:val="superscript"/>
              </w:rPr>
            </w:pPr>
          </w:p>
        </w:tc>
      </w:tr>
      <w:tr w:rsidR="003957B4" w:rsidTr="00466552">
        <w:trPr>
          <w:tblHeader/>
          <w:jc w:val="center"/>
        </w:trPr>
        <w:tc>
          <w:tcPr>
            <w:tcW w:w="0" w:type="auto"/>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ind w:firstLine="113"/>
              <w:mirrorIndents/>
              <w:rPr>
                <w:sz w:val="20"/>
                <w:szCs w:val="20"/>
              </w:rPr>
            </w:pPr>
            <w:r>
              <w:rPr>
                <w:sz w:val="20"/>
                <w:szCs w:val="20"/>
              </w:rPr>
              <w:t>УХЛ</w:t>
            </w:r>
          </w:p>
        </w:tc>
        <w:tc>
          <w:tcPr>
            <w:tcW w:w="0" w:type="auto"/>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ind w:firstLine="113"/>
              <w:mirrorIndents/>
              <w:rPr>
                <w:sz w:val="20"/>
                <w:szCs w:val="20"/>
              </w:rPr>
            </w:pPr>
            <w:r>
              <w:rPr>
                <w:sz w:val="20"/>
                <w:szCs w:val="20"/>
              </w:rPr>
              <w:t>4; 4.1; 4.2</w:t>
            </w:r>
          </w:p>
        </w:tc>
        <w:tc>
          <w:tcPr>
            <w:tcW w:w="1175" w:type="pc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ind w:firstLine="193"/>
              <w:mirrorIndents/>
              <w:rPr>
                <w:sz w:val="20"/>
                <w:szCs w:val="20"/>
              </w:rPr>
            </w:pPr>
            <w:r>
              <w:rPr>
                <w:sz w:val="20"/>
                <w:szCs w:val="20"/>
              </w:rPr>
              <w:t>60 % при 20 °С</w:t>
            </w:r>
          </w:p>
        </w:tc>
        <w:tc>
          <w:tcPr>
            <w:tcW w:w="1175" w:type="pc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ind w:firstLine="193"/>
              <w:mirrorIndents/>
              <w:rPr>
                <w:sz w:val="20"/>
                <w:szCs w:val="20"/>
              </w:rPr>
            </w:pPr>
            <w:r>
              <w:rPr>
                <w:sz w:val="20"/>
                <w:szCs w:val="20"/>
              </w:rPr>
              <w:t>80 % при 25 °С</w:t>
            </w:r>
          </w:p>
        </w:tc>
        <w:tc>
          <w:tcPr>
            <w:tcW w:w="0" w:type="auto"/>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10</w:t>
            </w:r>
          </w:p>
        </w:tc>
      </w:tr>
      <w:tr w:rsidR="003957B4" w:rsidTr="00466552">
        <w:trPr>
          <w:jc w:val="center"/>
        </w:trPr>
        <w:tc>
          <w:tcPr>
            <w:tcW w:w="812"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ТС</w:t>
            </w:r>
          </w:p>
        </w:tc>
        <w:tc>
          <w:tcPr>
            <w:tcW w:w="983"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1; 2 1.1; 3; 3.1;</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40 % при 27 °С</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100 % при 25 °С</w:t>
            </w:r>
          </w:p>
        </w:tc>
        <w:tc>
          <w:tcPr>
            <w:tcW w:w="85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10</w:t>
            </w:r>
          </w:p>
        </w:tc>
      </w:tr>
      <w:tr w:rsidR="003957B4" w:rsidTr="00466552">
        <w:trPr>
          <w:jc w:val="center"/>
        </w:trPr>
        <w:tc>
          <w:tcPr>
            <w:tcW w:w="812" w:type="pct"/>
            <w:tcBorders>
              <w:top w:val="nil"/>
              <w:left w:val="single" w:sz="6" w:space="0" w:color="auto"/>
              <w:bottom w:val="nil"/>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4; 4.1; 4.2</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40 % при 27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10</w:t>
            </w:r>
          </w:p>
        </w:tc>
      </w:tr>
      <w:tr w:rsidR="003957B4" w:rsidTr="00466552">
        <w:trPr>
          <w:jc w:val="center"/>
        </w:trPr>
        <w:tc>
          <w:tcPr>
            <w:tcW w:w="812" w:type="pct"/>
            <w:tcBorders>
              <w:top w:val="nil"/>
              <w:left w:val="single" w:sz="6" w:space="0" w:color="auto"/>
              <w:bottom w:val="nil"/>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5</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i/>
                <w:sz w:val="20"/>
                <w:szCs w:val="20"/>
              </w:rPr>
            </w:pPr>
            <w:r>
              <w:rPr>
                <w:sz w:val="20"/>
                <w:szCs w:val="20"/>
              </w:rPr>
              <w:t>90 % при 15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100 % при 25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13</w:t>
            </w:r>
          </w:p>
        </w:tc>
      </w:tr>
      <w:tr w:rsidR="003957B4" w:rsidTr="00466552">
        <w:trPr>
          <w:jc w:val="center"/>
        </w:trPr>
        <w:tc>
          <w:tcPr>
            <w:tcW w:w="812" w:type="pct"/>
            <w:tcBorders>
              <w:top w:val="nil"/>
              <w:left w:val="single" w:sz="6" w:space="0" w:color="auto"/>
              <w:bottom w:val="single" w:sz="6" w:space="0" w:color="auto"/>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16"/>
              <w:mirrorIndents/>
              <w:jc w:val="both"/>
              <w:rPr>
                <w:sz w:val="20"/>
                <w:szCs w:val="20"/>
              </w:rPr>
            </w:pPr>
            <w:r>
              <w:rPr>
                <w:sz w:val="20"/>
                <w:szCs w:val="20"/>
              </w:rPr>
              <w:t>5.1</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90 % при 15 °С</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25 °С</w:t>
            </w:r>
          </w:p>
        </w:tc>
        <w:tc>
          <w:tcPr>
            <w:tcW w:w="855"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13</w:t>
            </w:r>
          </w:p>
        </w:tc>
      </w:tr>
      <w:tr w:rsidR="003957B4" w:rsidTr="00466552">
        <w:trPr>
          <w:jc w:val="center"/>
        </w:trPr>
        <w:tc>
          <w:tcPr>
            <w:tcW w:w="812"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ТВ, Т, О, В</w:t>
            </w:r>
          </w:p>
        </w:tc>
        <w:tc>
          <w:tcPr>
            <w:tcW w:w="983"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1; 2; 5</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27 °С</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100 % при 35 °С****</w:t>
            </w:r>
          </w:p>
        </w:tc>
        <w:tc>
          <w:tcPr>
            <w:tcW w:w="85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20</w:t>
            </w:r>
          </w:p>
        </w:tc>
      </w:tr>
      <w:tr w:rsidR="003957B4" w:rsidTr="00466552">
        <w:trPr>
          <w:jc w:val="center"/>
        </w:trPr>
        <w:tc>
          <w:tcPr>
            <w:tcW w:w="812"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ТМ, ОМ**</w:t>
            </w: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1.1</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75 % при 27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35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17</w:t>
            </w:r>
          </w:p>
        </w:tc>
      </w:tr>
      <w:tr w:rsidR="003957B4" w:rsidTr="00466552">
        <w:trPr>
          <w:jc w:val="center"/>
        </w:trPr>
        <w:tc>
          <w:tcPr>
            <w:tcW w:w="812" w:type="pct"/>
            <w:tcBorders>
              <w:top w:val="nil"/>
              <w:left w:val="single" w:sz="6" w:space="0" w:color="auto"/>
              <w:bottom w:val="single" w:sz="6" w:space="0" w:color="auto"/>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16"/>
              <w:mirrorIndents/>
              <w:jc w:val="both"/>
              <w:rPr>
                <w:sz w:val="20"/>
                <w:szCs w:val="20"/>
              </w:rPr>
            </w:pPr>
            <w:r>
              <w:rPr>
                <w:sz w:val="20"/>
                <w:szCs w:val="20"/>
              </w:rPr>
              <w:t>2.1; 5.1</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27 °С</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35 °С</w:t>
            </w:r>
          </w:p>
        </w:tc>
        <w:tc>
          <w:tcPr>
            <w:tcW w:w="855"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20</w:t>
            </w:r>
          </w:p>
        </w:tc>
      </w:tr>
      <w:tr w:rsidR="003957B4" w:rsidTr="00466552">
        <w:trPr>
          <w:jc w:val="center"/>
        </w:trPr>
        <w:tc>
          <w:tcPr>
            <w:tcW w:w="812"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ТВ, Т, В</w:t>
            </w:r>
          </w:p>
        </w:tc>
        <w:tc>
          <w:tcPr>
            <w:tcW w:w="983"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3</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75 % при 27 °С</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35 °С</w:t>
            </w:r>
          </w:p>
        </w:tc>
        <w:tc>
          <w:tcPr>
            <w:tcW w:w="85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17</w:t>
            </w:r>
          </w:p>
        </w:tc>
      </w:tr>
      <w:tr w:rsidR="003957B4" w:rsidTr="00466552">
        <w:trPr>
          <w:jc w:val="center"/>
        </w:trPr>
        <w:tc>
          <w:tcPr>
            <w:tcW w:w="812"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16"/>
              <w:mirrorIndents/>
              <w:jc w:val="both"/>
              <w:rPr>
                <w:sz w:val="20"/>
                <w:szCs w:val="20"/>
              </w:rPr>
            </w:pPr>
            <w:r>
              <w:rPr>
                <w:sz w:val="20"/>
                <w:szCs w:val="20"/>
              </w:rPr>
              <w:t>ТМ</w:t>
            </w:r>
            <w:r>
              <w:rPr>
                <w:sz w:val="20"/>
                <w:szCs w:val="20"/>
                <w:vertAlign w:val="superscript"/>
              </w:rPr>
              <w:t>*6</w:t>
            </w:r>
            <w:r>
              <w:rPr>
                <w:sz w:val="20"/>
                <w:szCs w:val="20"/>
              </w:rPr>
              <w:t>, ОМ**</w:t>
            </w:r>
          </w:p>
        </w:tc>
        <w:tc>
          <w:tcPr>
            <w:tcW w:w="983"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16"/>
              <w:mirrorIndents/>
              <w:jc w:val="both"/>
              <w:rPr>
                <w:sz w:val="20"/>
                <w:szCs w:val="20"/>
              </w:rPr>
            </w:pPr>
            <w:r>
              <w:rPr>
                <w:sz w:val="20"/>
                <w:szCs w:val="20"/>
              </w:rPr>
              <w:t>3.1</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75 % при 27 °С</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35 °С</w:t>
            </w:r>
          </w:p>
        </w:tc>
        <w:tc>
          <w:tcPr>
            <w:tcW w:w="855"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17</w:t>
            </w:r>
          </w:p>
        </w:tc>
      </w:tr>
      <w:tr w:rsidR="003957B4" w:rsidTr="00466552">
        <w:trPr>
          <w:jc w:val="center"/>
        </w:trPr>
        <w:tc>
          <w:tcPr>
            <w:tcW w:w="812"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ТВ, О, В,</w:t>
            </w:r>
          </w:p>
        </w:tc>
        <w:tc>
          <w:tcPr>
            <w:tcW w:w="983"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4</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75 % при 27 °С</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35 °С****</w:t>
            </w:r>
          </w:p>
        </w:tc>
        <w:tc>
          <w:tcPr>
            <w:tcW w:w="85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17</w:t>
            </w:r>
          </w:p>
        </w:tc>
      </w:tr>
      <w:tr w:rsidR="003957B4" w:rsidTr="00466552">
        <w:trPr>
          <w:jc w:val="center"/>
        </w:trPr>
        <w:tc>
          <w:tcPr>
            <w:tcW w:w="812"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ТМ, ОМ**</w:t>
            </w: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4.1</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60 % при 20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10</w:t>
            </w:r>
          </w:p>
        </w:tc>
      </w:tr>
      <w:tr w:rsidR="003957B4" w:rsidTr="00466552">
        <w:trPr>
          <w:jc w:val="center"/>
        </w:trPr>
        <w:tc>
          <w:tcPr>
            <w:tcW w:w="812" w:type="pct"/>
            <w:tcBorders>
              <w:top w:val="nil"/>
              <w:left w:val="single" w:sz="6" w:space="0" w:color="auto"/>
              <w:bottom w:val="single" w:sz="6" w:space="0" w:color="auto"/>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16"/>
              <w:mirrorIndents/>
              <w:jc w:val="both"/>
              <w:rPr>
                <w:sz w:val="20"/>
                <w:szCs w:val="20"/>
              </w:rPr>
            </w:pPr>
            <w:r>
              <w:rPr>
                <w:sz w:val="20"/>
                <w:szCs w:val="20"/>
              </w:rPr>
              <w:t>4.2</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75 % при 27 °С</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35 °С</w:t>
            </w:r>
          </w:p>
        </w:tc>
        <w:tc>
          <w:tcPr>
            <w:tcW w:w="855"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17</w:t>
            </w:r>
          </w:p>
        </w:tc>
      </w:tr>
      <w:tr w:rsidR="003957B4" w:rsidTr="00466552">
        <w:trPr>
          <w:jc w:val="center"/>
        </w:trPr>
        <w:tc>
          <w:tcPr>
            <w:tcW w:w="812"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М</w:t>
            </w:r>
          </w:p>
        </w:tc>
        <w:tc>
          <w:tcPr>
            <w:tcW w:w="983"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1; 2</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22 °С</w:t>
            </w:r>
          </w:p>
        </w:tc>
        <w:tc>
          <w:tcPr>
            <w:tcW w:w="1175"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100 % при 25 °С</w:t>
            </w:r>
          </w:p>
        </w:tc>
        <w:tc>
          <w:tcPr>
            <w:tcW w:w="855" w:type="pct"/>
            <w:tcBorders>
              <w:top w:val="single" w:sz="6" w:space="0" w:color="auto"/>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15</w:t>
            </w:r>
          </w:p>
        </w:tc>
      </w:tr>
      <w:tr w:rsidR="003957B4" w:rsidTr="00466552">
        <w:trPr>
          <w:jc w:val="center"/>
        </w:trPr>
        <w:tc>
          <w:tcPr>
            <w:tcW w:w="812" w:type="pct"/>
            <w:tcBorders>
              <w:top w:val="nil"/>
              <w:left w:val="single" w:sz="6" w:space="0" w:color="auto"/>
              <w:bottom w:val="nil"/>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1.1</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75 % при 22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25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11</w:t>
            </w:r>
          </w:p>
        </w:tc>
      </w:tr>
      <w:tr w:rsidR="003957B4" w:rsidTr="00466552">
        <w:trPr>
          <w:jc w:val="center"/>
        </w:trPr>
        <w:tc>
          <w:tcPr>
            <w:tcW w:w="812" w:type="pct"/>
            <w:tcBorders>
              <w:top w:val="nil"/>
              <w:left w:val="single" w:sz="6" w:space="0" w:color="auto"/>
              <w:bottom w:val="nil"/>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2.1</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22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25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15</w:t>
            </w:r>
          </w:p>
        </w:tc>
      </w:tr>
      <w:tr w:rsidR="003957B4" w:rsidTr="00466552">
        <w:trPr>
          <w:jc w:val="center"/>
        </w:trPr>
        <w:tc>
          <w:tcPr>
            <w:tcW w:w="812" w:type="pct"/>
            <w:tcBorders>
              <w:top w:val="nil"/>
              <w:left w:val="single" w:sz="6" w:space="0" w:color="auto"/>
              <w:bottom w:val="nil"/>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3; 4; 3.1</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75 % при 22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25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11</w:t>
            </w:r>
          </w:p>
        </w:tc>
      </w:tr>
      <w:tr w:rsidR="003957B4" w:rsidTr="00466552">
        <w:trPr>
          <w:jc w:val="center"/>
        </w:trPr>
        <w:tc>
          <w:tcPr>
            <w:tcW w:w="812" w:type="pct"/>
            <w:tcBorders>
              <w:top w:val="nil"/>
              <w:left w:val="single" w:sz="6" w:space="0" w:color="auto"/>
              <w:bottom w:val="nil"/>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4.1</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60 % при 20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10</w:t>
            </w:r>
          </w:p>
        </w:tc>
      </w:tr>
      <w:tr w:rsidR="003957B4" w:rsidTr="00466552">
        <w:trPr>
          <w:jc w:val="center"/>
        </w:trPr>
        <w:tc>
          <w:tcPr>
            <w:tcW w:w="812" w:type="pct"/>
            <w:tcBorders>
              <w:top w:val="nil"/>
              <w:left w:val="single" w:sz="6" w:space="0" w:color="auto"/>
              <w:bottom w:val="nil"/>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4.2</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75 % при 22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25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11</w:t>
            </w:r>
          </w:p>
        </w:tc>
      </w:tr>
      <w:tr w:rsidR="003957B4" w:rsidTr="00466552">
        <w:trPr>
          <w:jc w:val="center"/>
        </w:trPr>
        <w:tc>
          <w:tcPr>
            <w:tcW w:w="812" w:type="pct"/>
            <w:tcBorders>
              <w:top w:val="nil"/>
              <w:left w:val="single" w:sz="6" w:space="0" w:color="auto"/>
              <w:bottom w:val="nil"/>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nil"/>
              <w:right w:val="single" w:sz="6" w:space="0" w:color="auto"/>
            </w:tcBorders>
            <w:hideMark/>
          </w:tcPr>
          <w:p w:rsidR="003957B4" w:rsidRDefault="003957B4" w:rsidP="00466552">
            <w:pPr>
              <w:widowControl w:val="0"/>
              <w:ind w:firstLine="116"/>
              <w:mirrorIndents/>
              <w:jc w:val="both"/>
              <w:rPr>
                <w:sz w:val="20"/>
                <w:szCs w:val="20"/>
              </w:rPr>
            </w:pPr>
            <w:r>
              <w:rPr>
                <w:sz w:val="20"/>
                <w:szCs w:val="20"/>
              </w:rPr>
              <w:t>5</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22 °С</w:t>
            </w:r>
          </w:p>
        </w:tc>
        <w:tc>
          <w:tcPr>
            <w:tcW w:w="1175" w:type="pct"/>
            <w:tcBorders>
              <w:top w:val="nil"/>
              <w:left w:val="single" w:sz="6" w:space="0" w:color="auto"/>
              <w:bottom w:val="nil"/>
              <w:right w:val="single" w:sz="6" w:space="0" w:color="auto"/>
            </w:tcBorders>
            <w:hideMark/>
          </w:tcPr>
          <w:p w:rsidR="003957B4" w:rsidRDefault="003957B4" w:rsidP="00466552">
            <w:pPr>
              <w:widowControl w:val="0"/>
              <w:ind w:firstLine="194"/>
              <w:mirrorIndents/>
              <w:jc w:val="both"/>
              <w:rPr>
                <w:sz w:val="20"/>
                <w:szCs w:val="20"/>
              </w:rPr>
            </w:pPr>
            <w:r>
              <w:rPr>
                <w:sz w:val="20"/>
                <w:szCs w:val="20"/>
              </w:rPr>
              <w:t>100 % при 25 °С</w:t>
            </w:r>
          </w:p>
        </w:tc>
        <w:tc>
          <w:tcPr>
            <w:tcW w:w="855" w:type="pct"/>
            <w:tcBorders>
              <w:top w:val="nil"/>
              <w:left w:val="single" w:sz="6" w:space="0" w:color="auto"/>
              <w:bottom w:val="nil"/>
              <w:right w:val="single" w:sz="6" w:space="0" w:color="auto"/>
            </w:tcBorders>
            <w:hideMark/>
          </w:tcPr>
          <w:p w:rsidR="003957B4" w:rsidRDefault="003957B4" w:rsidP="00466552">
            <w:pPr>
              <w:widowControl w:val="0"/>
              <w:mirrorIndents/>
              <w:jc w:val="center"/>
              <w:rPr>
                <w:sz w:val="20"/>
                <w:szCs w:val="20"/>
              </w:rPr>
            </w:pPr>
            <w:r>
              <w:rPr>
                <w:sz w:val="20"/>
                <w:szCs w:val="20"/>
              </w:rPr>
              <w:t>15</w:t>
            </w:r>
          </w:p>
        </w:tc>
      </w:tr>
      <w:tr w:rsidR="003957B4" w:rsidTr="00466552">
        <w:trPr>
          <w:jc w:val="center"/>
        </w:trPr>
        <w:tc>
          <w:tcPr>
            <w:tcW w:w="812" w:type="pct"/>
            <w:tcBorders>
              <w:top w:val="nil"/>
              <w:left w:val="single" w:sz="6" w:space="0" w:color="auto"/>
              <w:bottom w:val="single" w:sz="6" w:space="0" w:color="auto"/>
              <w:right w:val="single" w:sz="6" w:space="0" w:color="auto"/>
            </w:tcBorders>
          </w:tcPr>
          <w:p w:rsidR="003957B4" w:rsidRDefault="003957B4" w:rsidP="00466552">
            <w:pPr>
              <w:widowControl w:val="0"/>
              <w:ind w:firstLine="116"/>
              <w:mirrorIndents/>
              <w:jc w:val="both"/>
              <w:rPr>
                <w:sz w:val="20"/>
                <w:szCs w:val="20"/>
              </w:rPr>
            </w:pPr>
          </w:p>
        </w:tc>
        <w:tc>
          <w:tcPr>
            <w:tcW w:w="983"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16"/>
              <w:mirrorIndents/>
              <w:jc w:val="both"/>
              <w:rPr>
                <w:sz w:val="20"/>
                <w:szCs w:val="20"/>
              </w:rPr>
            </w:pPr>
            <w:r>
              <w:rPr>
                <w:sz w:val="20"/>
                <w:szCs w:val="20"/>
              </w:rPr>
              <w:t>5.1</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80 % при 22 °С</w:t>
            </w:r>
          </w:p>
        </w:tc>
        <w:tc>
          <w:tcPr>
            <w:tcW w:w="1175"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194"/>
              <w:mirrorIndents/>
              <w:jc w:val="both"/>
              <w:rPr>
                <w:sz w:val="20"/>
                <w:szCs w:val="20"/>
              </w:rPr>
            </w:pPr>
            <w:r>
              <w:rPr>
                <w:sz w:val="20"/>
                <w:szCs w:val="20"/>
              </w:rPr>
              <w:t>98 % при 25 °С</w:t>
            </w:r>
          </w:p>
        </w:tc>
        <w:tc>
          <w:tcPr>
            <w:tcW w:w="855"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15</w:t>
            </w:r>
          </w:p>
        </w:tc>
      </w:tr>
    </w:tbl>
    <w:p w:rsidR="003957B4" w:rsidRDefault="003957B4" w:rsidP="003957B4">
      <w:pPr>
        <w:widowControl w:val="0"/>
        <w:ind w:firstLine="284"/>
        <w:mirrorIndents/>
        <w:jc w:val="both"/>
        <w:rPr>
          <w:sz w:val="20"/>
          <w:szCs w:val="20"/>
        </w:rPr>
      </w:pPr>
    </w:p>
    <w:p w:rsidR="003957B4" w:rsidRDefault="003957B4" w:rsidP="003957B4">
      <w:pPr>
        <w:widowControl w:val="0"/>
        <w:ind w:firstLine="284"/>
        <w:mirrorIndents/>
        <w:jc w:val="both"/>
        <w:rPr>
          <w:sz w:val="20"/>
          <w:szCs w:val="20"/>
        </w:rPr>
      </w:pPr>
      <w:r>
        <w:rPr>
          <w:sz w:val="20"/>
          <w:szCs w:val="20"/>
        </w:rPr>
        <w:t>* Указанное в таблице верхнее значение относительной влажности нормируется также при более низких температурах; при более высоких температурах относительная влажность ниже.</w:t>
      </w:r>
    </w:p>
    <w:p w:rsidR="003957B4" w:rsidRDefault="003957B4" w:rsidP="003957B4">
      <w:pPr>
        <w:widowControl w:val="0"/>
        <w:ind w:firstLine="284"/>
        <w:mirrorIndents/>
        <w:jc w:val="both"/>
        <w:rPr>
          <w:sz w:val="20"/>
          <w:szCs w:val="20"/>
        </w:rPr>
      </w:pPr>
      <w:r>
        <w:rPr>
          <w:sz w:val="20"/>
          <w:szCs w:val="20"/>
        </w:rPr>
        <w:t>При нормированном верхнем значении 100% наблюдается конденсация влаги, при нормированных верхних значениях 80% или 98% конденсация влаги не наблюдается.</w:t>
      </w:r>
    </w:p>
    <w:p w:rsidR="003957B4" w:rsidRDefault="003957B4" w:rsidP="003957B4">
      <w:pPr>
        <w:widowControl w:val="0"/>
        <w:ind w:firstLine="284"/>
        <w:mirrorIndents/>
        <w:jc w:val="both"/>
        <w:rPr>
          <w:sz w:val="20"/>
          <w:szCs w:val="20"/>
        </w:rPr>
      </w:pPr>
      <w:r>
        <w:rPr>
          <w:sz w:val="20"/>
          <w:szCs w:val="20"/>
        </w:rPr>
        <w:t>Значению 80% при 25°С соответствуют значения 90% при 20°С или 50-60% при 40°С.</w:t>
      </w:r>
    </w:p>
    <w:p w:rsidR="003957B4" w:rsidRDefault="003957B4" w:rsidP="003957B4">
      <w:pPr>
        <w:widowControl w:val="0"/>
        <w:ind w:firstLine="284"/>
        <w:mirrorIndents/>
        <w:jc w:val="both"/>
        <w:rPr>
          <w:sz w:val="20"/>
          <w:szCs w:val="20"/>
        </w:rPr>
      </w:pPr>
      <w:r>
        <w:rPr>
          <w:sz w:val="20"/>
          <w:szCs w:val="20"/>
        </w:rPr>
        <w:t>** Для морских судов исполнения ОМ, предназначенных для непродолжительного пребывания в районах с тропическим климатом, значения сочетания температуры и влажности допускается принимать такими же, как и для исполнения М.</w:t>
      </w:r>
    </w:p>
    <w:p w:rsidR="003957B4" w:rsidRDefault="003957B4" w:rsidP="003957B4">
      <w:pPr>
        <w:widowControl w:val="0"/>
        <w:ind w:firstLine="284"/>
        <w:mirrorIndents/>
        <w:jc w:val="both"/>
        <w:rPr>
          <w:sz w:val="20"/>
          <w:szCs w:val="20"/>
        </w:rPr>
      </w:pPr>
      <w:r>
        <w:rPr>
          <w:sz w:val="20"/>
          <w:szCs w:val="20"/>
        </w:rPr>
        <w:t>*** Для изделий, предназначенных для угольных шахт, значения влажности принимают такими же, как для исполнения Т.</w:t>
      </w:r>
    </w:p>
    <w:p w:rsidR="003957B4" w:rsidRDefault="003957B4" w:rsidP="003957B4">
      <w:pPr>
        <w:widowControl w:val="0"/>
        <w:ind w:firstLine="284"/>
        <w:mirrorIndents/>
        <w:jc w:val="both"/>
        <w:rPr>
          <w:sz w:val="20"/>
          <w:szCs w:val="20"/>
        </w:rPr>
      </w:pPr>
      <w:r>
        <w:rPr>
          <w:sz w:val="20"/>
          <w:szCs w:val="20"/>
        </w:rPr>
        <w:t>**** Для изделий видов климатических исполнений ОМ4 и ОМ5, устанавливаемых в машинных и котельных отделениях кораблей, верхнее предельное рабочее значение 100% при 50°С.</w:t>
      </w:r>
    </w:p>
    <w:p w:rsidR="003957B4" w:rsidRDefault="003957B4" w:rsidP="003957B4">
      <w:pPr>
        <w:widowControl w:val="0"/>
        <w:ind w:firstLine="283"/>
        <w:mirrorIndents/>
        <w:rPr>
          <w:sz w:val="20"/>
          <w:szCs w:val="20"/>
        </w:rPr>
      </w:pPr>
      <w:r>
        <w:rPr>
          <w:sz w:val="20"/>
          <w:szCs w:val="20"/>
        </w:rPr>
        <w:t>*</w:t>
      </w:r>
      <w:r>
        <w:rPr>
          <w:sz w:val="20"/>
          <w:szCs w:val="20"/>
          <w:vertAlign w:val="superscript"/>
        </w:rPr>
        <w:t>5</w:t>
      </w:r>
      <w:r>
        <w:rPr>
          <w:sz w:val="20"/>
          <w:szCs w:val="20"/>
        </w:rPr>
        <w:t xml:space="preserve"> Для исполнения ХЛ всех категории размещения, кроме 5; 5.1, среднегодовое значение - 85 % при минус 6 </w:t>
      </w:r>
      <w:r>
        <w:rPr>
          <w:sz w:val="20"/>
          <w:szCs w:val="20"/>
        </w:rPr>
        <w:sym w:font="Symbol" w:char="F0B0"/>
      </w:r>
      <w:r>
        <w:rPr>
          <w:sz w:val="20"/>
          <w:szCs w:val="20"/>
        </w:rPr>
        <w:t>С.</w:t>
      </w:r>
    </w:p>
    <w:p w:rsidR="003957B4" w:rsidRDefault="003957B4" w:rsidP="003957B4">
      <w:pPr>
        <w:widowControl w:val="0"/>
        <w:ind w:firstLine="284"/>
        <w:mirrorIndents/>
        <w:jc w:val="both"/>
        <w:rPr>
          <w:sz w:val="20"/>
          <w:szCs w:val="20"/>
        </w:rPr>
      </w:pPr>
      <w:r>
        <w:rPr>
          <w:sz w:val="20"/>
          <w:szCs w:val="20"/>
        </w:rPr>
        <w:t>*</w:t>
      </w:r>
      <w:r>
        <w:rPr>
          <w:sz w:val="20"/>
          <w:szCs w:val="20"/>
          <w:vertAlign w:val="superscript"/>
        </w:rPr>
        <w:t>6</w:t>
      </w:r>
      <w:r>
        <w:rPr>
          <w:sz w:val="20"/>
          <w:szCs w:val="20"/>
        </w:rPr>
        <w:t xml:space="preserve"> Для исполнения ТМ категорий размещения 1; 2; 5; 2.1; 5.1 применимо также среднегодовое значение 70 % при 29 °С</w:t>
      </w:r>
    </w:p>
    <w:p w:rsidR="003957B4" w:rsidRDefault="003957B4" w:rsidP="003957B4">
      <w:pPr>
        <w:widowControl w:val="0"/>
        <w:ind w:firstLine="284"/>
        <w:mirrorIndents/>
        <w:jc w:val="both"/>
        <w:rPr>
          <w:sz w:val="20"/>
          <w:szCs w:val="20"/>
        </w:rPr>
      </w:pPr>
      <w:r>
        <w:rPr>
          <w:sz w:val="20"/>
          <w:szCs w:val="20"/>
        </w:rPr>
        <w:t xml:space="preserve">Для изделий, предназначенных для применения только в герметичных объемах (в том числе </w:t>
      </w:r>
      <w:r>
        <w:rPr>
          <w:sz w:val="20"/>
          <w:szCs w:val="20"/>
        </w:rPr>
        <w:lastRenderedPageBreak/>
        <w:t>вскрываемых для осмотра и ремонта) значение относительной влажности устанавливают:</w:t>
      </w:r>
    </w:p>
    <w:p w:rsidR="003957B4" w:rsidRDefault="003957B4" w:rsidP="003957B4">
      <w:pPr>
        <w:widowControl w:val="0"/>
        <w:ind w:firstLine="284"/>
        <w:mirrorIndents/>
        <w:jc w:val="both"/>
        <w:rPr>
          <w:sz w:val="20"/>
          <w:szCs w:val="20"/>
        </w:rPr>
      </w:pPr>
      <w:r>
        <w:rPr>
          <w:sz w:val="20"/>
          <w:szCs w:val="20"/>
        </w:rPr>
        <w:t>для невскрываемых объемов или объемов, вскрываемых в помещениях с искусственно регулируемыми климатическими условиями, - как для категории 4 исполнения УХЛ; для объемов, вскрываемых в любых условиях, - как для категории 3 соответствующего исполнения.</w:t>
      </w:r>
    </w:p>
    <w:p w:rsidR="003957B4" w:rsidRDefault="003957B4" w:rsidP="003957B4">
      <w:pPr>
        <w:widowControl w:val="0"/>
        <w:ind w:firstLine="284"/>
        <w:mirrorIndents/>
        <w:jc w:val="both"/>
        <w:rPr>
          <w:sz w:val="20"/>
          <w:szCs w:val="20"/>
        </w:rPr>
      </w:pPr>
      <w:bookmarkStart w:id="24" w:name="п3_7"/>
      <w:r>
        <w:rPr>
          <w:sz w:val="20"/>
          <w:szCs w:val="20"/>
        </w:rPr>
        <w:t xml:space="preserve">При эксплуатации наземных изделий верхнее рабочее значение атмосферного </w:t>
      </w:r>
      <w:bookmarkEnd w:id="24"/>
      <w:r>
        <w:rPr>
          <w:sz w:val="20"/>
          <w:szCs w:val="20"/>
        </w:rPr>
        <w:t>давления составляет 106,7 кПа (800 мм рт.ст.).</w:t>
      </w:r>
    </w:p>
    <w:p w:rsidR="003957B4" w:rsidRDefault="003957B4" w:rsidP="003957B4">
      <w:pPr>
        <w:widowControl w:val="0"/>
        <w:ind w:firstLine="284"/>
        <w:mirrorIndents/>
        <w:jc w:val="both"/>
        <w:rPr>
          <w:sz w:val="20"/>
          <w:szCs w:val="20"/>
        </w:rPr>
      </w:pPr>
      <w:r>
        <w:rPr>
          <w:sz w:val="20"/>
          <w:szCs w:val="20"/>
        </w:rPr>
        <w:t>Для изделий, не предназначенных для работы в высокогорных местностях (нормальная высота над уровнем моря не превышает 1000 м), нижнее рабочее значение атмосферного давления составляет 86,6 кПа (650 мм рт. ст.), нижнее предельное рабочее значение 84,0 кПа (630 мм рт. ст.).</w:t>
      </w:r>
    </w:p>
    <w:p w:rsidR="003957B4" w:rsidRDefault="003957B4" w:rsidP="003957B4">
      <w:pPr>
        <w:widowControl w:val="0"/>
        <w:ind w:firstLine="284"/>
        <w:mirrorIndents/>
        <w:jc w:val="both"/>
        <w:rPr>
          <w:sz w:val="20"/>
          <w:szCs w:val="20"/>
        </w:rPr>
      </w:pPr>
      <w:r>
        <w:rPr>
          <w:sz w:val="20"/>
          <w:szCs w:val="20"/>
        </w:rPr>
        <w:t>Интегральная поверхностная плотность потока энергии солнечного излучения (верхнее рабочее значение) для высот до 15 км включительно составляет 1125 Вт/м</w:t>
      </w:r>
      <w:r>
        <w:rPr>
          <w:sz w:val="20"/>
          <w:szCs w:val="20"/>
          <w:vertAlign w:val="superscript"/>
        </w:rPr>
        <w:t>2</w:t>
      </w:r>
      <w:r>
        <w:rPr>
          <w:sz w:val="20"/>
          <w:szCs w:val="20"/>
        </w:rPr>
        <w:t xml:space="preserve"> (0,027 кал/см</w:t>
      </w:r>
      <w:r>
        <w:rPr>
          <w:sz w:val="20"/>
          <w:szCs w:val="20"/>
          <w:vertAlign w:val="superscript"/>
        </w:rPr>
        <w:t>2</w:t>
      </w:r>
      <w:r>
        <w:rPr>
          <w:sz w:val="20"/>
          <w:szCs w:val="20"/>
        </w:rPr>
        <w:sym w:font="Symbol" w:char="F0D7"/>
      </w:r>
      <w:r>
        <w:rPr>
          <w:sz w:val="20"/>
          <w:szCs w:val="20"/>
        </w:rPr>
        <w:t>с), в том числе плотность потока ультрафиолетовой части спектра (длина волн 280-400 нм) - 68 Вт/м</w:t>
      </w:r>
      <w:r>
        <w:rPr>
          <w:sz w:val="20"/>
          <w:szCs w:val="20"/>
          <w:vertAlign w:val="superscript"/>
        </w:rPr>
        <w:t>2</w:t>
      </w:r>
      <w:r>
        <w:rPr>
          <w:sz w:val="20"/>
          <w:szCs w:val="20"/>
        </w:rPr>
        <w:t xml:space="preserve"> (0,0016 кал/см</w:t>
      </w:r>
      <w:r>
        <w:rPr>
          <w:sz w:val="20"/>
          <w:szCs w:val="20"/>
          <w:vertAlign w:val="superscript"/>
        </w:rPr>
        <w:t>2</w:t>
      </w:r>
      <w:r>
        <w:rPr>
          <w:sz w:val="20"/>
          <w:szCs w:val="20"/>
        </w:rPr>
        <w:sym w:font="Symbol" w:char="F0D7"/>
      </w:r>
      <w:r>
        <w:rPr>
          <w:sz w:val="20"/>
          <w:szCs w:val="20"/>
        </w:rPr>
        <w:t>с).</w:t>
      </w:r>
    </w:p>
    <w:p w:rsidR="003957B4" w:rsidRDefault="003957B4" w:rsidP="003957B4">
      <w:pPr>
        <w:widowControl w:val="0"/>
        <w:ind w:firstLine="284"/>
        <w:mirrorIndents/>
        <w:jc w:val="both"/>
        <w:rPr>
          <w:sz w:val="20"/>
          <w:szCs w:val="20"/>
        </w:rPr>
      </w:pPr>
      <w:r>
        <w:rPr>
          <w:sz w:val="20"/>
          <w:szCs w:val="20"/>
        </w:rPr>
        <w:t>Интегральная поверхностная плотность потока энергии солнечного излучения (верхнее рабочее значение) для высот свыше 15 км составляет 1380 Вт/м</w:t>
      </w:r>
      <w:r>
        <w:rPr>
          <w:sz w:val="20"/>
          <w:szCs w:val="20"/>
          <w:vertAlign w:val="superscript"/>
        </w:rPr>
        <w:t>2</w:t>
      </w:r>
      <w:r>
        <w:rPr>
          <w:sz w:val="20"/>
          <w:szCs w:val="20"/>
        </w:rPr>
        <w:t xml:space="preserve"> (0,033 кал/см</w:t>
      </w:r>
      <w:r>
        <w:rPr>
          <w:sz w:val="20"/>
          <w:szCs w:val="20"/>
          <w:vertAlign w:val="superscript"/>
        </w:rPr>
        <w:t>2</w:t>
      </w:r>
      <w:r>
        <w:rPr>
          <w:sz w:val="20"/>
          <w:szCs w:val="20"/>
        </w:rPr>
        <w:sym w:font="Symbol" w:char="F0D7"/>
      </w:r>
      <w:r>
        <w:rPr>
          <w:sz w:val="20"/>
          <w:szCs w:val="20"/>
        </w:rPr>
        <w:t>с), в том числе плотность потока ультрафиолетовой части спектра (длина волн 200-400 нм) - 140 Вт/м</w:t>
      </w:r>
      <w:r>
        <w:rPr>
          <w:sz w:val="20"/>
          <w:szCs w:val="20"/>
          <w:vertAlign w:val="superscript"/>
        </w:rPr>
        <w:t>2</w:t>
      </w:r>
      <w:r>
        <w:rPr>
          <w:sz w:val="20"/>
          <w:szCs w:val="20"/>
        </w:rPr>
        <w:t xml:space="preserve"> (0,0033 кал/см</w:t>
      </w:r>
      <w:r>
        <w:rPr>
          <w:sz w:val="20"/>
          <w:szCs w:val="20"/>
          <w:vertAlign w:val="superscript"/>
        </w:rPr>
        <w:t>2</w:t>
      </w:r>
      <w:r>
        <w:rPr>
          <w:sz w:val="20"/>
          <w:szCs w:val="20"/>
        </w:rPr>
        <w:sym w:font="Symbol" w:char="F0D7"/>
      </w:r>
      <w:r>
        <w:rPr>
          <w:sz w:val="20"/>
          <w:szCs w:val="20"/>
        </w:rPr>
        <w:t xml:space="preserve">с). </w:t>
      </w:r>
    </w:p>
    <w:p w:rsidR="003957B4" w:rsidRDefault="003957B4" w:rsidP="003957B4">
      <w:pPr>
        <w:widowControl w:val="0"/>
        <w:ind w:firstLine="284"/>
        <w:mirrorIndents/>
        <w:jc w:val="both"/>
        <w:rPr>
          <w:sz w:val="20"/>
          <w:szCs w:val="20"/>
        </w:rPr>
      </w:pPr>
      <w:r>
        <w:rPr>
          <w:sz w:val="20"/>
          <w:szCs w:val="20"/>
        </w:rPr>
        <w:t>Рабочие значения параметров, установленные заказчиком, характеризующих действие пыли, приведены в табл. 8.</w:t>
      </w:r>
    </w:p>
    <w:p w:rsidR="003957B4" w:rsidRDefault="003957B4" w:rsidP="003957B4">
      <w:pPr>
        <w:widowControl w:val="0"/>
        <w:ind w:firstLine="284"/>
        <w:mirrorIndents/>
        <w:jc w:val="right"/>
        <w:rPr>
          <w:spacing w:val="40"/>
          <w:sz w:val="20"/>
          <w:szCs w:val="20"/>
        </w:rPr>
      </w:pPr>
      <w:r>
        <w:rPr>
          <w:spacing w:val="40"/>
          <w:sz w:val="20"/>
          <w:szCs w:val="20"/>
        </w:rPr>
        <w:t>Таблица 8</w:t>
      </w:r>
    </w:p>
    <w:tbl>
      <w:tblPr>
        <w:tblW w:w="5000" w:type="pct"/>
        <w:jc w:val="center"/>
        <w:tblCellMar>
          <w:left w:w="28" w:type="dxa"/>
          <w:right w:w="28" w:type="dxa"/>
        </w:tblCellMar>
        <w:tblLook w:val="04A0"/>
      </w:tblPr>
      <w:tblGrid>
        <w:gridCol w:w="2352"/>
        <w:gridCol w:w="2353"/>
        <w:gridCol w:w="2353"/>
        <w:gridCol w:w="2353"/>
      </w:tblGrid>
      <w:tr w:rsidR="003957B4" w:rsidTr="00466552">
        <w:trPr>
          <w:tblHeader/>
          <w:jc w:val="center"/>
        </w:trPr>
        <w:tc>
          <w:tcPr>
            <w:tcW w:w="1250" w:type="pct"/>
            <w:vMerge w:val="restar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Наименование параметров</w:t>
            </w:r>
          </w:p>
        </w:tc>
        <w:tc>
          <w:tcPr>
            <w:tcW w:w="3750" w:type="pct"/>
            <w:gridSpan w:val="3"/>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Норма при воздействии пыли</w:t>
            </w:r>
          </w:p>
        </w:tc>
      </w:tr>
      <w:tr w:rsidR="003957B4" w:rsidTr="00466552">
        <w:trPr>
          <w:tblHeade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rPr>
                <w:sz w:val="20"/>
                <w:szCs w:val="20"/>
              </w:rPr>
            </w:pPr>
          </w:p>
        </w:tc>
        <w:tc>
          <w:tcPr>
            <w:tcW w:w="1250" w:type="pc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динамическом</w:t>
            </w:r>
          </w:p>
        </w:tc>
        <w:tc>
          <w:tcPr>
            <w:tcW w:w="1250" w:type="pc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статическом</w:t>
            </w:r>
          </w:p>
        </w:tc>
        <w:tc>
          <w:tcPr>
            <w:tcW w:w="1250" w:type="pct"/>
            <w:tcBorders>
              <w:top w:val="single" w:sz="6" w:space="0" w:color="auto"/>
              <w:left w:val="single" w:sz="6" w:space="0" w:color="auto"/>
              <w:bottom w:val="single" w:sz="6" w:space="0" w:color="auto"/>
              <w:right w:val="single" w:sz="6" w:space="0" w:color="auto"/>
            </w:tcBorders>
            <w:vAlign w:val="center"/>
            <w:hideMark/>
          </w:tcPr>
          <w:p w:rsidR="003957B4" w:rsidRDefault="003957B4" w:rsidP="00466552">
            <w:pPr>
              <w:widowControl w:val="0"/>
              <w:mirrorIndents/>
              <w:jc w:val="center"/>
              <w:rPr>
                <w:sz w:val="20"/>
                <w:szCs w:val="20"/>
              </w:rPr>
            </w:pPr>
            <w:r>
              <w:rPr>
                <w:sz w:val="20"/>
                <w:szCs w:val="20"/>
              </w:rPr>
              <w:t>на проницаемость</w:t>
            </w:r>
          </w:p>
        </w:tc>
      </w:tr>
      <w:tr w:rsidR="003957B4" w:rsidTr="00466552">
        <w:trPr>
          <w:jc w:val="center"/>
        </w:trPr>
        <w:tc>
          <w:tcPr>
            <w:tcW w:w="1250"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Размер частиц, мкм</w:t>
            </w:r>
          </w:p>
        </w:tc>
        <w:tc>
          <w:tcPr>
            <w:tcW w:w="1250"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Не более 200</w:t>
            </w:r>
          </w:p>
        </w:tc>
        <w:tc>
          <w:tcPr>
            <w:tcW w:w="1250" w:type="pct"/>
            <w:tcBorders>
              <w:top w:val="single" w:sz="6" w:space="0" w:color="auto"/>
              <w:left w:val="single" w:sz="6" w:space="0" w:color="auto"/>
              <w:bottom w:val="nil"/>
              <w:right w:val="single" w:sz="6" w:space="0" w:color="auto"/>
            </w:tcBorders>
          </w:tcPr>
          <w:p w:rsidR="003957B4" w:rsidRDefault="003957B4" w:rsidP="00466552">
            <w:pPr>
              <w:widowControl w:val="0"/>
              <w:ind w:firstLine="284"/>
              <w:mirrorIndents/>
              <w:jc w:val="both"/>
              <w:rPr>
                <w:sz w:val="20"/>
                <w:szCs w:val="20"/>
              </w:rPr>
            </w:pPr>
          </w:p>
        </w:tc>
        <w:tc>
          <w:tcPr>
            <w:tcW w:w="1250" w:type="pct"/>
            <w:tcBorders>
              <w:top w:val="single" w:sz="6" w:space="0" w:color="auto"/>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Не более 50</w:t>
            </w:r>
          </w:p>
        </w:tc>
      </w:tr>
      <w:tr w:rsidR="003957B4" w:rsidTr="00466552">
        <w:trPr>
          <w:jc w:val="center"/>
        </w:trPr>
        <w:tc>
          <w:tcPr>
            <w:tcW w:w="1250" w:type="pct"/>
            <w:tcBorders>
              <w:top w:val="nil"/>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Состав частиц пылевой смеси</w:t>
            </w:r>
          </w:p>
        </w:tc>
        <w:tc>
          <w:tcPr>
            <w:tcW w:w="1250" w:type="pct"/>
            <w:tcBorders>
              <w:top w:val="nil"/>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Кварцевый песок не более 70%, остальные составляющие не нормируются</w:t>
            </w:r>
          </w:p>
        </w:tc>
        <w:tc>
          <w:tcPr>
            <w:tcW w:w="1250" w:type="pct"/>
            <w:tcBorders>
              <w:top w:val="nil"/>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Устанавливается в стандартах или технических условиях на группы изделий</w:t>
            </w:r>
          </w:p>
        </w:tc>
        <w:tc>
          <w:tcPr>
            <w:tcW w:w="1250" w:type="pct"/>
            <w:tcBorders>
              <w:top w:val="nil"/>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Не нормируется</w:t>
            </w:r>
          </w:p>
        </w:tc>
      </w:tr>
      <w:tr w:rsidR="003957B4" w:rsidTr="00466552">
        <w:trPr>
          <w:jc w:val="center"/>
        </w:trPr>
        <w:tc>
          <w:tcPr>
            <w:tcW w:w="1250" w:type="pct"/>
            <w:tcBorders>
              <w:top w:val="nil"/>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Концентрация, г/м</w:t>
            </w:r>
            <w:r>
              <w:rPr>
                <w:sz w:val="20"/>
                <w:szCs w:val="20"/>
                <w:vertAlign w:val="superscript"/>
              </w:rPr>
              <w:t>3</w:t>
            </w:r>
          </w:p>
        </w:tc>
        <w:tc>
          <w:tcPr>
            <w:tcW w:w="1250" w:type="pct"/>
            <w:tcBorders>
              <w:top w:val="nil"/>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Устанавливается в стандартах или технических условиях на изделия или группы изделий</w:t>
            </w:r>
          </w:p>
        </w:tc>
        <w:tc>
          <w:tcPr>
            <w:tcW w:w="1250" w:type="pct"/>
            <w:tcBorders>
              <w:top w:val="nil"/>
              <w:left w:val="single" w:sz="6" w:space="0" w:color="auto"/>
              <w:bottom w:val="nil"/>
              <w:right w:val="single" w:sz="6" w:space="0" w:color="auto"/>
            </w:tcBorders>
          </w:tcPr>
          <w:p w:rsidR="003957B4" w:rsidRDefault="003957B4" w:rsidP="00466552">
            <w:pPr>
              <w:widowControl w:val="0"/>
              <w:ind w:firstLine="284"/>
              <w:mirrorIndents/>
              <w:jc w:val="both"/>
              <w:rPr>
                <w:sz w:val="20"/>
                <w:szCs w:val="20"/>
              </w:rPr>
            </w:pPr>
          </w:p>
        </w:tc>
        <w:tc>
          <w:tcPr>
            <w:tcW w:w="1250" w:type="pct"/>
            <w:tcBorders>
              <w:top w:val="nil"/>
              <w:left w:val="single" w:sz="6" w:space="0" w:color="auto"/>
              <w:bottom w:val="nil"/>
              <w:right w:val="single" w:sz="6" w:space="0" w:color="auto"/>
            </w:tcBorders>
            <w:hideMark/>
          </w:tcPr>
          <w:p w:rsidR="003957B4" w:rsidRDefault="003957B4" w:rsidP="00466552">
            <w:pPr>
              <w:widowControl w:val="0"/>
              <w:ind w:firstLine="284"/>
              <w:mirrorIndents/>
              <w:jc w:val="both"/>
              <w:rPr>
                <w:sz w:val="20"/>
                <w:szCs w:val="20"/>
              </w:rPr>
            </w:pPr>
            <w:r>
              <w:rPr>
                <w:sz w:val="20"/>
                <w:szCs w:val="20"/>
              </w:rPr>
              <w:t>Не нормируется</w:t>
            </w:r>
          </w:p>
        </w:tc>
      </w:tr>
      <w:tr w:rsidR="003957B4" w:rsidTr="00466552">
        <w:trPr>
          <w:jc w:val="center"/>
        </w:trPr>
        <w:tc>
          <w:tcPr>
            <w:tcW w:w="1250"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284"/>
              <w:mirrorIndents/>
              <w:jc w:val="both"/>
              <w:rPr>
                <w:sz w:val="20"/>
                <w:szCs w:val="20"/>
              </w:rPr>
            </w:pPr>
            <w:r>
              <w:rPr>
                <w:sz w:val="20"/>
                <w:szCs w:val="20"/>
              </w:rPr>
              <w:t>Скорость, м/с</w:t>
            </w:r>
          </w:p>
        </w:tc>
        <w:tc>
          <w:tcPr>
            <w:tcW w:w="1250" w:type="pct"/>
            <w:tcBorders>
              <w:top w:val="nil"/>
              <w:left w:val="single" w:sz="6" w:space="0" w:color="auto"/>
              <w:bottom w:val="single" w:sz="6" w:space="0" w:color="auto"/>
              <w:right w:val="single" w:sz="6" w:space="0" w:color="auto"/>
            </w:tcBorders>
            <w:hideMark/>
          </w:tcPr>
          <w:p w:rsidR="003957B4" w:rsidRDefault="003957B4" w:rsidP="00466552">
            <w:pPr>
              <w:widowControl w:val="0"/>
              <w:ind w:firstLine="284"/>
              <w:mirrorIndents/>
              <w:jc w:val="both"/>
              <w:rPr>
                <w:sz w:val="20"/>
                <w:szCs w:val="20"/>
              </w:rPr>
            </w:pPr>
            <w:r>
              <w:rPr>
                <w:sz w:val="20"/>
                <w:szCs w:val="20"/>
              </w:rPr>
              <w:t>15</w:t>
            </w:r>
          </w:p>
        </w:tc>
        <w:tc>
          <w:tcPr>
            <w:tcW w:w="1250"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w:t>
            </w:r>
          </w:p>
        </w:tc>
        <w:tc>
          <w:tcPr>
            <w:tcW w:w="1250" w:type="pct"/>
            <w:tcBorders>
              <w:top w:val="nil"/>
              <w:left w:val="single" w:sz="6" w:space="0" w:color="auto"/>
              <w:bottom w:val="single" w:sz="6" w:space="0" w:color="auto"/>
              <w:right w:val="single" w:sz="6" w:space="0" w:color="auto"/>
            </w:tcBorders>
            <w:hideMark/>
          </w:tcPr>
          <w:p w:rsidR="003957B4" w:rsidRDefault="003957B4" w:rsidP="00466552">
            <w:pPr>
              <w:widowControl w:val="0"/>
              <w:mirrorIndents/>
              <w:jc w:val="center"/>
              <w:rPr>
                <w:sz w:val="20"/>
                <w:szCs w:val="20"/>
              </w:rPr>
            </w:pPr>
            <w:r>
              <w:rPr>
                <w:sz w:val="20"/>
                <w:szCs w:val="20"/>
              </w:rPr>
              <w:t>-</w:t>
            </w:r>
          </w:p>
        </w:tc>
      </w:tr>
    </w:tbl>
    <w:p w:rsidR="003957B4" w:rsidRPr="001513C4" w:rsidRDefault="003957B4" w:rsidP="003957B4">
      <w:pPr>
        <w:suppressAutoHyphens/>
        <w:rPr>
          <w:kern w:val="1"/>
          <w:lang w:eastAsia="ar-SA"/>
        </w:rPr>
      </w:pPr>
    </w:p>
    <w:p w:rsidR="003957B4" w:rsidRDefault="003957B4" w:rsidP="003957B4">
      <w:pPr>
        <w:tabs>
          <w:tab w:val="left" w:pos="4710"/>
        </w:tabs>
        <w:jc w:val="center"/>
        <w:rPr>
          <w:b/>
          <w:sz w:val="22"/>
          <w:szCs w:val="22"/>
        </w:rPr>
      </w:pPr>
      <w:r w:rsidRPr="005937D1">
        <w:rPr>
          <w:sz w:val="22"/>
          <w:szCs w:val="22"/>
        </w:rPr>
        <w:t xml:space="preserve">Раздел </w:t>
      </w:r>
      <w:r w:rsidRPr="005937D1">
        <w:rPr>
          <w:b/>
          <w:sz w:val="22"/>
          <w:szCs w:val="22"/>
        </w:rPr>
        <w:t>Грунтовка ГФ-021</w:t>
      </w:r>
    </w:p>
    <w:p w:rsidR="003957B4" w:rsidRDefault="003957B4" w:rsidP="003957B4">
      <w:pPr>
        <w:tabs>
          <w:tab w:val="left" w:pos="4710"/>
        </w:tabs>
        <w:jc w:val="center"/>
        <w:rPr>
          <w:b/>
          <w:sz w:val="22"/>
          <w:szCs w:val="22"/>
        </w:rPr>
      </w:pPr>
    </w:p>
    <w:p w:rsidR="003957B4" w:rsidRPr="001513C4" w:rsidRDefault="003957B4" w:rsidP="003957B4">
      <w:pPr>
        <w:widowControl w:val="0"/>
        <w:autoSpaceDE w:val="0"/>
        <w:autoSpaceDN w:val="0"/>
        <w:adjustRightInd w:val="0"/>
        <w:rPr>
          <w:color w:val="333333"/>
          <w:sz w:val="22"/>
          <w:szCs w:val="22"/>
        </w:rPr>
      </w:pPr>
      <w:r w:rsidRPr="001513C4">
        <w:rPr>
          <w:color w:val="333333"/>
          <w:sz w:val="22"/>
          <w:szCs w:val="22"/>
        </w:rPr>
        <w:t>При выполнении работ должна быть применена</w:t>
      </w:r>
      <w:r w:rsidRPr="001513C4">
        <w:rPr>
          <w:b/>
          <w:color w:val="333333"/>
          <w:sz w:val="22"/>
          <w:szCs w:val="22"/>
        </w:rPr>
        <w:t xml:space="preserve"> </w:t>
      </w:r>
      <w:r w:rsidRPr="005937D1">
        <w:rPr>
          <w:b/>
          <w:sz w:val="22"/>
          <w:szCs w:val="22"/>
        </w:rPr>
        <w:t>Грунтовка ГФ-021</w:t>
      </w:r>
      <w:r>
        <w:rPr>
          <w:color w:val="333333"/>
          <w:sz w:val="22"/>
          <w:szCs w:val="22"/>
        </w:rPr>
        <w:t xml:space="preserve">, соответствующая </w:t>
      </w:r>
      <w:r w:rsidRPr="001513C4">
        <w:rPr>
          <w:color w:val="333333"/>
          <w:sz w:val="22"/>
          <w:szCs w:val="22"/>
        </w:rPr>
        <w:t>нижеприведенным характер</w:t>
      </w:r>
      <w:r w:rsidRPr="001513C4">
        <w:rPr>
          <w:color w:val="333333"/>
          <w:sz w:val="22"/>
          <w:szCs w:val="22"/>
        </w:rPr>
        <w:t>и</w:t>
      </w:r>
      <w:r w:rsidRPr="001513C4">
        <w:rPr>
          <w:color w:val="333333"/>
          <w:sz w:val="22"/>
          <w:szCs w:val="22"/>
        </w:rPr>
        <w:t>стикам, установленным заказчиком, которые необходимо указать участнику размещения заказа в первой части заявки на участие в аукционе.</w:t>
      </w:r>
    </w:p>
    <w:p w:rsidR="003957B4" w:rsidRPr="005937D1" w:rsidRDefault="003957B4" w:rsidP="003957B4">
      <w:pPr>
        <w:tabs>
          <w:tab w:val="left" w:pos="4710"/>
        </w:tabs>
        <w:jc w:val="center"/>
        <w:rPr>
          <w:sz w:val="22"/>
          <w:szCs w:val="22"/>
        </w:rPr>
      </w:pPr>
    </w:p>
    <w:p w:rsidR="003957B4" w:rsidRPr="001513C4" w:rsidRDefault="003957B4" w:rsidP="003957B4">
      <w:pPr>
        <w:widowControl w:val="0"/>
        <w:autoSpaceDE w:val="0"/>
        <w:autoSpaceDN w:val="0"/>
        <w:adjustRightInd w:val="0"/>
        <w:ind w:firstLine="567"/>
        <w:rPr>
          <w:sz w:val="20"/>
          <w:szCs w:val="20"/>
        </w:rPr>
      </w:pPr>
      <w:r w:rsidRPr="001513C4">
        <w:rPr>
          <w:sz w:val="20"/>
          <w:szCs w:val="20"/>
        </w:rPr>
        <w:t xml:space="preserve">В соответствии с ГОСТ 25129-82 заказчиком предъявляются следующие требования к </w:t>
      </w:r>
      <w:r w:rsidRPr="001513C4">
        <w:rPr>
          <w:b/>
          <w:sz w:val="20"/>
          <w:szCs w:val="20"/>
        </w:rPr>
        <w:t>Грунтовке ГФ-021</w:t>
      </w:r>
      <w:r w:rsidRPr="001513C4">
        <w:rPr>
          <w:sz w:val="20"/>
          <w:szCs w:val="20"/>
        </w:rPr>
        <w:t>.</w:t>
      </w:r>
    </w:p>
    <w:p w:rsidR="003957B4" w:rsidRPr="001513C4" w:rsidRDefault="003957B4" w:rsidP="003957B4">
      <w:pPr>
        <w:widowControl w:val="0"/>
        <w:autoSpaceDE w:val="0"/>
        <w:autoSpaceDN w:val="0"/>
        <w:adjustRightInd w:val="0"/>
        <w:ind w:firstLine="567"/>
        <w:rPr>
          <w:sz w:val="20"/>
          <w:szCs w:val="20"/>
        </w:rPr>
      </w:pPr>
      <w:r w:rsidRPr="001513C4">
        <w:rPr>
          <w:sz w:val="20"/>
          <w:szCs w:val="20"/>
        </w:rPr>
        <w:t>Должны быть отражены в заявке участника размещения заказа характеристики Грунтовки ГФ-021 соответствующие требованиям и нормам, указанным в таблице 1:</w:t>
      </w:r>
    </w:p>
    <w:p w:rsidR="003957B4" w:rsidRPr="001513C4" w:rsidRDefault="003957B4" w:rsidP="003957B4">
      <w:pPr>
        <w:widowControl w:val="0"/>
        <w:autoSpaceDE w:val="0"/>
        <w:autoSpaceDN w:val="0"/>
        <w:adjustRightInd w:val="0"/>
        <w:ind w:firstLine="567"/>
        <w:jc w:val="right"/>
        <w:rPr>
          <w:sz w:val="20"/>
          <w:szCs w:val="20"/>
        </w:rPr>
      </w:pPr>
      <w:r w:rsidRPr="001513C4">
        <w:rPr>
          <w:sz w:val="20"/>
          <w:szCs w:val="20"/>
        </w:rPr>
        <w:t xml:space="preserve">Таблица </w:t>
      </w:r>
      <w:r>
        <w:rPr>
          <w:sz w:val="20"/>
          <w:szCs w:val="20"/>
        </w:rPr>
        <w:t>1</w:t>
      </w:r>
    </w:p>
    <w:p w:rsidR="003957B4" w:rsidRPr="001513C4" w:rsidRDefault="003957B4" w:rsidP="003957B4">
      <w:pPr>
        <w:pStyle w:val="ConsPlusCell"/>
        <w:rPr>
          <w:rFonts w:ascii="Courier New" w:hAnsi="Courier New" w:cs="Courier New"/>
        </w:rPr>
      </w:pPr>
      <w:r w:rsidRPr="001513C4">
        <w:rPr>
          <w:rFonts w:ascii="Courier New" w:hAnsi="Courier New" w:cs="Courier New"/>
        </w:rPr>
        <w:t>─────────────────────────────────┬────────────────────┬</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Наименование показателя     │       Норма        │  </w:t>
      </w:r>
    </w:p>
    <w:p w:rsidR="003957B4" w:rsidRPr="001513C4" w:rsidRDefault="003957B4" w:rsidP="003957B4">
      <w:pPr>
        <w:pStyle w:val="ConsPlusCell"/>
        <w:rPr>
          <w:rFonts w:ascii="Courier New" w:hAnsi="Courier New" w:cs="Courier New"/>
        </w:rPr>
      </w:pPr>
      <w:r w:rsidRPr="001513C4">
        <w:rPr>
          <w:rFonts w:ascii="Courier New" w:hAnsi="Courier New" w:cs="Courier New"/>
        </w:rPr>
        <w:t>─────────────────────────────────┼────────────────────┼</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1. Цвет пленки грунтовки       │  Красно-коричневый,│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│оттенок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│не нормируется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2. Внешний вид пленки          │  После высыхания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│пленка должна быть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│ровной, однородной,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│матовой или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│полуглянцевой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3. Условная вязкость           │         45         │  </w:t>
      </w:r>
    </w:p>
    <w:p w:rsidR="003957B4" w:rsidRPr="001513C4" w:rsidRDefault="003957B4" w:rsidP="003957B4">
      <w:pPr>
        <w:pStyle w:val="ConsPlusCell"/>
        <w:rPr>
          <w:rFonts w:ascii="Courier New" w:hAnsi="Courier New" w:cs="Courier New"/>
        </w:rPr>
      </w:pPr>
      <w:r w:rsidRPr="001513C4">
        <w:rPr>
          <w:rFonts w:ascii="Courier New" w:hAnsi="Courier New" w:cs="Courier New"/>
        </w:rPr>
        <w:t>при (20,0 +/- 0,5) °C            │                    │</w:t>
      </w:r>
    </w:p>
    <w:p w:rsidR="003957B4" w:rsidRPr="001513C4" w:rsidRDefault="003957B4" w:rsidP="003957B4">
      <w:pPr>
        <w:pStyle w:val="ConsPlusCell"/>
        <w:rPr>
          <w:rFonts w:ascii="Courier New" w:hAnsi="Courier New" w:cs="Courier New"/>
        </w:rPr>
      </w:pPr>
      <w:r w:rsidRPr="001513C4">
        <w:rPr>
          <w:rFonts w:ascii="Courier New" w:hAnsi="Courier New" w:cs="Courier New"/>
        </w:rPr>
        <w:t>по вискозиметру ВЗ-4, с, не менее│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4. Степень разбавления         │         20         │  </w:t>
      </w:r>
    </w:p>
    <w:p w:rsidR="003957B4" w:rsidRPr="001513C4" w:rsidRDefault="003957B4" w:rsidP="003957B4">
      <w:pPr>
        <w:pStyle w:val="ConsPlusCell"/>
        <w:rPr>
          <w:rFonts w:ascii="Courier New" w:hAnsi="Courier New" w:cs="Courier New"/>
        </w:rPr>
      </w:pPr>
      <w:r w:rsidRPr="001513C4">
        <w:rPr>
          <w:rFonts w:ascii="Courier New" w:hAnsi="Courier New" w:cs="Courier New"/>
        </w:rPr>
        <w:t>грунтовки растворителем, %,      │                    │</w:t>
      </w:r>
    </w:p>
    <w:p w:rsidR="003957B4" w:rsidRPr="001513C4" w:rsidRDefault="003957B4" w:rsidP="003957B4">
      <w:pPr>
        <w:pStyle w:val="ConsPlusCell"/>
        <w:rPr>
          <w:rFonts w:ascii="Courier New" w:hAnsi="Courier New" w:cs="Courier New"/>
        </w:rPr>
      </w:pPr>
      <w:r w:rsidRPr="001513C4">
        <w:rPr>
          <w:rFonts w:ascii="Courier New" w:hAnsi="Courier New" w:cs="Courier New"/>
        </w:rPr>
        <w:t>не более                         │                    │</w:t>
      </w:r>
    </w:p>
    <w:p w:rsidR="003957B4" w:rsidRPr="001513C4" w:rsidRDefault="003957B4" w:rsidP="003957B4">
      <w:pPr>
        <w:widowControl w:val="0"/>
        <w:autoSpaceDE w:val="0"/>
        <w:autoSpaceDN w:val="0"/>
        <w:adjustRightInd w:val="0"/>
        <w:ind w:firstLine="567"/>
        <w:rPr>
          <w:sz w:val="20"/>
          <w:szCs w:val="20"/>
        </w:rPr>
      </w:pP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5. Массовая доля нелетучих     │      54 - 60       │  </w:t>
      </w:r>
    </w:p>
    <w:p w:rsidR="003957B4" w:rsidRPr="001513C4" w:rsidRDefault="003957B4" w:rsidP="003957B4">
      <w:pPr>
        <w:pStyle w:val="ConsPlusCell"/>
        <w:rPr>
          <w:rFonts w:ascii="Courier New" w:hAnsi="Courier New" w:cs="Courier New"/>
        </w:rPr>
      </w:pPr>
      <w:r w:rsidRPr="001513C4">
        <w:rPr>
          <w:rFonts w:ascii="Courier New" w:hAnsi="Courier New" w:cs="Courier New"/>
        </w:rPr>
        <w:lastRenderedPageBreak/>
        <w:t xml:space="preserve">веществ, %                       │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6. Степень перетира, мкм,      │         40         │  </w:t>
      </w:r>
    </w:p>
    <w:p w:rsidR="003957B4" w:rsidRPr="001513C4" w:rsidRDefault="003957B4" w:rsidP="003957B4">
      <w:pPr>
        <w:pStyle w:val="ConsPlusCell"/>
        <w:rPr>
          <w:rFonts w:ascii="Courier New" w:hAnsi="Courier New" w:cs="Courier New"/>
        </w:rPr>
      </w:pPr>
      <w:r w:rsidRPr="001513C4">
        <w:rPr>
          <w:rFonts w:ascii="Courier New" w:hAnsi="Courier New" w:cs="Courier New"/>
        </w:rPr>
        <w:t>не более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7. Время высыхания до степени  │         35         │  </w:t>
      </w:r>
    </w:p>
    <w:p w:rsidR="003957B4" w:rsidRPr="001513C4" w:rsidRDefault="003957B4" w:rsidP="003957B4">
      <w:pPr>
        <w:pStyle w:val="ConsPlusCell"/>
        <w:rPr>
          <w:rFonts w:ascii="Courier New" w:hAnsi="Courier New" w:cs="Courier New"/>
        </w:rPr>
      </w:pPr>
      <w:r w:rsidRPr="001513C4">
        <w:rPr>
          <w:rFonts w:ascii="Courier New" w:hAnsi="Courier New" w:cs="Courier New"/>
        </w:rPr>
        <w:t>3, не более при (105 +/- 5) °C,  │                    │</w:t>
      </w:r>
    </w:p>
    <w:p w:rsidR="003957B4" w:rsidRPr="001513C4" w:rsidRDefault="003957B4" w:rsidP="003957B4">
      <w:pPr>
        <w:pStyle w:val="ConsPlusCell"/>
        <w:rPr>
          <w:rFonts w:ascii="Courier New" w:hAnsi="Courier New" w:cs="Courier New"/>
        </w:rPr>
      </w:pPr>
      <w:r w:rsidRPr="001513C4">
        <w:rPr>
          <w:rFonts w:ascii="Courier New" w:hAnsi="Courier New" w:cs="Courier New"/>
        </w:rPr>
        <w:t>мин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(20 +/- 2) °C, ч               │         24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8. Твердость пленки            │        0,35        │  </w:t>
      </w:r>
    </w:p>
    <w:p w:rsidR="003957B4" w:rsidRPr="001513C4" w:rsidRDefault="003957B4" w:rsidP="003957B4">
      <w:pPr>
        <w:pStyle w:val="ConsPlusCell"/>
        <w:rPr>
          <w:rFonts w:ascii="Courier New" w:hAnsi="Courier New" w:cs="Courier New"/>
        </w:rPr>
      </w:pPr>
      <w:r w:rsidRPr="001513C4">
        <w:rPr>
          <w:rFonts w:ascii="Courier New" w:hAnsi="Courier New" w:cs="Courier New"/>
        </w:rPr>
        <w:t>по маятниковому прибору М-3,     │                    │</w:t>
      </w:r>
    </w:p>
    <w:p w:rsidR="003957B4" w:rsidRPr="001513C4" w:rsidRDefault="003957B4" w:rsidP="003957B4">
      <w:pPr>
        <w:pStyle w:val="ConsPlusCell"/>
        <w:rPr>
          <w:rFonts w:ascii="Courier New" w:hAnsi="Courier New" w:cs="Courier New"/>
        </w:rPr>
      </w:pPr>
      <w:r w:rsidRPr="001513C4">
        <w:rPr>
          <w:rFonts w:ascii="Courier New" w:hAnsi="Courier New" w:cs="Courier New"/>
        </w:rPr>
        <w:t>условные единицы, не менее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9. Эластичность пленки         │         1          │  </w:t>
      </w:r>
    </w:p>
    <w:p w:rsidR="003957B4" w:rsidRPr="001513C4" w:rsidRDefault="003957B4" w:rsidP="003957B4">
      <w:pPr>
        <w:pStyle w:val="ConsPlusCell"/>
        <w:rPr>
          <w:rFonts w:ascii="Courier New" w:hAnsi="Courier New" w:cs="Courier New"/>
        </w:rPr>
      </w:pPr>
      <w:r w:rsidRPr="001513C4">
        <w:rPr>
          <w:rFonts w:ascii="Courier New" w:hAnsi="Courier New" w:cs="Courier New"/>
        </w:rPr>
        <w:t>при изгибе, мм, не более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10. Прочность пленки           │         50         │  </w:t>
      </w:r>
    </w:p>
    <w:p w:rsidR="003957B4" w:rsidRPr="001513C4" w:rsidRDefault="003957B4" w:rsidP="003957B4">
      <w:pPr>
        <w:pStyle w:val="ConsPlusCell"/>
        <w:rPr>
          <w:rFonts w:ascii="Courier New" w:hAnsi="Courier New" w:cs="Courier New"/>
        </w:rPr>
      </w:pPr>
      <w:r w:rsidRPr="001513C4">
        <w:rPr>
          <w:rFonts w:ascii="Courier New" w:hAnsi="Courier New" w:cs="Courier New"/>
        </w:rPr>
        <w:t>при ударе на приборе типа У-1,   │                    │</w:t>
      </w:r>
    </w:p>
    <w:p w:rsidR="003957B4" w:rsidRPr="001513C4" w:rsidRDefault="003957B4" w:rsidP="003957B4">
      <w:pPr>
        <w:pStyle w:val="ConsPlusCell"/>
        <w:rPr>
          <w:rFonts w:ascii="Courier New" w:hAnsi="Courier New" w:cs="Courier New"/>
        </w:rPr>
      </w:pPr>
      <w:r w:rsidRPr="001513C4">
        <w:rPr>
          <w:rFonts w:ascii="Courier New" w:hAnsi="Courier New" w:cs="Courier New"/>
        </w:rPr>
        <w:t>см, не менее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11. Адгезия пленки, баллы,     │         1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не более                         │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12. Стойкость пленки           │         24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к статическому воздействию       │                    │ </w:t>
      </w:r>
    </w:p>
    <w:p w:rsidR="003957B4" w:rsidRPr="001513C4" w:rsidRDefault="003957B4" w:rsidP="003957B4">
      <w:pPr>
        <w:pStyle w:val="ConsPlusCell"/>
        <w:rPr>
          <w:rFonts w:ascii="Courier New" w:hAnsi="Courier New" w:cs="Courier New"/>
        </w:rPr>
      </w:pPr>
      <w:r w:rsidRPr="001513C4">
        <w:rPr>
          <w:rFonts w:ascii="Courier New" w:hAnsi="Courier New" w:cs="Courier New"/>
        </w:rPr>
        <w:t>3%-ного раствора хлористого      │                    │</w:t>
      </w:r>
    </w:p>
    <w:p w:rsidR="003957B4" w:rsidRPr="001513C4" w:rsidRDefault="003957B4" w:rsidP="003957B4">
      <w:pPr>
        <w:pStyle w:val="ConsPlusCell"/>
        <w:rPr>
          <w:rFonts w:ascii="Courier New" w:hAnsi="Courier New" w:cs="Courier New"/>
        </w:rPr>
      </w:pPr>
      <w:r w:rsidRPr="001513C4">
        <w:rPr>
          <w:rFonts w:ascii="Courier New" w:hAnsi="Courier New" w:cs="Courier New"/>
        </w:rPr>
        <w:t>натрия, ч, не менее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13. Способность пленки         │  Пленка при        │  </w:t>
      </w:r>
    </w:p>
    <w:p w:rsidR="003957B4" w:rsidRPr="001513C4" w:rsidRDefault="003957B4" w:rsidP="003957B4">
      <w:pPr>
        <w:pStyle w:val="ConsPlusCell"/>
        <w:rPr>
          <w:rFonts w:ascii="Courier New" w:hAnsi="Courier New" w:cs="Courier New"/>
        </w:rPr>
      </w:pPr>
      <w:r w:rsidRPr="001513C4">
        <w:rPr>
          <w:rFonts w:ascii="Courier New" w:hAnsi="Courier New" w:cs="Courier New"/>
        </w:rPr>
        <w:t>шлифоваться                      │шлифовании должна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│образовывать ровную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│поверхность и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│не засаливать шкурку│</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14. Стойкость пленки           │Не должно быть      │  </w:t>
      </w:r>
    </w:p>
    <w:p w:rsidR="003957B4" w:rsidRPr="001513C4" w:rsidRDefault="003957B4" w:rsidP="003957B4">
      <w:pPr>
        <w:pStyle w:val="ConsPlusCell"/>
        <w:rPr>
          <w:rFonts w:ascii="Courier New" w:hAnsi="Courier New" w:cs="Courier New"/>
        </w:rPr>
      </w:pPr>
      <w:r w:rsidRPr="001513C4">
        <w:rPr>
          <w:rFonts w:ascii="Courier New" w:hAnsi="Courier New" w:cs="Courier New"/>
        </w:rPr>
        <w:t>к действию нитроэмали            │отслаивания,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│сморщивания,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│растрескивания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│пленки нитроэмали,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│нанесенной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│на грунтовку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15. Стойкость пленки           │         48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к статическому воздействию       │                    │ </w:t>
      </w:r>
    </w:p>
    <w:p w:rsidR="003957B4" w:rsidRPr="001513C4" w:rsidRDefault="003957B4" w:rsidP="003957B4">
      <w:pPr>
        <w:pStyle w:val="ConsPlusCell"/>
        <w:rPr>
          <w:rFonts w:ascii="Courier New" w:hAnsi="Courier New" w:cs="Courier New"/>
        </w:rPr>
      </w:pPr>
      <w:r w:rsidRPr="001513C4">
        <w:rPr>
          <w:rFonts w:ascii="Courier New" w:hAnsi="Courier New" w:cs="Courier New"/>
        </w:rPr>
        <w:t>минерального масла               │                    │</w:t>
      </w:r>
    </w:p>
    <w:p w:rsidR="003957B4" w:rsidRPr="001513C4" w:rsidRDefault="003957B4" w:rsidP="003957B4">
      <w:pPr>
        <w:pStyle w:val="ConsPlusCell"/>
        <w:rPr>
          <w:rFonts w:ascii="Courier New" w:hAnsi="Courier New" w:cs="Courier New"/>
        </w:rPr>
      </w:pPr>
      <w:r w:rsidRPr="001513C4">
        <w:rPr>
          <w:rFonts w:ascii="Courier New" w:hAnsi="Courier New" w:cs="Courier New"/>
        </w:rPr>
        <w:t>при (20 +/-2) °C, ч, не менее    │                    │</w:t>
      </w:r>
    </w:p>
    <w:p w:rsidR="003957B4" w:rsidRPr="001513C4" w:rsidRDefault="003957B4" w:rsidP="003957B4">
      <w:pPr>
        <w:pStyle w:val="ConsPlusCell"/>
        <w:rPr>
          <w:rFonts w:ascii="Courier New" w:hAnsi="Courier New" w:cs="Courier New"/>
        </w:rPr>
      </w:pPr>
      <w:r w:rsidRPr="001513C4">
        <w:rPr>
          <w:rFonts w:ascii="Courier New" w:hAnsi="Courier New" w:cs="Courier New"/>
        </w:rPr>
        <w:t xml:space="preserve">  16. Расслаивание, мл, не более │         5          │  </w:t>
      </w:r>
    </w:p>
    <w:p w:rsidR="003957B4" w:rsidRPr="001513C4" w:rsidRDefault="003957B4" w:rsidP="003957B4">
      <w:pPr>
        <w:ind w:left="-1560" w:right="-770"/>
      </w:pPr>
    </w:p>
    <w:p w:rsidR="003957B4" w:rsidRPr="001513C4" w:rsidRDefault="003957B4" w:rsidP="003957B4">
      <w:pPr>
        <w:widowControl w:val="0"/>
        <w:autoSpaceDE w:val="0"/>
        <w:autoSpaceDN w:val="0"/>
        <w:adjustRightInd w:val="0"/>
        <w:ind w:firstLine="540"/>
        <w:jc w:val="both"/>
        <w:rPr>
          <w:rFonts w:ascii="Calibri" w:eastAsia="Calibri" w:hAnsi="Calibri" w:cs="Calibri"/>
          <w:sz w:val="22"/>
          <w:szCs w:val="22"/>
          <w:lang w:eastAsia="en-US"/>
        </w:rPr>
      </w:pPr>
      <w:r w:rsidRPr="001513C4">
        <w:rPr>
          <w:rFonts w:eastAsia="Calibri"/>
          <w:sz w:val="22"/>
          <w:szCs w:val="22"/>
          <w:lang w:eastAsia="en-US"/>
        </w:rPr>
        <w:t>Грунтовка ГФ-021 является легковоспламеняющимся и токсичным материалом, что обусловлено свойствами растворителей, входящих в состав грунтовки</w:t>
      </w:r>
      <w:r w:rsidRPr="001513C4">
        <w:rPr>
          <w:rFonts w:ascii="Calibri" w:eastAsia="Calibri" w:hAnsi="Calibri" w:cs="Calibri"/>
          <w:sz w:val="22"/>
          <w:szCs w:val="22"/>
          <w:lang w:eastAsia="en-US"/>
        </w:rPr>
        <w:t xml:space="preserve"> </w:t>
      </w:r>
      <w:r>
        <w:rPr>
          <w:rFonts w:eastAsia="Calibri"/>
          <w:sz w:val="22"/>
          <w:szCs w:val="22"/>
          <w:lang w:eastAsia="en-US"/>
        </w:rPr>
        <w:t>(таблица 2</w:t>
      </w:r>
      <w:r w:rsidRPr="001513C4">
        <w:rPr>
          <w:rFonts w:eastAsia="Calibri"/>
          <w:sz w:val="22"/>
          <w:szCs w:val="22"/>
          <w:lang w:eastAsia="en-US"/>
        </w:rPr>
        <w:t>).</w:t>
      </w:r>
    </w:p>
    <w:p w:rsidR="003957B4" w:rsidRPr="001513C4" w:rsidRDefault="003957B4" w:rsidP="003957B4">
      <w:pPr>
        <w:widowControl w:val="0"/>
        <w:autoSpaceDE w:val="0"/>
        <w:autoSpaceDN w:val="0"/>
        <w:adjustRightInd w:val="0"/>
        <w:ind w:firstLine="540"/>
        <w:jc w:val="both"/>
        <w:rPr>
          <w:rFonts w:ascii="Calibri" w:eastAsia="Calibri" w:hAnsi="Calibri" w:cs="Calibri"/>
          <w:sz w:val="22"/>
          <w:szCs w:val="22"/>
          <w:lang w:eastAsia="en-US"/>
        </w:rPr>
      </w:pPr>
    </w:p>
    <w:p w:rsidR="003957B4" w:rsidRPr="001513C4" w:rsidRDefault="003957B4" w:rsidP="003957B4">
      <w:pPr>
        <w:widowControl w:val="0"/>
        <w:autoSpaceDE w:val="0"/>
        <w:autoSpaceDN w:val="0"/>
        <w:adjustRightInd w:val="0"/>
        <w:jc w:val="right"/>
        <w:rPr>
          <w:rFonts w:eastAsia="Calibri"/>
          <w:sz w:val="22"/>
          <w:szCs w:val="22"/>
          <w:lang w:eastAsia="en-US"/>
        </w:rPr>
      </w:pPr>
      <w:r>
        <w:rPr>
          <w:rFonts w:eastAsia="Calibri"/>
          <w:sz w:val="22"/>
          <w:szCs w:val="22"/>
          <w:lang w:eastAsia="en-US"/>
        </w:rPr>
        <w:t>Таблица 2</w:t>
      </w:r>
    </w:p>
    <w:p w:rsidR="003957B4" w:rsidRPr="001513C4" w:rsidRDefault="003957B4" w:rsidP="003957B4">
      <w:pPr>
        <w:widowControl w:val="0"/>
        <w:autoSpaceDE w:val="0"/>
        <w:autoSpaceDN w:val="0"/>
        <w:adjustRightInd w:val="0"/>
        <w:ind w:firstLine="540"/>
        <w:jc w:val="both"/>
        <w:rPr>
          <w:rFonts w:ascii="Calibri" w:eastAsia="Calibri" w:hAnsi="Calibri" w:cs="Calibri"/>
          <w:sz w:val="22"/>
          <w:szCs w:val="22"/>
          <w:lang w:eastAsia="en-US"/>
        </w:rPr>
      </w:pP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Наименование   │Предельно допус-  │ Температура, °C │Концентра- │Класс</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компонента    │тимая концентрация├───────┬─────────┤ционные    │опас-</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│в воздухе рабочей │вспышки│самовос- │пределы    │ности</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│зоны производст-  │       │пламене- │воспла-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│венных помещений, │       │ния      │менения,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│мг/м3             │       │         │(по объему)│</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Ксилол             │        50        │Не ниже│ Не выше │1,0 - 6,0  │   3</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                  │  24   │   450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Сольвент           │        50        │22 - 36│464 - 535│   1,02    │   4</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Уайт-спирит        │       100        │  33   │   270   │1,4 - 6,0  │   4</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(нефрас-СЧ-155/200)│                  │       │         │           │</w:t>
      </w:r>
    </w:p>
    <w:p w:rsidR="003957B4" w:rsidRPr="001513C4" w:rsidRDefault="003957B4" w:rsidP="003957B4">
      <w:pPr>
        <w:widowControl w:val="0"/>
        <w:autoSpaceDE w:val="0"/>
        <w:autoSpaceDN w:val="0"/>
        <w:adjustRightInd w:val="0"/>
        <w:ind w:firstLine="540"/>
        <w:jc w:val="both"/>
        <w:rPr>
          <w:rFonts w:ascii="Calibri" w:eastAsia="Calibri" w:hAnsi="Calibri" w:cs="Calibri"/>
          <w:sz w:val="22"/>
          <w:szCs w:val="22"/>
          <w:lang w:eastAsia="en-US"/>
        </w:rPr>
      </w:pPr>
    </w:p>
    <w:p w:rsidR="003957B4" w:rsidRDefault="003957B4" w:rsidP="003957B4">
      <w:pPr>
        <w:widowControl w:val="0"/>
        <w:autoSpaceDE w:val="0"/>
        <w:autoSpaceDN w:val="0"/>
        <w:adjustRightInd w:val="0"/>
        <w:ind w:firstLine="540"/>
        <w:jc w:val="both"/>
        <w:rPr>
          <w:rFonts w:eastAsia="Calibri"/>
          <w:sz w:val="22"/>
          <w:szCs w:val="22"/>
          <w:lang w:eastAsia="en-US"/>
        </w:rPr>
      </w:pPr>
      <w:r w:rsidRPr="001513C4">
        <w:rPr>
          <w:rFonts w:eastAsia="Calibri"/>
          <w:sz w:val="22"/>
          <w:szCs w:val="22"/>
          <w:lang w:eastAsia="en-US"/>
        </w:rPr>
        <w:t>Пары растворителей, входящие в состав грунтовки, оказывают раздражающее действие на слизистые оболочки глаз, дыхательных путей и кожные покровы.</w:t>
      </w:r>
    </w:p>
    <w:p w:rsidR="003957B4" w:rsidRDefault="003957B4" w:rsidP="003957B4">
      <w:pPr>
        <w:widowControl w:val="0"/>
        <w:autoSpaceDE w:val="0"/>
        <w:autoSpaceDN w:val="0"/>
        <w:adjustRightInd w:val="0"/>
        <w:ind w:firstLine="540"/>
        <w:jc w:val="both"/>
        <w:rPr>
          <w:sz w:val="22"/>
          <w:szCs w:val="22"/>
        </w:rPr>
      </w:pPr>
    </w:p>
    <w:p w:rsidR="003957B4" w:rsidRPr="00E356E6"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ind w:firstLine="567"/>
        <w:jc w:val="center"/>
        <w:rPr>
          <w:color w:val="333333"/>
          <w:sz w:val="22"/>
          <w:szCs w:val="22"/>
        </w:rPr>
      </w:pPr>
      <w:r w:rsidRPr="001513C4">
        <w:rPr>
          <w:color w:val="333333"/>
          <w:sz w:val="22"/>
          <w:szCs w:val="22"/>
        </w:rPr>
        <w:t xml:space="preserve">Раздел </w:t>
      </w:r>
      <w:r w:rsidRPr="001513C4">
        <w:rPr>
          <w:b/>
          <w:color w:val="333333"/>
          <w:sz w:val="22"/>
          <w:szCs w:val="22"/>
        </w:rPr>
        <w:t xml:space="preserve">Эмаль </w:t>
      </w:r>
      <w:r>
        <w:rPr>
          <w:b/>
          <w:color w:val="333333"/>
          <w:sz w:val="22"/>
          <w:szCs w:val="22"/>
        </w:rPr>
        <w:t>ПФ</w:t>
      </w:r>
      <w:r w:rsidRPr="001513C4">
        <w:rPr>
          <w:b/>
          <w:color w:val="333333"/>
          <w:sz w:val="22"/>
          <w:szCs w:val="22"/>
        </w:rPr>
        <w:t>-</w:t>
      </w:r>
      <w:r>
        <w:rPr>
          <w:b/>
          <w:color w:val="333333"/>
          <w:sz w:val="22"/>
          <w:szCs w:val="22"/>
        </w:rPr>
        <w:t>115</w:t>
      </w:r>
    </w:p>
    <w:p w:rsidR="003957B4" w:rsidRPr="001513C4" w:rsidRDefault="003957B4" w:rsidP="003957B4">
      <w:pPr>
        <w:widowControl w:val="0"/>
        <w:autoSpaceDE w:val="0"/>
        <w:autoSpaceDN w:val="0"/>
        <w:adjustRightInd w:val="0"/>
        <w:ind w:firstLine="567"/>
        <w:rPr>
          <w:color w:val="333333"/>
          <w:sz w:val="22"/>
          <w:szCs w:val="22"/>
        </w:rPr>
      </w:pPr>
    </w:p>
    <w:p w:rsidR="003957B4" w:rsidRPr="001513C4" w:rsidRDefault="003957B4" w:rsidP="003957B4">
      <w:pPr>
        <w:widowControl w:val="0"/>
        <w:autoSpaceDE w:val="0"/>
        <w:autoSpaceDN w:val="0"/>
        <w:adjustRightInd w:val="0"/>
        <w:ind w:firstLine="567"/>
        <w:rPr>
          <w:color w:val="333333"/>
          <w:sz w:val="22"/>
          <w:szCs w:val="22"/>
        </w:rPr>
      </w:pPr>
      <w:r w:rsidRPr="001513C4">
        <w:rPr>
          <w:color w:val="333333"/>
          <w:sz w:val="22"/>
          <w:szCs w:val="22"/>
        </w:rPr>
        <w:t>При выполнении работ должна быть применена</w:t>
      </w:r>
      <w:r w:rsidRPr="001513C4">
        <w:rPr>
          <w:b/>
          <w:color w:val="333333"/>
          <w:sz w:val="22"/>
          <w:szCs w:val="22"/>
        </w:rPr>
        <w:t xml:space="preserve"> Эмаль </w:t>
      </w:r>
      <w:r>
        <w:rPr>
          <w:b/>
          <w:color w:val="333333"/>
          <w:sz w:val="22"/>
          <w:szCs w:val="22"/>
        </w:rPr>
        <w:t>ПФ</w:t>
      </w:r>
      <w:r w:rsidRPr="001513C4">
        <w:rPr>
          <w:b/>
          <w:color w:val="333333"/>
          <w:sz w:val="22"/>
          <w:szCs w:val="22"/>
        </w:rPr>
        <w:t>-</w:t>
      </w:r>
      <w:r>
        <w:rPr>
          <w:b/>
          <w:color w:val="333333"/>
          <w:sz w:val="22"/>
          <w:szCs w:val="22"/>
        </w:rPr>
        <w:t>115</w:t>
      </w:r>
      <w:r w:rsidRPr="001513C4">
        <w:rPr>
          <w:color w:val="333333"/>
          <w:sz w:val="22"/>
          <w:szCs w:val="22"/>
        </w:rPr>
        <w:t>, соответствующая нижеприведенным характер</w:t>
      </w:r>
      <w:r w:rsidRPr="001513C4">
        <w:rPr>
          <w:color w:val="333333"/>
          <w:sz w:val="22"/>
          <w:szCs w:val="22"/>
        </w:rPr>
        <w:t>и</w:t>
      </w:r>
      <w:r w:rsidRPr="001513C4">
        <w:rPr>
          <w:color w:val="333333"/>
          <w:sz w:val="22"/>
          <w:szCs w:val="22"/>
        </w:rPr>
        <w:t>стикам, установленным заказчиком, которые необходимо указать участнику размещения заказа в первой части заявки на участие в аукционе.</w:t>
      </w:r>
    </w:p>
    <w:p w:rsidR="003957B4" w:rsidRPr="001513C4" w:rsidRDefault="003957B4" w:rsidP="003957B4">
      <w:pPr>
        <w:widowControl w:val="0"/>
        <w:autoSpaceDE w:val="0"/>
        <w:autoSpaceDN w:val="0"/>
        <w:adjustRightInd w:val="0"/>
        <w:ind w:firstLine="540"/>
        <w:jc w:val="both"/>
        <w:rPr>
          <w:color w:val="333333"/>
          <w:sz w:val="22"/>
          <w:szCs w:val="22"/>
        </w:rPr>
      </w:pPr>
    </w:p>
    <w:p w:rsidR="003957B4" w:rsidRPr="001513C4" w:rsidRDefault="003957B4" w:rsidP="003957B4">
      <w:pPr>
        <w:widowControl w:val="0"/>
        <w:autoSpaceDE w:val="0"/>
        <w:autoSpaceDN w:val="0"/>
        <w:adjustRightInd w:val="0"/>
        <w:jc w:val="center"/>
        <w:outlineLvl w:val="1"/>
        <w:rPr>
          <w:sz w:val="22"/>
          <w:szCs w:val="22"/>
        </w:rPr>
      </w:pPr>
      <w:r w:rsidRPr="001513C4">
        <w:rPr>
          <w:sz w:val="22"/>
          <w:szCs w:val="22"/>
        </w:rPr>
        <w:t>1. ТЕХНИЧЕСКИЕ ТРЕБОВАНИЯ</w:t>
      </w:r>
    </w:p>
    <w:p w:rsidR="003957B4" w:rsidRPr="001513C4" w:rsidRDefault="003957B4" w:rsidP="003957B4">
      <w:pPr>
        <w:widowControl w:val="0"/>
        <w:autoSpaceDE w:val="0"/>
        <w:autoSpaceDN w:val="0"/>
        <w:adjustRightInd w:val="0"/>
        <w:ind w:firstLine="540"/>
        <w:jc w:val="both"/>
        <w:rPr>
          <w:sz w:val="22"/>
          <w:szCs w:val="22"/>
        </w:rPr>
      </w:pPr>
    </w:p>
    <w:p w:rsidR="003957B4" w:rsidRPr="001456D9" w:rsidRDefault="003957B4" w:rsidP="003957B4">
      <w:pPr>
        <w:autoSpaceDE w:val="0"/>
        <w:autoSpaceDN w:val="0"/>
        <w:adjustRightInd w:val="0"/>
        <w:ind w:firstLine="540"/>
        <w:jc w:val="both"/>
        <w:rPr>
          <w:sz w:val="22"/>
          <w:szCs w:val="22"/>
        </w:rPr>
      </w:pPr>
      <w:r w:rsidRPr="001456D9">
        <w:rPr>
          <w:sz w:val="22"/>
          <w:szCs w:val="22"/>
        </w:rPr>
        <w:t>1.1. Эмали ПФ-115 должны изготовляться в соответствии с требованиями настоящего стандарта по рецептуре и технологическому регламенту, утвержденным в установленном порядке.</w:t>
      </w:r>
    </w:p>
    <w:p w:rsidR="003957B4" w:rsidRDefault="003957B4" w:rsidP="003957B4">
      <w:pPr>
        <w:autoSpaceDE w:val="0"/>
        <w:autoSpaceDN w:val="0"/>
        <w:adjustRightInd w:val="0"/>
        <w:ind w:firstLine="540"/>
        <w:jc w:val="both"/>
        <w:rPr>
          <w:sz w:val="22"/>
          <w:szCs w:val="22"/>
        </w:rPr>
      </w:pPr>
      <w:r w:rsidRPr="001456D9">
        <w:rPr>
          <w:sz w:val="22"/>
          <w:szCs w:val="22"/>
        </w:rPr>
        <w:t>1.2. Эмали ПФ-115 должны выпускаться следующих цветов, указанных в табл. 1а.</w:t>
      </w:r>
    </w:p>
    <w:p w:rsidR="003957B4" w:rsidRPr="002C2730" w:rsidRDefault="003957B4" w:rsidP="003957B4">
      <w:pPr>
        <w:widowControl w:val="0"/>
        <w:autoSpaceDE w:val="0"/>
        <w:autoSpaceDN w:val="0"/>
        <w:adjustRightInd w:val="0"/>
        <w:ind w:firstLine="540"/>
        <w:jc w:val="both"/>
        <w:rPr>
          <w:sz w:val="22"/>
          <w:szCs w:val="22"/>
        </w:rPr>
      </w:pPr>
      <w:r w:rsidRPr="002C2730">
        <w:rPr>
          <w:sz w:val="22"/>
          <w:szCs w:val="22"/>
        </w:rPr>
        <w:t xml:space="preserve">1.3. Эмаль </w:t>
      </w:r>
      <w:r w:rsidRPr="001456D9">
        <w:rPr>
          <w:sz w:val="22"/>
          <w:szCs w:val="22"/>
        </w:rPr>
        <w:t xml:space="preserve">ПФ-115 </w:t>
      </w:r>
      <w:r w:rsidRPr="002C2730">
        <w:rPr>
          <w:sz w:val="22"/>
          <w:szCs w:val="22"/>
        </w:rPr>
        <w:t xml:space="preserve"> должна соответствовать требованиям и нормам, указанным в табл. 1.</w:t>
      </w:r>
    </w:p>
    <w:p w:rsidR="003957B4" w:rsidRPr="001456D9" w:rsidRDefault="003957B4" w:rsidP="003957B4">
      <w:pPr>
        <w:autoSpaceDE w:val="0"/>
        <w:autoSpaceDN w:val="0"/>
        <w:adjustRightInd w:val="0"/>
        <w:ind w:firstLine="540"/>
        <w:jc w:val="both"/>
        <w:rPr>
          <w:sz w:val="22"/>
          <w:szCs w:val="22"/>
        </w:rPr>
      </w:pPr>
    </w:p>
    <w:p w:rsidR="003957B4" w:rsidRPr="001456D9" w:rsidRDefault="003957B4" w:rsidP="003957B4">
      <w:pPr>
        <w:autoSpaceDE w:val="0"/>
        <w:autoSpaceDN w:val="0"/>
        <w:adjustRightInd w:val="0"/>
        <w:rPr>
          <w:rFonts w:ascii="Courier New" w:hAnsi="Courier New" w:cs="Courier New"/>
          <w:sz w:val="20"/>
          <w:szCs w:val="20"/>
        </w:rPr>
      </w:pPr>
      <w:r w:rsidRPr="001456D9">
        <w:rPr>
          <w:rFonts w:ascii="Courier New" w:hAnsi="Courier New" w:cs="Courier New"/>
          <w:sz w:val="20"/>
          <w:szCs w:val="20"/>
        </w:rPr>
        <w:t xml:space="preserve">                                                  │</w:t>
      </w:r>
    </w:p>
    <w:p w:rsidR="003957B4" w:rsidRPr="001513C4"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jc w:val="right"/>
        <w:rPr>
          <w:sz w:val="22"/>
          <w:szCs w:val="22"/>
        </w:rPr>
      </w:pPr>
      <w:r w:rsidRPr="001513C4">
        <w:rPr>
          <w:sz w:val="22"/>
          <w:szCs w:val="22"/>
        </w:rPr>
        <w:t>Таблица 1</w:t>
      </w:r>
    </w:p>
    <w:p w:rsidR="003957B4" w:rsidRPr="001513C4" w:rsidRDefault="003957B4" w:rsidP="003957B4">
      <w:pPr>
        <w:widowControl w:val="0"/>
        <w:autoSpaceDE w:val="0"/>
        <w:autoSpaceDN w:val="0"/>
        <w:adjustRightInd w:val="0"/>
        <w:ind w:firstLine="540"/>
        <w:jc w:val="both"/>
        <w:rPr>
          <w:sz w:val="22"/>
          <w:szCs w:val="22"/>
        </w:rPr>
      </w:pPr>
      <w:r w:rsidRPr="001513C4">
        <w:rPr>
          <w:sz w:val="22"/>
          <w:szCs w:val="22"/>
        </w:rPr>
        <w:t>Технические и функциональные характеристики, установленные заказчиком</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Наименование    │       Норма для эмали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показателя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  высший сорт  │ первый сорт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1. Внешний вид      │ После высыхания эмаль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покрытия            │должна образовывать гладкую,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│однородную без расслаивания,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│оспин, потеков, морщин и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│посторонних включений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│поверхность. Допускается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│небольшая шагрень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2. Блеск покрытия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по фотоэлектричес-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кому блескомеру,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не менее, эмалей:│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красной, вишневой, │       -       │     50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черной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остальных цветов   │     50- 60    │     50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3. Массовая доля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нелетучих веществ,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для эмалей:      │    57 - 70    │       60-70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4. Степень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перетира, мкм,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не более, эмалей: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белой              │      10       │     25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красной, вишневой, │       -       │     25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черной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остальных цветов   │      15       │     25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5. Укрывистость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высушенной пленки,  │               │             │</w:t>
      </w:r>
    </w:p>
    <w:p w:rsidR="003957B4" w:rsidRPr="001513C4" w:rsidRDefault="003957B4" w:rsidP="003957B4">
      <w:pPr>
        <w:widowControl w:val="0"/>
        <w:autoSpaceDE w:val="0"/>
        <w:autoSpaceDN w:val="0"/>
        <w:adjustRightInd w:val="0"/>
        <w:rPr>
          <w:rFonts w:ascii="Courier New" w:hAnsi="Courier New" w:cs="Courier New"/>
          <w:sz w:val="20"/>
          <w:szCs w:val="20"/>
        </w:rPr>
      </w:pPr>
      <w:r w:rsidRPr="001513C4">
        <w:rPr>
          <w:rFonts w:ascii="Courier New" w:hAnsi="Courier New" w:cs="Courier New"/>
          <w:sz w:val="20"/>
          <w:szCs w:val="20"/>
        </w:rPr>
        <w:t>г/м2,               │      35-95    │      30-100 │</w:t>
      </w:r>
    </w:p>
    <w:p w:rsidR="003957B4" w:rsidRDefault="003957B4" w:rsidP="003957B4">
      <w:pPr>
        <w:widowControl w:val="0"/>
        <w:autoSpaceDE w:val="0"/>
        <w:autoSpaceDN w:val="0"/>
        <w:adjustRightInd w:val="0"/>
        <w:ind w:firstLine="540"/>
        <w:jc w:val="both"/>
        <w:rPr>
          <w:rFonts w:ascii="Calibri" w:hAnsi="Calibri" w:cs="Calibri"/>
        </w:rPr>
      </w:pPr>
    </w:p>
    <w:p w:rsidR="003957B4" w:rsidRPr="001513C4" w:rsidRDefault="003957B4" w:rsidP="003957B4">
      <w:pPr>
        <w:widowControl w:val="0"/>
        <w:autoSpaceDE w:val="0"/>
        <w:autoSpaceDN w:val="0"/>
        <w:adjustRightInd w:val="0"/>
        <w:jc w:val="center"/>
        <w:outlineLvl w:val="1"/>
        <w:rPr>
          <w:sz w:val="22"/>
          <w:szCs w:val="22"/>
        </w:rPr>
      </w:pPr>
      <w:r w:rsidRPr="001513C4">
        <w:rPr>
          <w:sz w:val="22"/>
          <w:szCs w:val="22"/>
        </w:rPr>
        <w:t>2. ТРЕБОВАНИЯ БЕЗОПАСНОСТИ</w:t>
      </w:r>
    </w:p>
    <w:p w:rsidR="003957B4" w:rsidRPr="00DC1019"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2.1. Эмали ПФ-115 различных цветов являются пожароопасными и токсичными материалами, что обусловлено свойствами компонентов, входящих в их состав.</w:t>
      </w:r>
    </w:p>
    <w:p w:rsidR="003957B4"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 xml:space="preserve">Предельно допустимые концентрации, классы опасности компонентов по </w:t>
      </w:r>
      <w:hyperlink r:id="rId16" w:history="1">
        <w:r w:rsidRPr="00DC1019">
          <w:rPr>
            <w:rFonts w:ascii="Times New Roman" w:hAnsi="Times New Roman" w:cs="Times New Roman"/>
            <w:color w:val="0000FF"/>
            <w:sz w:val="22"/>
            <w:szCs w:val="22"/>
          </w:rPr>
          <w:t>ГОСТ 12.1.005</w:t>
        </w:r>
      </w:hyperlink>
      <w:r w:rsidRPr="00DC1019">
        <w:rPr>
          <w:rFonts w:ascii="Times New Roman" w:hAnsi="Times New Roman" w:cs="Times New Roman"/>
          <w:sz w:val="22"/>
          <w:szCs w:val="22"/>
        </w:rPr>
        <w:t xml:space="preserve"> и характеристики пожароопасности по </w:t>
      </w:r>
      <w:hyperlink r:id="rId17" w:history="1">
        <w:r w:rsidRPr="00DC1019">
          <w:rPr>
            <w:rFonts w:ascii="Times New Roman" w:hAnsi="Times New Roman" w:cs="Times New Roman"/>
            <w:color w:val="0000FF"/>
            <w:sz w:val="22"/>
            <w:szCs w:val="22"/>
          </w:rPr>
          <w:t>ГОСТ 12.1.044</w:t>
        </w:r>
      </w:hyperlink>
      <w:r w:rsidRPr="00DC1019">
        <w:rPr>
          <w:rFonts w:ascii="Times New Roman" w:hAnsi="Times New Roman" w:cs="Times New Roman"/>
          <w:sz w:val="22"/>
          <w:szCs w:val="22"/>
        </w:rPr>
        <w:t xml:space="preserve"> приведены в табл. 2.</w:t>
      </w:r>
    </w:p>
    <w:p w:rsidR="003957B4" w:rsidRPr="002C2730" w:rsidRDefault="003957B4" w:rsidP="003957B4">
      <w:pPr>
        <w:widowControl w:val="0"/>
        <w:autoSpaceDE w:val="0"/>
        <w:autoSpaceDN w:val="0"/>
        <w:adjustRightInd w:val="0"/>
        <w:ind w:firstLine="540"/>
        <w:jc w:val="both"/>
        <w:rPr>
          <w:sz w:val="22"/>
          <w:szCs w:val="22"/>
        </w:rPr>
      </w:pPr>
      <w:r>
        <w:rPr>
          <w:rFonts w:ascii="Calibri" w:hAnsi="Calibri" w:cs="Calibri"/>
        </w:rPr>
        <w:t>2</w:t>
      </w:r>
      <w:r w:rsidRPr="002C2730">
        <w:rPr>
          <w:sz w:val="22"/>
          <w:szCs w:val="22"/>
        </w:rPr>
        <w:t>.</w:t>
      </w:r>
      <w:r>
        <w:rPr>
          <w:sz w:val="22"/>
          <w:szCs w:val="22"/>
        </w:rPr>
        <w:t>2</w:t>
      </w:r>
      <w:r w:rsidRPr="002C2730">
        <w:rPr>
          <w:sz w:val="22"/>
          <w:szCs w:val="22"/>
        </w:rPr>
        <w:t>. Основные характеристики токсичности и пожароопасности компонентов приведены в табл. 2.</w:t>
      </w:r>
    </w:p>
    <w:p w:rsidR="003957B4" w:rsidRPr="00DC1019" w:rsidRDefault="003957B4" w:rsidP="003957B4">
      <w:pPr>
        <w:pStyle w:val="ConsPlusNormal"/>
        <w:ind w:firstLine="540"/>
        <w:jc w:val="both"/>
        <w:rPr>
          <w:rFonts w:ascii="Times New Roman" w:hAnsi="Times New Roman" w:cs="Times New Roman"/>
          <w:sz w:val="22"/>
          <w:szCs w:val="22"/>
        </w:rPr>
      </w:pPr>
    </w:p>
    <w:p w:rsidR="003957B4" w:rsidRPr="001513C4"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jc w:val="right"/>
        <w:rPr>
          <w:sz w:val="22"/>
          <w:szCs w:val="22"/>
        </w:rPr>
      </w:pPr>
      <w:r w:rsidRPr="001513C4">
        <w:rPr>
          <w:sz w:val="22"/>
          <w:szCs w:val="22"/>
        </w:rPr>
        <w:t>Таблица 2</w:t>
      </w:r>
    </w:p>
    <w:p w:rsidR="003957B4" w:rsidRPr="001513C4" w:rsidRDefault="003957B4" w:rsidP="003957B4">
      <w:pPr>
        <w:widowControl w:val="0"/>
        <w:autoSpaceDE w:val="0"/>
        <w:autoSpaceDN w:val="0"/>
        <w:adjustRightInd w:val="0"/>
        <w:ind w:firstLine="540"/>
        <w:jc w:val="both"/>
        <w:rPr>
          <w:sz w:val="22"/>
          <w:szCs w:val="22"/>
        </w:rPr>
      </w:pPr>
      <w:r w:rsidRPr="001513C4">
        <w:rPr>
          <w:sz w:val="22"/>
          <w:szCs w:val="22"/>
        </w:rPr>
        <w:t>Технические и функциональные характеристики, установленные заказчиком</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Наименование│Предельно     │Класс │Температура, °C │Концентраци-</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компонента │допустимая    │опас- │                │онные пределы</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│концентрация  │ности │                │воспламенения,</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│паров в возду-│      │                │% (по объему)</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│хе рабочей    │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│зоны производ-│      │вспышки│само-   │нижний│верхний</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│ственных поме-│      │       │воспла- │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│щений, мг/м3  │      │       │менения │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Ксилол      │      50      │  3   │Не ниже│  Выше  │ 1,0  │  6,0</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              │      │  23   │  450   │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Скипидар    │     300      │  4   │  34   │  300   │ 0,8  │  6,9</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Уайт-спирит │     300      │  4   │Не ниже│  270   │ 1,4  │  6,0</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              │      │  33   │        │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Сольвент    │      50      │  3   │22 - 36│464 -   │ 1,02 │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 xml:space="preserve">            │              │      │       │     535│ </w:t>
      </w:r>
      <w:hyperlink r:id="rId18" w:history="1">
        <w:r w:rsidRPr="001513C4">
          <w:rPr>
            <w:rFonts w:ascii="Courier New" w:hAnsi="Courier New" w:cs="Courier New"/>
            <w:sz w:val="20"/>
            <w:szCs w:val="20"/>
          </w:rPr>
          <w:t>&lt;*&gt;</w:t>
        </w:r>
      </w:hyperlink>
      <w:r w:rsidRPr="001513C4">
        <w:rPr>
          <w:rFonts w:ascii="Courier New" w:hAnsi="Courier New" w:cs="Courier New"/>
          <w:sz w:val="20"/>
          <w:szCs w:val="20"/>
        </w:rPr>
        <w:t xml:space="preserve">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Соединения  │  0,01/0,005  │  1   │   -   │   -    │  -   │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свинца      │              │      │       │        │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Соединения  │     0,01     │  1   │   -   │   -    │  -   │   -</w:t>
      </w:r>
    </w:p>
    <w:p w:rsidR="003957B4" w:rsidRPr="001513C4" w:rsidRDefault="003957B4" w:rsidP="003957B4">
      <w:pPr>
        <w:autoSpaceDE w:val="0"/>
        <w:autoSpaceDN w:val="0"/>
        <w:adjustRightInd w:val="0"/>
        <w:rPr>
          <w:rFonts w:ascii="Courier New" w:hAnsi="Courier New" w:cs="Courier New"/>
          <w:sz w:val="20"/>
          <w:szCs w:val="20"/>
        </w:rPr>
      </w:pPr>
      <w:r w:rsidRPr="001513C4">
        <w:rPr>
          <w:rFonts w:ascii="Courier New" w:hAnsi="Courier New" w:cs="Courier New"/>
          <w:sz w:val="20"/>
          <w:szCs w:val="20"/>
        </w:rPr>
        <w:t>хрома       │              │      │       │        │      │</w:t>
      </w:r>
    </w:p>
    <w:p w:rsidR="003957B4" w:rsidRDefault="003957B4" w:rsidP="003957B4">
      <w:pPr>
        <w:widowControl w:val="0"/>
        <w:autoSpaceDE w:val="0"/>
        <w:autoSpaceDN w:val="0"/>
        <w:adjustRightInd w:val="0"/>
        <w:ind w:firstLine="540"/>
        <w:jc w:val="both"/>
        <w:rPr>
          <w:rFonts w:ascii="Calibri" w:hAnsi="Calibri" w:cs="Calibri"/>
        </w:rPr>
      </w:pPr>
    </w:p>
    <w:p w:rsidR="003957B4" w:rsidRPr="00DC1019"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 xml:space="preserve">2.2. Лица, связанные с изготовлением и применением эмалей, должны быть обеспечены специальной одеждой по </w:t>
      </w:r>
      <w:hyperlink r:id="rId19" w:history="1">
        <w:r w:rsidRPr="00DC1019">
          <w:rPr>
            <w:rFonts w:ascii="Times New Roman" w:hAnsi="Times New Roman" w:cs="Times New Roman"/>
            <w:color w:val="0000FF"/>
            <w:sz w:val="22"/>
            <w:szCs w:val="22"/>
          </w:rPr>
          <w:t>ГОСТ 12.4.103</w:t>
        </w:r>
      </w:hyperlink>
      <w:r w:rsidRPr="00DC1019">
        <w:rPr>
          <w:rFonts w:ascii="Times New Roman" w:hAnsi="Times New Roman" w:cs="Times New Roman"/>
          <w:sz w:val="22"/>
          <w:szCs w:val="22"/>
        </w:rPr>
        <w:t xml:space="preserve"> и средствами индивидуальной защиты по </w:t>
      </w:r>
      <w:hyperlink r:id="rId20" w:history="1">
        <w:r w:rsidRPr="00DC1019">
          <w:rPr>
            <w:rFonts w:ascii="Times New Roman" w:hAnsi="Times New Roman" w:cs="Times New Roman"/>
            <w:color w:val="0000FF"/>
            <w:sz w:val="22"/>
            <w:szCs w:val="22"/>
          </w:rPr>
          <w:t>ГОСТ 12.4.011</w:t>
        </w:r>
      </w:hyperlink>
      <w:r w:rsidRPr="00DC1019">
        <w:rPr>
          <w:rFonts w:ascii="Times New Roman" w:hAnsi="Times New Roman" w:cs="Times New Roman"/>
          <w:sz w:val="22"/>
          <w:szCs w:val="22"/>
        </w:rPr>
        <w:t xml:space="preserve">, </w:t>
      </w:r>
      <w:hyperlink r:id="rId21" w:history="1">
        <w:r w:rsidRPr="00DC1019">
          <w:rPr>
            <w:rFonts w:ascii="Times New Roman" w:hAnsi="Times New Roman" w:cs="Times New Roman"/>
            <w:color w:val="0000FF"/>
            <w:sz w:val="22"/>
            <w:szCs w:val="22"/>
          </w:rPr>
          <w:t>ГОСТ 12.4.068</w:t>
        </w:r>
      </w:hyperlink>
      <w:r w:rsidRPr="00DC1019">
        <w:rPr>
          <w:rFonts w:ascii="Times New Roman" w:hAnsi="Times New Roman" w:cs="Times New Roman"/>
          <w:sz w:val="22"/>
          <w:szCs w:val="22"/>
        </w:rPr>
        <w:t>.</w:t>
      </w:r>
    </w:p>
    <w:p w:rsidR="003957B4" w:rsidRPr="00DC1019"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jc w:val="center"/>
        <w:outlineLvl w:val="1"/>
        <w:rPr>
          <w:sz w:val="22"/>
          <w:szCs w:val="22"/>
        </w:rPr>
      </w:pPr>
      <w:r w:rsidRPr="001513C4">
        <w:rPr>
          <w:sz w:val="22"/>
          <w:szCs w:val="22"/>
        </w:rPr>
        <w:t>3. ПРАВИЛА ПРИЕМКИ</w:t>
      </w:r>
    </w:p>
    <w:p w:rsidR="003957B4" w:rsidRPr="001513C4" w:rsidRDefault="003957B4" w:rsidP="003957B4">
      <w:pPr>
        <w:widowControl w:val="0"/>
        <w:autoSpaceDE w:val="0"/>
        <w:autoSpaceDN w:val="0"/>
        <w:adjustRightInd w:val="0"/>
        <w:ind w:firstLine="540"/>
        <w:jc w:val="both"/>
        <w:rPr>
          <w:sz w:val="22"/>
          <w:szCs w:val="22"/>
        </w:rPr>
      </w:pPr>
    </w:p>
    <w:p w:rsidR="003957B4" w:rsidRPr="00DC1019" w:rsidRDefault="003957B4" w:rsidP="003957B4">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3</w:t>
      </w:r>
      <w:r w:rsidRPr="00DC1019">
        <w:rPr>
          <w:rFonts w:ascii="Times New Roman" w:hAnsi="Times New Roman" w:cs="Times New Roman"/>
          <w:sz w:val="22"/>
          <w:szCs w:val="22"/>
        </w:rPr>
        <w:t xml:space="preserve">.1. Правила приемки - по </w:t>
      </w:r>
      <w:hyperlink r:id="rId22" w:history="1">
        <w:r w:rsidRPr="00DC1019">
          <w:rPr>
            <w:rFonts w:ascii="Times New Roman" w:hAnsi="Times New Roman" w:cs="Times New Roman"/>
            <w:color w:val="0000FF"/>
            <w:sz w:val="22"/>
            <w:szCs w:val="22"/>
          </w:rPr>
          <w:t>ГОСТ 9980.1</w:t>
        </w:r>
      </w:hyperlink>
      <w:r w:rsidRPr="00DC1019">
        <w:rPr>
          <w:rFonts w:ascii="Times New Roman" w:hAnsi="Times New Roman" w:cs="Times New Roman"/>
          <w:sz w:val="22"/>
          <w:szCs w:val="22"/>
        </w:rPr>
        <w:t>.</w:t>
      </w:r>
    </w:p>
    <w:p w:rsidR="003957B4" w:rsidRPr="00DC1019"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(Измененная редакция, Изм. N 4).</w:t>
      </w:r>
    </w:p>
    <w:p w:rsidR="003957B4" w:rsidRPr="00DC1019" w:rsidRDefault="003957B4" w:rsidP="003957B4">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3</w:t>
      </w:r>
      <w:r w:rsidRPr="00DC1019">
        <w:rPr>
          <w:rFonts w:ascii="Times New Roman" w:hAnsi="Times New Roman" w:cs="Times New Roman"/>
          <w:sz w:val="22"/>
          <w:szCs w:val="22"/>
        </w:rPr>
        <w:t xml:space="preserve">.2. Приемосдаточные испытания проводят по </w:t>
      </w:r>
      <w:hyperlink r:id="rId23" w:history="1">
        <w:r w:rsidRPr="00DC1019">
          <w:rPr>
            <w:rFonts w:ascii="Times New Roman" w:hAnsi="Times New Roman" w:cs="Times New Roman"/>
            <w:color w:val="0000FF"/>
            <w:sz w:val="22"/>
            <w:szCs w:val="22"/>
          </w:rPr>
          <w:t>показателям 1</w:t>
        </w:r>
      </w:hyperlink>
      <w:r w:rsidRPr="00DC1019">
        <w:rPr>
          <w:rFonts w:ascii="Times New Roman" w:hAnsi="Times New Roman" w:cs="Times New Roman"/>
          <w:sz w:val="22"/>
          <w:szCs w:val="22"/>
        </w:rPr>
        <w:t xml:space="preserve"> - </w:t>
      </w:r>
      <w:hyperlink r:id="rId24" w:history="1">
        <w:r w:rsidRPr="00DC1019">
          <w:rPr>
            <w:rFonts w:ascii="Times New Roman" w:hAnsi="Times New Roman" w:cs="Times New Roman"/>
            <w:color w:val="0000FF"/>
            <w:sz w:val="22"/>
            <w:szCs w:val="22"/>
          </w:rPr>
          <w:t>5</w:t>
        </w:r>
      </w:hyperlink>
      <w:r w:rsidRPr="00DC1019">
        <w:rPr>
          <w:rFonts w:ascii="Times New Roman" w:hAnsi="Times New Roman" w:cs="Times New Roman"/>
          <w:sz w:val="22"/>
          <w:szCs w:val="22"/>
        </w:rPr>
        <w:t xml:space="preserve">, </w:t>
      </w:r>
      <w:hyperlink r:id="rId25" w:history="1">
        <w:r w:rsidRPr="00DC1019">
          <w:rPr>
            <w:rFonts w:ascii="Times New Roman" w:hAnsi="Times New Roman" w:cs="Times New Roman"/>
            <w:color w:val="0000FF"/>
            <w:sz w:val="22"/>
            <w:szCs w:val="22"/>
          </w:rPr>
          <w:t>7</w:t>
        </w:r>
      </w:hyperlink>
      <w:r w:rsidRPr="00DC1019">
        <w:rPr>
          <w:rFonts w:ascii="Times New Roman" w:hAnsi="Times New Roman" w:cs="Times New Roman"/>
          <w:sz w:val="22"/>
          <w:szCs w:val="22"/>
        </w:rPr>
        <w:t xml:space="preserve"> - </w:t>
      </w:r>
      <w:hyperlink r:id="rId26" w:history="1">
        <w:r w:rsidRPr="00DC1019">
          <w:rPr>
            <w:rFonts w:ascii="Times New Roman" w:hAnsi="Times New Roman" w:cs="Times New Roman"/>
            <w:color w:val="0000FF"/>
            <w:sz w:val="22"/>
            <w:szCs w:val="22"/>
          </w:rPr>
          <w:t>9</w:t>
        </w:r>
      </w:hyperlink>
      <w:r w:rsidRPr="00DC1019">
        <w:rPr>
          <w:rFonts w:ascii="Times New Roman" w:hAnsi="Times New Roman" w:cs="Times New Roman"/>
          <w:sz w:val="22"/>
          <w:szCs w:val="22"/>
        </w:rPr>
        <w:t xml:space="preserve">, </w:t>
      </w:r>
      <w:hyperlink r:id="rId27" w:history="1">
        <w:r w:rsidRPr="00DC1019">
          <w:rPr>
            <w:rFonts w:ascii="Times New Roman" w:hAnsi="Times New Roman" w:cs="Times New Roman"/>
            <w:color w:val="0000FF"/>
            <w:sz w:val="22"/>
            <w:szCs w:val="22"/>
          </w:rPr>
          <w:t>12 табл. 1</w:t>
        </w:r>
      </w:hyperlink>
      <w:r w:rsidRPr="00DC1019">
        <w:rPr>
          <w:rFonts w:ascii="Times New Roman" w:hAnsi="Times New Roman" w:cs="Times New Roman"/>
          <w:sz w:val="22"/>
          <w:szCs w:val="22"/>
        </w:rPr>
        <w:t>.</w:t>
      </w:r>
    </w:p>
    <w:p w:rsidR="003957B4" w:rsidRPr="00DC1019"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При получении неудовлетворительных результатов приемосдаточных испытаний хотя бы по одному из показателей проводят повторные испытания на удвоенной выборке, взятой от той же партии.</w:t>
      </w:r>
    </w:p>
    <w:p w:rsidR="003957B4" w:rsidRPr="00DC1019"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Результаты испытаний распространяются на всю партию.</w:t>
      </w:r>
    </w:p>
    <w:p w:rsidR="003957B4" w:rsidRPr="00DC1019"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 xml:space="preserve">Нормы по </w:t>
      </w:r>
      <w:hyperlink r:id="rId28" w:history="1">
        <w:r w:rsidRPr="00DC1019">
          <w:rPr>
            <w:rFonts w:ascii="Times New Roman" w:hAnsi="Times New Roman" w:cs="Times New Roman"/>
            <w:color w:val="0000FF"/>
            <w:sz w:val="22"/>
            <w:szCs w:val="22"/>
          </w:rPr>
          <w:t>показателям 6</w:t>
        </w:r>
      </w:hyperlink>
      <w:r w:rsidRPr="00DC1019">
        <w:rPr>
          <w:rFonts w:ascii="Times New Roman" w:hAnsi="Times New Roman" w:cs="Times New Roman"/>
          <w:sz w:val="22"/>
          <w:szCs w:val="22"/>
        </w:rPr>
        <w:t xml:space="preserve">, </w:t>
      </w:r>
      <w:hyperlink r:id="rId29" w:history="1">
        <w:r w:rsidRPr="00DC1019">
          <w:rPr>
            <w:rFonts w:ascii="Times New Roman" w:hAnsi="Times New Roman" w:cs="Times New Roman"/>
            <w:color w:val="0000FF"/>
            <w:sz w:val="22"/>
            <w:szCs w:val="22"/>
          </w:rPr>
          <w:t>13</w:t>
        </w:r>
      </w:hyperlink>
      <w:r w:rsidRPr="00DC1019">
        <w:rPr>
          <w:rFonts w:ascii="Times New Roman" w:hAnsi="Times New Roman" w:cs="Times New Roman"/>
          <w:sz w:val="22"/>
          <w:szCs w:val="22"/>
        </w:rPr>
        <w:t xml:space="preserve">, </w:t>
      </w:r>
      <w:hyperlink r:id="rId30" w:history="1">
        <w:r w:rsidRPr="00DC1019">
          <w:rPr>
            <w:rFonts w:ascii="Times New Roman" w:hAnsi="Times New Roman" w:cs="Times New Roman"/>
            <w:color w:val="0000FF"/>
            <w:sz w:val="22"/>
            <w:szCs w:val="22"/>
          </w:rPr>
          <w:t>14</w:t>
        </w:r>
      </w:hyperlink>
      <w:r w:rsidRPr="00DC1019">
        <w:rPr>
          <w:rFonts w:ascii="Times New Roman" w:hAnsi="Times New Roman" w:cs="Times New Roman"/>
          <w:sz w:val="22"/>
          <w:szCs w:val="22"/>
        </w:rPr>
        <w:t xml:space="preserve">, </w:t>
      </w:r>
      <w:hyperlink r:id="rId31" w:history="1">
        <w:r w:rsidRPr="00DC1019">
          <w:rPr>
            <w:rFonts w:ascii="Times New Roman" w:hAnsi="Times New Roman" w:cs="Times New Roman"/>
            <w:color w:val="0000FF"/>
            <w:sz w:val="22"/>
            <w:szCs w:val="22"/>
          </w:rPr>
          <w:t>15</w:t>
        </w:r>
      </w:hyperlink>
      <w:r w:rsidRPr="00DC1019">
        <w:rPr>
          <w:rFonts w:ascii="Times New Roman" w:hAnsi="Times New Roman" w:cs="Times New Roman"/>
          <w:sz w:val="22"/>
          <w:szCs w:val="22"/>
        </w:rPr>
        <w:t xml:space="preserve"> и </w:t>
      </w:r>
      <w:hyperlink r:id="rId32" w:history="1">
        <w:r w:rsidRPr="00DC1019">
          <w:rPr>
            <w:rFonts w:ascii="Times New Roman" w:hAnsi="Times New Roman" w:cs="Times New Roman"/>
            <w:color w:val="0000FF"/>
            <w:sz w:val="22"/>
            <w:szCs w:val="22"/>
          </w:rPr>
          <w:t>16 табл. 1</w:t>
        </w:r>
      </w:hyperlink>
      <w:r w:rsidRPr="00DC1019">
        <w:rPr>
          <w:rFonts w:ascii="Times New Roman" w:hAnsi="Times New Roman" w:cs="Times New Roman"/>
          <w:sz w:val="22"/>
          <w:szCs w:val="22"/>
        </w:rPr>
        <w:t xml:space="preserve"> определяют не реже одного раза в год с календарной даты начала выпуска эмали.</w:t>
      </w:r>
    </w:p>
    <w:p w:rsidR="003957B4" w:rsidRPr="00DC1019"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 xml:space="preserve">Нормы по </w:t>
      </w:r>
      <w:hyperlink r:id="rId33" w:history="1">
        <w:r w:rsidRPr="00DC1019">
          <w:rPr>
            <w:rFonts w:ascii="Times New Roman" w:hAnsi="Times New Roman" w:cs="Times New Roman"/>
            <w:color w:val="0000FF"/>
            <w:sz w:val="22"/>
            <w:szCs w:val="22"/>
          </w:rPr>
          <w:t>показателям 10</w:t>
        </w:r>
      </w:hyperlink>
      <w:r w:rsidRPr="00DC1019">
        <w:rPr>
          <w:rFonts w:ascii="Times New Roman" w:hAnsi="Times New Roman" w:cs="Times New Roman"/>
          <w:sz w:val="22"/>
          <w:szCs w:val="22"/>
        </w:rPr>
        <w:t xml:space="preserve"> и </w:t>
      </w:r>
      <w:hyperlink r:id="rId34" w:history="1">
        <w:r w:rsidRPr="00DC1019">
          <w:rPr>
            <w:rFonts w:ascii="Times New Roman" w:hAnsi="Times New Roman" w:cs="Times New Roman"/>
            <w:color w:val="0000FF"/>
            <w:sz w:val="22"/>
            <w:szCs w:val="22"/>
          </w:rPr>
          <w:t>11 табл. 1</w:t>
        </w:r>
      </w:hyperlink>
      <w:r w:rsidRPr="00DC1019">
        <w:rPr>
          <w:rFonts w:ascii="Times New Roman" w:hAnsi="Times New Roman" w:cs="Times New Roman"/>
          <w:sz w:val="22"/>
          <w:szCs w:val="22"/>
        </w:rPr>
        <w:t xml:space="preserve"> определяют в каждой тридцатой партии.</w:t>
      </w:r>
    </w:p>
    <w:p w:rsidR="003957B4" w:rsidRPr="00DC1019"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При получении неудовлетворительных результатов периодических испытаний проверяют каждую партию до получения удовлетворительных результатов подряд не менее чем на трех партиях.</w:t>
      </w:r>
    </w:p>
    <w:p w:rsidR="003957B4" w:rsidRPr="00DC1019" w:rsidRDefault="003957B4" w:rsidP="003957B4">
      <w:pPr>
        <w:pStyle w:val="ConsPlusNormal"/>
        <w:ind w:firstLine="540"/>
        <w:jc w:val="both"/>
        <w:rPr>
          <w:rFonts w:ascii="Times New Roman" w:hAnsi="Times New Roman" w:cs="Times New Roman"/>
          <w:sz w:val="22"/>
          <w:szCs w:val="22"/>
        </w:rPr>
      </w:pPr>
      <w:r w:rsidRPr="00DC1019">
        <w:rPr>
          <w:rFonts w:ascii="Times New Roman" w:hAnsi="Times New Roman" w:cs="Times New Roman"/>
          <w:sz w:val="22"/>
          <w:szCs w:val="22"/>
        </w:rPr>
        <w:t>При получении повторного отрицательного результата периодические испытания переводят в приемосдаточные до получения удовлетворительных результатов.</w:t>
      </w:r>
    </w:p>
    <w:p w:rsidR="003957B4" w:rsidRPr="001513C4"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jc w:val="center"/>
        <w:outlineLvl w:val="1"/>
        <w:rPr>
          <w:sz w:val="22"/>
          <w:szCs w:val="22"/>
        </w:rPr>
      </w:pPr>
      <w:r w:rsidRPr="001513C4">
        <w:rPr>
          <w:sz w:val="22"/>
          <w:szCs w:val="22"/>
        </w:rPr>
        <w:t>4. МЕТОДЫ ИСПЫТАНИЙ</w:t>
      </w:r>
    </w:p>
    <w:p w:rsidR="003957B4" w:rsidRPr="002C2730" w:rsidRDefault="003957B4" w:rsidP="003957B4">
      <w:pPr>
        <w:pStyle w:val="ConsPlusNormal"/>
        <w:ind w:firstLine="540"/>
        <w:jc w:val="both"/>
        <w:rPr>
          <w:rFonts w:ascii="Times New Roman" w:hAnsi="Times New Roman" w:cs="Times New Roman"/>
          <w:sz w:val="22"/>
          <w:szCs w:val="22"/>
        </w:rPr>
      </w:pPr>
      <w:r>
        <w:t>4.</w:t>
      </w:r>
      <w:r w:rsidRPr="002C2730">
        <w:rPr>
          <w:rFonts w:ascii="Times New Roman" w:hAnsi="Times New Roman" w:cs="Times New Roman"/>
          <w:sz w:val="22"/>
          <w:szCs w:val="22"/>
        </w:rPr>
        <w:t>1. Отбор проб - по ГОСТ 9980.2.</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4.2. Подготовка образцов к испытанию</w:t>
      </w:r>
    </w:p>
    <w:p w:rsidR="003957B4" w:rsidRPr="002C2730" w:rsidRDefault="003957B4" w:rsidP="003957B4">
      <w:pPr>
        <w:pStyle w:val="ConsPlusNormal"/>
        <w:ind w:firstLine="540"/>
        <w:jc w:val="both"/>
        <w:rPr>
          <w:rFonts w:ascii="Times New Roman" w:hAnsi="Times New Roman" w:cs="Times New Roman"/>
          <w:sz w:val="22"/>
          <w:szCs w:val="22"/>
        </w:rPr>
      </w:pPr>
      <w:bookmarkStart w:id="25" w:name="Par162"/>
      <w:bookmarkEnd w:id="25"/>
      <w:r w:rsidRPr="002C2730">
        <w:rPr>
          <w:rFonts w:ascii="Times New Roman" w:hAnsi="Times New Roman" w:cs="Times New Roman"/>
          <w:sz w:val="22"/>
          <w:szCs w:val="22"/>
        </w:rPr>
        <w:t xml:space="preserve">Подготовку пластинок для нанесения эмали проводят по ГОСТ 8832, </w:t>
      </w:r>
      <w:hyperlink r:id="rId35" w:history="1">
        <w:r w:rsidRPr="002C2730">
          <w:rPr>
            <w:rFonts w:ascii="Times New Roman" w:hAnsi="Times New Roman" w:cs="Times New Roman"/>
            <w:color w:val="0000FF"/>
            <w:sz w:val="22"/>
            <w:szCs w:val="22"/>
          </w:rPr>
          <w:t>разд. 3</w:t>
        </w:r>
      </w:hyperlink>
      <w:r w:rsidRPr="002C2730">
        <w:rPr>
          <w:rFonts w:ascii="Times New Roman" w:hAnsi="Times New Roman" w:cs="Times New Roman"/>
          <w:sz w:val="22"/>
          <w:szCs w:val="22"/>
        </w:rPr>
        <w:t>.</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 xml:space="preserve">Время высыхания пленки определяют на пластинках из черной жести по ГОСТ 13345 размером 70 x 150 мм и толщиной 0,25 - 0,32 мм или стали марок 08 кп и 08 пс размером 70 x 150 мм и толщиной 0,7 - 1,0 мм по </w:t>
      </w:r>
      <w:hyperlink r:id="rId36" w:history="1">
        <w:r w:rsidRPr="002C2730">
          <w:rPr>
            <w:rFonts w:ascii="Times New Roman" w:hAnsi="Times New Roman" w:cs="Times New Roman"/>
            <w:color w:val="0000FF"/>
            <w:sz w:val="22"/>
            <w:szCs w:val="22"/>
          </w:rPr>
          <w:t>ГОСТ 16523</w:t>
        </w:r>
      </w:hyperlink>
      <w:r w:rsidRPr="002C2730">
        <w:rPr>
          <w:rFonts w:ascii="Times New Roman" w:hAnsi="Times New Roman" w:cs="Times New Roman"/>
          <w:sz w:val="22"/>
          <w:szCs w:val="22"/>
        </w:rPr>
        <w:t>.</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Эластичность пленки при изгибе определяют на пластинках из черной жести по ГОСТ 13345 размером 20 x 150 мм и толщиной 0,25 - 0,32 мм.</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Твердость и блеск покрытия определяют на стеклянных пластинках размером 90 x 120 мм, толщиной от 1,2 до 1,8 мм.</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lastRenderedPageBreak/>
        <w:t xml:space="preserve">Остальные показатели определяют на пластинках из стали марок 08 кп и 08 пс размером 70 x 150 мм и толщиной 0,7 - 1,0 мм по </w:t>
      </w:r>
      <w:hyperlink r:id="rId37" w:history="1">
        <w:r w:rsidRPr="002C2730">
          <w:rPr>
            <w:rFonts w:ascii="Times New Roman" w:hAnsi="Times New Roman" w:cs="Times New Roman"/>
            <w:color w:val="0000FF"/>
            <w:sz w:val="22"/>
            <w:szCs w:val="22"/>
          </w:rPr>
          <w:t>ГОСТ 16523</w:t>
        </w:r>
      </w:hyperlink>
      <w:r w:rsidRPr="002C2730">
        <w:rPr>
          <w:rFonts w:ascii="Times New Roman" w:hAnsi="Times New Roman" w:cs="Times New Roman"/>
          <w:sz w:val="22"/>
          <w:szCs w:val="22"/>
        </w:rPr>
        <w:t>.</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Условную вязкость, массовую долю нелетучих веществ и степень перетира определяют в неразбавленной эмали.</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 xml:space="preserve">При определении цвета, внешнего вида, блеска покрытия, времени высыхания, эластичности пленки при изгибе, прочности покрытия при ударе, твердости, стойкости покрытия к статическому воздействию воды, раствора моющего средства и трансформаторного масла, адгезии пленки испытуемую эмаль разбавляют смесью сольвента и уайт-спирита (нефраса-С4-155/200) 1:1, сольвентом или ксилолом до условной вязкости 28 - 30 с по вискозиметру ВЗ-246 диаметром сопла 4 мм при температуре (20,0 +/- 0,5) °C, фильтруют через сетку N 01Н - 02Н по </w:t>
      </w:r>
      <w:hyperlink r:id="rId38" w:history="1">
        <w:r w:rsidRPr="002C2730">
          <w:rPr>
            <w:rFonts w:ascii="Times New Roman" w:hAnsi="Times New Roman" w:cs="Times New Roman"/>
            <w:color w:val="0000FF"/>
            <w:sz w:val="22"/>
            <w:szCs w:val="22"/>
          </w:rPr>
          <w:t>ГОСТ 6613</w:t>
        </w:r>
      </w:hyperlink>
      <w:r w:rsidRPr="002C2730">
        <w:rPr>
          <w:rFonts w:ascii="Times New Roman" w:hAnsi="Times New Roman" w:cs="Times New Roman"/>
          <w:sz w:val="22"/>
          <w:szCs w:val="22"/>
        </w:rPr>
        <w:t xml:space="preserve"> и наносят на подготовленные пластинки краскораспылителем в один слой (кроме определения цвета). При определении цвета эмаль наносят до полного укрытия окрашиваемой поверхности.</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Сушку пленки эмали вишневой и красной проводят при температуре (20 +/- 2) °C в течение 48 ч, остальных цветов - в течение 24 ч (кроме определения твердости покрытия эмалей ПФ-115).</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При определении твердости покрытия эмалей ПФ-115 сушку проводят при температуре (20 + 2) °C в течение 48 ч.</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Для определения стойкости покрытия к статическому воздействию воды, раствора моющего средства и трансформаторного масла эмаль наносят на обе стороны пластинки.</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Толщина покрытия после высыхания для черной, красной и вишневой эмалей должна быть 13 - 18 мкм, для остальных эмалей - 18 - 23 мкм.</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4.5. Определение степени разбавления эмали</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4.5.1. Проведение испытания</w:t>
      </w:r>
    </w:p>
    <w:p w:rsidR="003957B4"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120 - 130 г испытуемой эмали взвешивают, записывая результат взвешивания с точностью до второго десятичного знака, разбавляют смесью растворителей сольвента и уайт-спирита (нефраса-С4-155/200) 1:1, ксилолом или сольвентом до рабочей вязкости 28 - 30 с по вискозиметру типа ВЗ-246 диаметром сопла 4 мм при температуре (20,0 +/- 0,5) °C.</w:t>
      </w:r>
    </w:p>
    <w:p w:rsidR="003957B4" w:rsidRPr="002C2730" w:rsidRDefault="003957B4" w:rsidP="003957B4">
      <w:pPr>
        <w:widowControl w:val="0"/>
        <w:autoSpaceDE w:val="0"/>
        <w:autoSpaceDN w:val="0"/>
        <w:adjustRightInd w:val="0"/>
        <w:ind w:firstLine="540"/>
        <w:jc w:val="both"/>
        <w:rPr>
          <w:sz w:val="22"/>
          <w:szCs w:val="22"/>
        </w:rPr>
      </w:pPr>
      <w:r w:rsidRPr="002C2730">
        <w:rPr>
          <w:sz w:val="22"/>
          <w:szCs w:val="22"/>
        </w:rPr>
        <w:t>4.6. (требование установленное заказчиком, которые необходимо указать в заявке) Внешний вид пленки эмали, а также цвет пленки эмали определяют визуально при естественном рассеянном свете.</w:t>
      </w:r>
    </w:p>
    <w:p w:rsidR="003957B4" w:rsidRPr="002C2730" w:rsidRDefault="003957B4" w:rsidP="003957B4">
      <w:pPr>
        <w:pStyle w:val="ConsPlusNormal"/>
        <w:ind w:firstLine="540"/>
        <w:jc w:val="both"/>
        <w:rPr>
          <w:rFonts w:ascii="Times New Roman" w:hAnsi="Times New Roman" w:cs="Times New Roman"/>
          <w:sz w:val="22"/>
          <w:szCs w:val="22"/>
        </w:rPr>
      </w:pPr>
    </w:p>
    <w:p w:rsidR="003957B4" w:rsidRPr="001513C4"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jc w:val="center"/>
        <w:outlineLvl w:val="1"/>
        <w:rPr>
          <w:sz w:val="22"/>
          <w:szCs w:val="22"/>
        </w:rPr>
      </w:pPr>
      <w:r w:rsidRPr="001513C4">
        <w:rPr>
          <w:sz w:val="22"/>
          <w:szCs w:val="22"/>
        </w:rPr>
        <w:t>5. УПАКОВКА, МАРКИРОВКА, ТРАНСПОРТИРОВАНИЕ И ХРАНЕНИЕ</w:t>
      </w:r>
    </w:p>
    <w:p w:rsidR="003957B4" w:rsidRPr="001513C4" w:rsidRDefault="003957B4" w:rsidP="003957B4">
      <w:pPr>
        <w:widowControl w:val="0"/>
        <w:pBdr>
          <w:bottom w:val="single" w:sz="6" w:space="0" w:color="auto"/>
        </w:pBdr>
        <w:autoSpaceDE w:val="0"/>
        <w:autoSpaceDN w:val="0"/>
        <w:adjustRightInd w:val="0"/>
        <w:rPr>
          <w:sz w:val="22"/>
          <w:szCs w:val="22"/>
        </w:rPr>
      </w:pP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 xml:space="preserve">5.1. Упаковка эмалей - по </w:t>
      </w:r>
      <w:hyperlink r:id="rId39" w:history="1">
        <w:r w:rsidRPr="002C2730">
          <w:rPr>
            <w:rFonts w:ascii="Times New Roman" w:hAnsi="Times New Roman" w:cs="Times New Roman"/>
            <w:color w:val="0000FF"/>
            <w:sz w:val="22"/>
            <w:szCs w:val="22"/>
          </w:rPr>
          <w:t>ГОСТ 9980.3</w:t>
        </w:r>
      </w:hyperlink>
      <w:r w:rsidRPr="002C2730">
        <w:rPr>
          <w:rFonts w:ascii="Times New Roman" w:hAnsi="Times New Roman" w:cs="Times New Roman"/>
          <w:sz w:val="22"/>
          <w:szCs w:val="22"/>
        </w:rPr>
        <w:t>.</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(Измененная редакция, Изм. N 4).</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 xml:space="preserve">5.2. Маркировка эмалей - по </w:t>
      </w:r>
      <w:hyperlink r:id="rId40" w:history="1">
        <w:r w:rsidRPr="002C2730">
          <w:rPr>
            <w:rFonts w:ascii="Times New Roman" w:hAnsi="Times New Roman" w:cs="Times New Roman"/>
            <w:color w:val="0000FF"/>
            <w:sz w:val="22"/>
            <w:szCs w:val="22"/>
          </w:rPr>
          <w:t>ГОСТ 9980.4</w:t>
        </w:r>
      </w:hyperlink>
      <w:r w:rsidRPr="002C2730">
        <w:rPr>
          <w:rFonts w:ascii="Times New Roman" w:hAnsi="Times New Roman" w:cs="Times New Roman"/>
          <w:sz w:val="22"/>
          <w:szCs w:val="22"/>
        </w:rPr>
        <w:t>.</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 xml:space="preserve">На транспортную тару должны быть нанесены: знак опасности по </w:t>
      </w:r>
      <w:hyperlink r:id="rId41" w:history="1">
        <w:r w:rsidRPr="002C2730">
          <w:rPr>
            <w:rFonts w:ascii="Times New Roman" w:hAnsi="Times New Roman" w:cs="Times New Roman"/>
            <w:color w:val="0000FF"/>
            <w:sz w:val="22"/>
            <w:szCs w:val="22"/>
          </w:rPr>
          <w:t>ГОСТ 19433</w:t>
        </w:r>
      </w:hyperlink>
      <w:r w:rsidRPr="002C2730">
        <w:rPr>
          <w:rFonts w:ascii="Times New Roman" w:hAnsi="Times New Roman" w:cs="Times New Roman"/>
          <w:sz w:val="22"/>
          <w:szCs w:val="22"/>
        </w:rPr>
        <w:t xml:space="preserve"> (класс 3), классификационный шифр 3313, номер ООН 1263.</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 xml:space="preserve">5.3. Транспортирование и хранение - по </w:t>
      </w:r>
      <w:hyperlink r:id="rId42" w:history="1">
        <w:r w:rsidRPr="002C2730">
          <w:rPr>
            <w:rFonts w:ascii="Times New Roman" w:hAnsi="Times New Roman" w:cs="Times New Roman"/>
            <w:color w:val="0000FF"/>
            <w:sz w:val="22"/>
            <w:szCs w:val="22"/>
          </w:rPr>
          <w:t>ГОСТ 9980.5</w:t>
        </w:r>
      </w:hyperlink>
      <w:r w:rsidRPr="002C2730">
        <w:rPr>
          <w:rFonts w:ascii="Times New Roman" w:hAnsi="Times New Roman" w:cs="Times New Roman"/>
          <w:sz w:val="22"/>
          <w:szCs w:val="22"/>
        </w:rPr>
        <w:t>.</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 xml:space="preserve">При хранении условная вязкость эмалей увеличивается от нормы по </w:t>
      </w:r>
      <w:hyperlink r:id="rId43" w:history="1">
        <w:r w:rsidRPr="002C2730">
          <w:rPr>
            <w:rFonts w:ascii="Times New Roman" w:hAnsi="Times New Roman" w:cs="Times New Roman"/>
            <w:color w:val="0000FF"/>
            <w:sz w:val="22"/>
            <w:szCs w:val="22"/>
          </w:rPr>
          <w:t>табл. 1</w:t>
        </w:r>
      </w:hyperlink>
      <w:r w:rsidRPr="002C2730">
        <w:rPr>
          <w:rFonts w:ascii="Times New Roman" w:hAnsi="Times New Roman" w:cs="Times New Roman"/>
          <w:sz w:val="22"/>
          <w:szCs w:val="22"/>
        </w:rPr>
        <w:t>. При разбавлении эмалей растворителем в количестве не более 10% (от массы эмали) до нормы по показателю "вязкость" эмали должны соответствовать требованиям настоящего стандарта.</w:t>
      </w:r>
    </w:p>
    <w:p w:rsidR="003957B4" w:rsidRPr="001513C4"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jc w:val="center"/>
        <w:outlineLvl w:val="1"/>
        <w:rPr>
          <w:sz w:val="22"/>
          <w:szCs w:val="22"/>
        </w:rPr>
      </w:pPr>
      <w:r w:rsidRPr="001513C4">
        <w:rPr>
          <w:sz w:val="22"/>
          <w:szCs w:val="22"/>
        </w:rPr>
        <w:t>6. ГАРАНТИИ ИЗГОТОВИТЕЛЯ</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6.1. Изготовитель гарантирует соответствие эмалей требованиям настоящего стандарта при соблюдении условий хранения и транспортирования.</w:t>
      </w:r>
    </w:p>
    <w:p w:rsidR="003957B4"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6.2. Гарантийный срок хранения эмалей ПФ-115 различных цветов - 12 мес со дня изготовления.</w:t>
      </w:r>
    </w:p>
    <w:p w:rsidR="003957B4" w:rsidRPr="002C2730" w:rsidRDefault="003957B4" w:rsidP="003957B4">
      <w:pPr>
        <w:pStyle w:val="ConsPlusNormal"/>
        <w:ind w:firstLine="540"/>
        <w:jc w:val="both"/>
        <w:rPr>
          <w:rFonts w:ascii="Times New Roman" w:hAnsi="Times New Roman" w:cs="Times New Roman"/>
          <w:sz w:val="22"/>
          <w:szCs w:val="22"/>
        </w:rPr>
      </w:pPr>
    </w:p>
    <w:p w:rsidR="003957B4" w:rsidRPr="001513C4" w:rsidRDefault="003957B4" w:rsidP="003957B4">
      <w:pPr>
        <w:widowControl w:val="0"/>
        <w:autoSpaceDE w:val="0"/>
        <w:autoSpaceDN w:val="0"/>
        <w:adjustRightInd w:val="0"/>
        <w:jc w:val="center"/>
        <w:outlineLvl w:val="1"/>
        <w:rPr>
          <w:sz w:val="22"/>
          <w:szCs w:val="22"/>
        </w:rPr>
      </w:pPr>
      <w:r w:rsidRPr="001513C4">
        <w:rPr>
          <w:sz w:val="22"/>
          <w:szCs w:val="22"/>
        </w:rPr>
        <w:t>7. УКАЗАНИЕ К ПРИМЕНЕНИЮ</w:t>
      </w:r>
    </w:p>
    <w:p w:rsidR="003957B4" w:rsidRPr="002C2730" w:rsidRDefault="003957B4" w:rsidP="003957B4">
      <w:pPr>
        <w:pStyle w:val="ConsPlusNormal"/>
        <w:ind w:firstLine="540"/>
        <w:jc w:val="both"/>
        <w:rPr>
          <w:rFonts w:ascii="Times New Roman" w:hAnsi="Times New Roman" w:cs="Times New Roman"/>
          <w:sz w:val="22"/>
          <w:szCs w:val="22"/>
        </w:rPr>
      </w:pPr>
      <w:bookmarkStart w:id="26" w:name="Par185"/>
      <w:bookmarkEnd w:id="26"/>
      <w:r w:rsidRPr="002C2730">
        <w:rPr>
          <w:rFonts w:ascii="Times New Roman" w:hAnsi="Times New Roman" w:cs="Times New Roman"/>
          <w:sz w:val="22"/>
          <w:szCs w:val="22"/>
        </w:rPr>
        <w:t>Эмаль ПФ-115 предназначается для окраски металлических, деревянных и других поверхностей, подвергающихся атмосферным воздействиям, и для окраски внутри помещений.</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Перед применением эмаль тщательно перемешивают, при необходимости разбавляют сольвентом, уайт-спиритом (нефрасом-С4-155/200), скипидаром или их смесью 1:1.</w:t>
      </w:r>
    </w:p>
    <w:p w:rsidR="003957B4" w:rsidRPr="002C2730" w:rsidRDefault="003957B4" w:rsidP="003957B4">
      <w:pPr>
        <w:widowControl w:val="0"/>
        <w:autoSpaceDE w:val="0"/>
        <w:autoSpaceDN w:val="0"/>
        <w:adjustRightInd w:val="0"/>
        <w:ind w:firstLine="540"/>
        <w:jc w:val="both"/>
        <w:rPr>
          <w:sz w:val="22"/>
          <w:szCs w:val="22"/>
        </w:rPr>
      </w:pPr>
      <w:r w:rsidRPr="002C2730">
        <w:rPr>
          <w:sz w:val="22"/>
          <w:szCs w:val="22"/>
        </w:rPr>
        <w:t>Эмаль ПФ-115 наносят методом распыления или кистью на сухую, предварительно очищенную от пыли, жировых и других загрязнений, ржавчины, окалины поверхность.</w:t>
      </w:r>
      <w:r>
        <w:rPr>
          <w:sz w:val="22"/>
          <w:szCs w:val="22"/>
        </w:rPr>
        <w:t xml:space="preserve"> </w:t>
      </w:r>
      <w:r w:rsidRPr="00A638F1">
        <w:rPr>
          <w:sz w:val="22"/>
          <w:szCs w:val="22"/>
        </w:rPr>
        <w:t>Плотность пленки эмали приведена в справо</w:t>
      </w:r>
      <w:r w:rsidRPr="00A638F1">
        <w:rPr>
          <w:sz w:val="22"/>
          <w:szCs w:val="22"/>
        </w:rPr>
        <w:t>ч</w:t>
      </w:r>
      <w:r w:rsidRPr="00A638F1">
        <w:rPr>
          <w:sz w:val="22"/>
          <w:szCs w:val="22"/>
        </w:rPr>
        <w:t xml:space="preserve">ном </w:t>
      </w:r>
      <w:hyperlink w:anchor="Par206" w:history="1">
        <w:r w:rsidRPr="00A638F1">
          <w:rPr>
            <w:color w:val="0000FF"/>
            <w:sz w:val="22"/>
            <w:szCs w:val="22"/>
          </w:rPr>
          <w:t>Приложении</w:t>
        </w:r>
      </w:hyperlink>
      <w:r w:rsidRPr="00A638F1">
        <w:rPr>
          <w:sz w:val="22"/>
          <w:szCs w:val="22"/>
        </w:rPr>
        <w:t>.</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lastRenderedPageBreak/>
        <w:t>Время высыхания каждого слоя эмали при температуре (20 +/- 2) °C - 24 ч.</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Расход эмали на однослойное покрытие в зависимости от цвета 100 - 180 г/м2.</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Эмаль хранят в плотно закрытой таре, предохраняя от влаги и прямых солнечных лучей.</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Меры предосторожности: при проведении окрасочных работ, а также после их окончания необходимо тщательно проветривать помещение.</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Для защиты рук применять резиновые перчатки.</w:t>
      </w:r>
    </w:p>
    <w:p w:rsidR="003957B4" w:rsidRPr="002C2730" w:rsidRDefault="003957B4" w:rsidP="003957B4">
      <w:pPr>
        <w:pStyle w:val="ConsPlusNormal"/>
        <w:ind w:firstLine="540"/>
        <w:jc w:val="both"/>
        <w:rPr>
          <w:rFonts w:ascii="Times New Roman" w:hAnsi="Times New Roman" w:cs="Times New Roman"/>
          <w:sz w:val="22"/>
          <w:szCs w:val="22"/>
        </w:rPr>
      </w:pPr>
      <w:r w:rsidRPr="002C2730">
        <w:rPr>
          <w:rFonts w:ascii="Times New Roman" w:hAnsi="Times New Roman" w:cs="Times New Roman"/>
          <w:sz w:val="22"/>
          <w:szCs w:val="22"/>
        </w:rPr>
        <w:t>Беречь от огня.</w:t>
      </w:r>
    </w:p>
    <w:p w:rsidR="003957B4" w:rsidRPr="002C2730"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jc w:val="right"/>
        <w:outlineLvl w:val="0"/>
        <w:rPr>
          <w:sz w:val="22"/>
          <w:szCs w:val="22"/>
        </w:rPr>
      </w:pPr>
      <w:r w:rsidRPr="001513C4">
        <w:rPr>
          <w:sz w:val="22"/>
          <w:szCs w:val="22"/>
        </w:rPr>
        <w:t>Приложение</w:t>
      </w:r>
    </w:p>
    <w:p w:rsidR="003957B4" w:rsidRPr="001513C4" w:rsidRDefault="003957B4" w:rsidP="003957B4">
      <w:pPr>
        <w:widowControl w:val="0"/>
        <w:autoSpaceDE w:val="0"/>
        <w:autoSpaceDN w:val="0"/>
        <w:adjustRightInd w:val="0"/>
        <w:jc w:val="right"/>
        <w:rPr>
          <w:sz w:val="22"/>
          <w:szCs w:val="22"/>
        </w:rPr>
      </w:pPr>
      <w:r w:rsidRPr="001513C4">
        <w:rPr>
          <w:sz w:val="22"/>
          <w:szCs w:val="22"/>
        </w:rPr>
        <w:t>Справочное</w:t>
      </w:r>
    </w:p>
    <w:p w:rsidR="003957B4" w:rsidRPr="001513C4"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jc w:val="center"/>
        <w:rPr>
          <w:sz w:val="22"/>
          <w:szCs w:val="22"/>
        </w:rPr>
      </w:pPr>
      <w:bookmarkStart w:id="27" w:name="Par206"/>
      <w:bookmarkEnd w:id="27"/>
      <w:r w:rsidRPr="001513C4">
        <w:rPr>
          <w:sz w:val="22"/>
          <w:szCs w:val="22"/>
        </w:rPr>
        <w:t xml:space="preserve">ПЛОТНОСТЬ ПЛЕНКИ ЭМАЛИ </w:t>
      </w:r>
      <w:r w:rsidRPr="002C2730">
        <w:rPr>
          <w:sz w:val="22"/>
          <w:szCs w:val="22"/>
        </w:rPr>
        <w:t>ПФ-115</w:t>
      </w:r>
    </w:p>
    <w:p w:rsidR="003957B4" w:rsidRPr="001513C4" w:rsidRDefault="003957B4" w:rsidP="003957B4">
      <w:pPr>
        <w:widowControl w:val="0"/>
        <w:autoSpaceDE w:val="0"/>
        <w:autoSpaceDN w:val="0"/>
        <w:adjustRightInd w:val="0"/>
        <w:ind w:firstLine="540"/>
        <w:jc w:val="both"/>
        <w:rPr>
          <w:sz w:val="22"/>
          <w:szCs w:val="22"/>
        </w:rPr>
      </w:pPr>
    </w:p>
    <w:p w:rsidR="003957B4" w:rsidRPr="001513C4" w:rsidRDefault="003957B4" w:rsidP="003957B4">
      <w:pPr>
        <w:widowControl w:val="0"/>
        <w:autoSpaceDE w:val="0"/>
        <w:autoSpaceDN w:val="0"/>
        <w:adjustRightInd w:val="0"/>
        <w:ind w:firstLine="540"/>
        <w:jc w:val="both"/>
        <w:rPr>
          <w:sz w:val="22"/>
          <w:szCs w:val="22"/>
        </w:rPr>
      </w:pPr>
      <w:r>
        <w:rPr>
          <w:sz w:val="22"/>
          <w:szCs w:val="22"/>
        </w:rPr>
        <w:t>Плотность пленки эмали - 1 - 1</w:t>
      </w:r>
      <w:r w:rsidRPr="001513C4">
        <w:rPr>
          <w:sz w:val="22"/>
          <w:szCs w:val="22"/>
        </w:rPr>
        <w:t xml:space="preserve"> г/см3.</w:t>
      </w:r>
    </w:p>
    <w:p w:rsidR="00E9292B" w:rsidRDefault="00E9292B"/>
    <w:sectPr w:rsidR="00E9292B" w:rsidSect="00E929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F3DCD"/>
    <w:multiLevelType w:val="multilevel"/>
    <w:tmpl w:val="5028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4268BC"/>
    <w:multiLevelType w:val="multilevel"/>
    <w:tmpl w:val="61BAB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8734FF"/>
    <w:multiLevelType w:val="multilevel"/>
    <w:tmpl w:val="AB7A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67B2BD2"/>
    <w:multiLevelType w:val="multilevel"/>
    <w:tmpl w:val="A8F4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D136C7"/>
    <w:multiLevelType w:val="multilevel"/>
    <w:tmpl w:val="532414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AF725C"/>
    <w:multiLevelType w:val="multilevel"/>
    <w:tmpl w:val="29783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83489F"/>
    <w:multiLevelType w:val="multilevel"/>
    <w:tmpl w:val="8944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087A96"/>
    <w:multiLevelType w:val="multilevel"/>
    <w:tmpl w:val="22DA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681406C"/>
    <w:multiLevelType w:val="multilevel"/>
    <w:tmpl w:val="76C0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A73290"/>
    <w:multiLevelType w:val="hybridMultilevel"/>
    <w:tmpl w:val="446091C6"/>
    <w:lvl w:ilvl="0" w:tplc="A170CC4E">
      <w:start w:val="1"/>
      <w:numFmt w:val="decimal"/>
      <w:lvlText w:val="%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7EE323FA"/>
    <w:multiLevelType w:val="multilevel"/>
    <w:tmpl w:val="CFCE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1"/>
  </w:num>
  <w:num w:numId="4">
    <w:abstractNumId w:val="4"/>
  </w:num>
  <w:num w:numId="5">
    <w:abstractNumId w:val="3"/>
  </w:num>
  <w:num w:numId="6">
    <w:abstractNumId w:val="6"/>
  </w:num>
  <w:num w:numId="7">
    <w:abstractNumId w:val="8"/>
  </w:num>
  <w:num w:numId="8">
    <w:abstractNumId w:val="7"/>
  </w:num>
  <w:num w:numId="9">
    <w:abstractNumId w:val="0"/>
  </w:num>
  <w:num w:numId="10">
    <w:abstractNumId w:val="5"/>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957B4"/>
    <w:rsid w:val="003957B4"/>
    <w:rsid w:val="00E929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7B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957B4"/>
    <w:pPr>
      <w:keepNext/>
      <w:spacing w:before="240" w:after="60"/>
      <w:outlineLvl w:val="0"/>
    </w:pPr>
    <w:rPr>
      <w:rFonts w:ascii="Cambria" w:hAnsi="Cambria"/>
      <w:b/>
      <w:bCs/>
      <w:kern w:val="32"/>
      <w:sz w:val="32"/>
      <w:szCs w:val="32"/>
      <w:lang/>
    </w:rPr>
  </w:style>
  <w:style w:type="paragraph" w:styleId="2">
    <w:name w:val="heading 2"/>
    <w:basedOn w:val="a"/>
    <w:link w:val="20"/>
    <w:uiPriority w:val="9"/>
    <w:qFormat/>
    <w:rsid w:val="003957B4"/>
    <w:pPr>
      <w:spacing w:before="100" w:beforeAutospacing="1" w:after="100" w:afterAutospacing="1"/>
      <w:outlineLvl w:val="1"/>
    </w:pPr>
    <w:rPr>
      <w:rFonts w:ascii="Verdana" w:hAnsi="Verdana"/>
      <w:b/>
      <w:bCs/>
      <w:sz w:val="27"/>
      <w:szCs w:val="27"/>
      <w:lang/>
    </w:rPr>
  </w:style>
  <w:style w:type="paragraph" w:styleId="3">
    <w:name w:val="heading 3"/>
    <w:basedOn w:val="a"/>
    <w:next w:val="a"/>
    <w:link w:val="30"/>
    <w:qFormat/>
    <w:rsid w:val="003957B4"/>
    <w:pPr>
      <w:keepNext/>
      <w:spacing w:before="240" w:after="60"/>
      <w:outlineLvl w:val="2"/>
    </w:pPr>
    <w:rPr>
      <w:rFonts w:ascii="Cambria" w:hAnsi="Cambria"/>
      <w:b/>
      <w:bCs/>
      <w:sz w:val="26"/>
      <w:szCs w:val="2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957B4"/>
    <w:rPr>
      <w:rFonts w:ascii="Cambria" w:eastAsia="Times New Roman" w:hAnsi="Cambria" w:cs="Times New Roman"/>
      <w:b/>
      <w:bCs/>
      <w:kern w:val="32"/>
      <w:sz w:val="32"/>
      <w:szCs w:val="32"/>
      <w:lang/>
    </w:rPr>
  </w:style>
  <w:style w:type="character" w:customStyle="1" w:styleId="20">
    <w:name w:val="Заголовок 2 Знак"/>
    <w:basedOn w:val="a0"/>
    <w:link w:val="2"/>
    <w:uiPriority w:val="9"/>
    <w:rsid w:val="003957B4"/>
    <w:rPr>
      <w:rFonts w:ascii="Verdana" w:eastAsia="Times New Roman" w:hAnsi="Verdana" w:cs="Times New Roman"/>
      <w:b/>
      <w:bCs/>
      <w:sz w:val="27"/>
      <w:szCs w:val="27"/>
      <w:lang/>
    </w:rPr>
  </w:style>
  <w:style w:type="character" w:customStyle="1" w:styleId="30">
    <w:name w:val="Заголовок 3 Знак"/>
    <w:basedOn w:val="a0"/>
    <w:link w:val="3"/>
    <w:rsid w:val="003957B4"/>
    <w:rPr>
      <w:rFonts w:ascii="Cambria" w:eastAsia="Times New Roman" w:hAnsi="Cambria" w:cs="Times New Roman"/>
      <w:b/>
      <w:bCs/>
      <w:sz w:val="26"/>
      <w:szCs w:val="26"/>
      <w:lang/>
    </w:rPr>
  </w:style>
  <w:style w:type="character" w:styleId="a3">
    <w:name w:val="Hyperlink"/>
    <w:rsid w:val="003957B4"/>
    <w:rPr>
      <w:color w:val="0000FF"/>
      <w:u w:val="single"/>
    </w:rPr>
  </w:style>
  <w:style w:type="paragraph" w:customStyle="1" w:styleId="a4">
    <w:name w:val="Содержимое таблицы"/>
    <w:basedOn w:val="a"/>
    <w:rsid w:val="003957B4"/>
    <w:pPr>
      <w:widowControl w:val="0"/>
      <w:suppressLineNumbers/>
      <w:suppressAutoHyphens/>
    </w:pPr>
    <w:rPr>
      <w:rFonts w:eastAsia="Lucida Sans Unicode" w:cs="Mangal"/>
      <w:kern w:val="1"/>
      <w:lang w:eastAsia="hi-IN" w:bidi="hi-IN"/>
    </w:rPr>
  </w:style>
  <w:style w:type="paragraph" w:styleId="a5">
    <w:name w:val="Normal (Web)"/>
    <w:basedOn w:val="a"/>
    <w:rsid w:val="003957B4"/>
    <w:pPr>
      <w:spacing w:after="75"/>
    </w:pPr>
  </w:style>
  <w:style w:type="character" w:styleId="a6">
    <w:name w:val="Strong"/>
    <w:qFormat/>
    <w:rsid w:val="003957B4"/>
    <w:rPr>
      <w:b/>
      <w:bCs/>
    </w:rPr>
  </w:style>
  <w:style w:type="character" w:styleId="a7">
    <w:name w:val="Emphasis"/>
    <w:uiPriority w:val="20"/>
    <w:qFormat/>
    <w:rsid w:val="003957B4"/>
    <w:rPr>
      <w:i/>
      <w:iCs/>
    </w:rPr>
  </w:style>
  <w:style w:type="paragraph" w:styleId="a8">
    <w:name w:val="Subtitle"/>
    <w:basedOn w:val="a"/>
    <w:next w:val="a"/>
    <w:link w:val="a9"/>
    <w:qFormat/>
    <w:rsid w:val="003957B4"/>
    <w:pPr>
      <w:spacing w:after="60"/>
      <w:jc w:val="center"/>
      <w:outlineLvl w:val="1"/>
    </w:pPr>
    <w:rPr>
      <w:rFonts w:ascii="Cambria" w:hAnsi="Cambria"/>
      <w:lang/>
    </w:rPr>
  </w:style>
  <w:style w:type="character" w:customStyle="1" w:styleId="a9">
    <w:name w:val="Подзаголовок Знак"/>
    <w:basedOn w:val="a0"/>
    <w:link w:val="a8"/>
    <w:rsid w:val="003957B4"/>
    <w:rPr>
      <w:rFonts w:ascii="Cambria" w:eastAsia="Times New Roman" w:hAnsi="Cambria" w:cs="Times New Roman"/>
      <w:sz w:val="24"/>
      <w:szCs w:val="24"/>
      <w:lang/>
    </w:rPr>
  </w:style>
  <w:style w:type="character" w:customStyle="1" w:styleId="apple-style-span">
    <w:name w:val="apple-style-span"/>
    <w:rsid w:val="003957B4"/>
  </w:style>
  <w:style w:type="character" w:customStyle="1" w:styleId="iceouttxt1">
    <w:name w:val="iceouttxt1"/>
    <w:rsid w:val="003957B4"/>
    <w:rPr>
      <w:rFonts w:ascii="Arial" w:hAnsi="Arial" w:cs="Arial" w:hint="default"/>
      <w:color w:val="666666"/>
      <w:sz w:val="17"/>
      <w:szCs w:val="17"/>
    </w:rPr>
  </w:style>
  <w:style w:type="paragraph" w:styleId="aa">
    <w:name w:val="Balloon Text"/>
    <w:basedOn w:val="a"/>
    <w:link w:val="ab"/>
    <w:uiPriority w:val="99"/>
    <w:unhideWhenUsed/>
    <w:rsid w:val="003957B4"/>
    <w:rPr>
      <w:rFonts w:ascii="Tahoma" w:eastAsia="Calibri" w:hAnsi="Tahoma" w:cs="Tahoma"/>
      <w:sz w:val="16"/>
      <w:szCs w:val="16"/>
      <w:lang w:eastAsia="en-US"/>
    </w:rPr>
  </w:style>
  <w:style w:type="character" w:customStyle="1" w:styleId="ab">
    <w:name w:val="Текст выноски Знак"/>
    <w:basedOn w:val="a0"/>
    <w:link w:val="aa"/>
    <w:uiPriority w:val="99"/>
    <w:rsid w:val="003957B4"/>
    <w:rPr>
      <w:rFonts w:ascii="Tahoma" w:eastAsia="Calibri" w:hAnsi="Tahoma" w:cs="Tahoma"/>
      <w:sz w:val="16"/>
      <w:szCs w:val="16"/>
    </w:rPr>
  </w:style>
  <w:style w:type="paragraph" w:styleId="ac">
    <w:name w:val="Body Text"/>
    <w:basedOn w:val="a"/>
    <w:link w:val="ad"/>
    <w:rsid w:val="003957B4"/>
    <w:pPr>
      <w:autoSpaceDE w:val="0"/>
      <w:autoSpaceDN w:val="0"/>
      <w:jc w:val="both"/>
    </w:pPr>
    <w:rPr>
      <w:sz w:val="28"/>
      <w:szCs w:val="28"/>
      <w:lang/>
    </w:rPr>
  </w:style>
  <w:style w:type="character" w:customStyle="1" w:styleId="ad">
    <w:name w:val="Основной текст Знак"/>
    <w:basedOn w:val="a0"/>
    <w:link w:val="ac"/>
    <w:rsid w:val="003957B4"/>
    <w:rPr>
      <w:rFonts w:ascii="Times New Roman" w:eastAsia="Times New Roman" w:hAnsi="Times New Roman" w:cs="Times New Roman"/>
      <w:sz w:val="28"/>
      <w:szCs w:val="28"/>
      <w:lang/>
    </w:rPr>
  </w:style>
  <w:style w:type="paragraph" w:styleId="ae">
    <w:name w:val="List Paragraph"/>
    <w:basedOn w:val="a"/>
    <w:uiPriority w:val="34"/>
    <w:qFormat/>
    <w:rsid w:val="003957B4"/>
    <w:pPr>
      <w:spacing w:after="200" w:line="276" w:lineRule="auto"/>
      <w:ind w:left="720"/>
      <w:contextualSpacing/>
    </w:pPr>
    <w:rPr>
      <w:rFonts w:ascii="Calibri" w:eastAsia="Calibri" w:hAnsi="Calibri"/>
      <w:sz w:val="22"/>
      <w:szCs w:val="22"/>
      <w:lang w:eastAsia="en-US"/>
    </w:rPr>
  </w:style>
  <w:style w:type="numbering" w:customStyle="1" w:styleId="11">
    <w:name w:val="Нет списка1"/>
    <w:next w:val="a2"/>
    <w:semiHidden/>
    <w:rsid w:val="003957B4"/>
  </w:style>
  <w:style w:type="character" w:styleId="af">
    <w:name w:val="FollowedHyperlink"/>
    <w:uiPriority w:val="99"/>
    <w:unhideWhenUsed/>
    <w:rsid w:val="003957B4"/>
    <w:rPr>
      <w:color w:val="800080"/>
      <w:u w:val="single"/>
    </w:rPr>
  </w:style>
  <w:style w:type="paragraph" w:customStyle="1" w:styleId="ConsPlusCell">
    <w:name w:val="ConsPlusCell"/>
    <w:uiPriority w:val="99"/>
    <w:rsid w:val="003957B4"/>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nformat">
    <w:name w:val="ConsPlusNonformat"/>
    <w:uiPriority w:val="99"/>
    <w:rsid w:val="003957B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3957B4"/>
    <w:pPr>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muhamadiev\&#1056;&#1072;&#1073;&#1086;&#1095;&#1080;&#1081;%20&#1089;&#1090;&#1086;&#1083;\&#1050;&#1091;&#1096;&#1085;&#1072;&#1088;&#1077;&#1085;&#1082;&#1086;&#1074;&#1086;%20&#8470;5573\&#1056;&#1072;&#1079;&#1076;&#1077;&#1083;%20&#8470;2\&#1055;&#1088;&#1080;&#1083;&#1086;&#1078;&#1077;&#1085;&#1080;&#1077;%20&#8470;1%20&#1082;%20&#1056;&#1072;&#1079;&#1076;&#1077;&#1083;&#1091;%20&#8470;2.doc" TargetMode="External"/><Relationship Id="rId13" Type="http://schemas.openxmlformats.org/officeDocument/2006/relationships/hyperlink" Target="file:///C:\Documents%20and%20Settings\muhamadiev\&#1056;&#1072;&#1073;&#1086;&#1095;&#1080;&#1081;%20&#1089;&#1090;&#1086;&#1083;\&#1050;&#1091;&#1096;&#1085;&#1072;&#1088;&#1077;&#1085;&#1082;&#1086;&#1074;&#1086;%20&#8470;5573\&#1056;&#1072;&#1079;&#1076;&#1077;&#1083;%20&#8470;2\&#1055;&#1088;&#1080;&#1083;&#1086;&#1078;&#1077;&#1085;&#1080;&#1077;%20&#8470;1%20&#1082;%20&#1056;&#1072;&#1079;&#1076;&#1077;&#1083;&#1091;%20&#8470;2.doc" TargetMode="External"/><Relationship Id="rId18" Type="http://schemas.openxmlformats.org/officeDocument/2006/relationships/hyperlink" Target="consultantplus://offline/ref=C04E1E61894573252CF36F6C78186F5E128D7E008C46DDFE58C57444F8A63AB6D35F04C41067z8nBK" TargetMode="External"/><Relationship Id="rId26" Type="http://schemas.openxmlformats.org/officeDocument/2006/relationships/hyperlink" Target="consultantplus://offline/ref=850BB1FF3E344596F8A30864D9FE363E8AD7DE4ED9F02E87B7EFBE8D7F7E957561E81CCFEE9CACo1G" TargetMode="External"/><Relationship Id="rId39" Type="http://schemas.openxmlformats.org/officeDocument/2006/relationships/hyperlink" Target="consultantplus://offline/ref=DE2CA4CF3C04CAE55C17CEEB90FD8D5889D0107DFCBA91B1551AFC8AcCsAG" TargetMode="External"/><Relationship Id="rId3" Type="http://schemas.openxmlformats.org/officeDocument/2006/relationships/settings" Target="settings.xml"/><Relationship Id="rId21" Type="http://schemas.openxmlformats.org/officeDocument/2006/relationships/hyperlink" Target="consultantplus://offline/ref=E3A09F810104A89B7D8592CC0777D2CFDB74AB3AA26FE125EA1F4315m2G" TargetMode="External"/><Relationship Id="rId34" Type="http://schemas.openxmlformats.org/officeDocument/2006/relationships/hyperlink" Target="consultantplus://offline/ref=850BB1FF3E344596F8A30864D9FE363E8AD7DE4ED9F02E87B7EFBE8D7F7E957561E81CCFEE9CACoAG" TargetMode="External"/><Relationship Id="rId42" Type="http://schemas.openxmlformats.org/officeDocument/2006/relationships/hyperlink" Target="consultantplus://offline/ref=DE2CA4CF3C04CAE55C17CEEB90FD8D5889D4157BF8BA91B1551AFC8AcCsAG" TargetMode="External"/><Relationship Id="rId7" Type="http://schemas.openxmlformats.org/officeDocument/2006/relationships/hyperlink" Target="file:///C:\Documents%20and%20Settings\muhamadiev\&#1056;&#1072;&#1073;&#1086;&#1095;&#1080;&#1081;%20&#1089;&#1090;&#1086;&#1083;\&#1050;&#1091;&#1096;&#1085;&#1072;&#1088;&#1077;&#1085;&#1082;&#1086;&#1074;&#1086;%20&#8470;5573\&#1056;&#1072;&#1079;&#1076;&#1077;&#1083;%20&#8470;2\&#1055;&#1088;&#1080;&#1083;&#1086;&#1078;&#1077;&#1085;&#1080;&#1077;%20&#8470;1%20&#1082;%20&#1056;&#1072;&#1079;&#1076;&#1077;&#1083;&#1091;%20&#8470;2.doc" TargetMode="External"/><Relationship Id="rId12" Type="http://schemas.openxmlformats.org/officeDocument/2006/relationships/hyperlink" Target="file:///C:\Documents%20and%20Settings\muhamadiev\&#1056;&#1072;&#1073;&#1086;&#1095;&#1080;&#1081;%20&#1089;&#1090;&#1086;&#1083;\&#1050;&#1091;&#1096;&#1085;&#1072;&#1088;&#1077;&#1085;&#1082;&#1086;&#1074;&#1086;%20&#8470;5573\&#1056;&#1072;&#1079;&#1076;&#1077;&#1083;%20&#8470;2\&#1055;&#1088;&#1080;&#1083;&#1086;&#1078;&#1077;&#1085;&#1080;&#1077;%20&#8470;1%20&#1082;%20&#1056;&#1072;&#1079;&#1076;&#1077;&#1083;&#1091;%20&#8470;2.doc" TargetMode="External"/><Relationship Id="rId17" Type="http://schemas.openxmlformats.org/officeDocument/2006/relationships/hyperlink" Target="consultantplus://offline/ref=7A9F9259F45090E161B03392479480646D14D9D1A76C9756D5A35DD8k7G" TargetMode="External"/><Relationship Id="rId25" Type="http://schemas.openxmlformats.org/officeDocument/2006/relationships/hyperlink" Target="consultantplus://offline/ref=850BB1FF3E344596F8A30864D9FE363E8AD7DE4ED9F02E87B7EFBE8D7F7E957561E81CCFEE92ACo0G" TargetMode="External"/><Relationship Id="rId33" Type="http://schemas.openxmlformats.org/officeDocument/2006/relationships/hyperlink" Target="consultantplus://offline/ref=850BB1FF3E344596F8A30864D9FE363E8AD7DE4ED9F02E87B7EFBE8D7F7E957561E81CCFEE9CACo5G" TargetMode="External"/><Relationship Id="rId38" Type="http://schemas.openxmlformats.org/officeDocument/2006/relationships/hyperlink" Target="consultantplus://offline/ref=BFBCCDB9CF419FABE98DD2393721790F292688B72D7653487F27B9G8q8G" TargetMode="External"/><Relationship Id="rId2" Type="http://schemas.openxmlformats.org/officeDocument/2006/relationships/styles" Target="styles.xml"/><Relationship Id="rId16" Type="http://schemas.openxmlformats.org/officeDocument/2006/relationships/hyperlink" Target="consultantplus://offline/ref=7A9F9259F45090E161B03392479480646017DED1A76C9756D5A35DD8k7G" TargetMode="External"/><Relationship Id="rId20" Type="http://schemas.openxmlformats.org/officeDocument/2006/relationships/hyperlink" Target="consultantplus://offline/ref=E3A09F810104A89B7D8592CC0777D2CFDC75AB34FF65E97CE61D14m4G" TargetMode="External"/><Relationship Id="rId29" Type="http://schemas.openxmlformats.org/officeDocument/2006/relationships/hyperlink" Target="consultantplus://offline/ref=850BB1FF3E344596F8A30864D9FE363E8AD7DE4ED9F02E87B7EFBE8D7F7E957561E81CCFED94ACo3G" TargetMode="External"/><Relationship Id="rId41" Type="http://schemas.openxmlformats.org/officeDocument/2006/relationships/hyperlink" Target="consultantplus://offline/ref=DE2CA4CF3C04CAE55C17CEEB90FD8D588FDF117DF7E79BB90C16FEc8sDG" TargetMode="Externa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file:///C:\Documents%20and%20Settings\muhamadiev\&#1056;&#1072;&#1073;&#1086;&#1095;&#1080;&#1081;%20&#1089;&#1090;&#1086;&#1083;\&#1050;&#1091;&#1096;&#1085;&#1072;&#1088;&#1077;&#1085;&#1082;&#1086;&#1074;&#1086;%20&#8470;5573\&#1056;&#1072;&#1079;&#1076;&#1077;&#1083;%20&#8470;2\&#1055;&#1088;&#1080;&#1083;&#1086;&#1078;&#1077;&#1085;&#1080;&#1077;%20&#8470;1%20&#1082;%20&#1056;&#1072;&#1079;&#1076;&#1077;&#1083;&#1091;%20&#8470;2.doc" TargetMode="External"/><Relationship Id="rId24" Type="http://schemas.openxmlformats.org/officeDocument/2006/relationships/hyperlink" Target="consultantplus://offline/ref=850BB1FF3E344596F8A30864D9FE363E8AD7DE4ED9F02E87B7EFBE8D7F7E957561E81CCFEE93ACo6G" TargetMode="External"/><Relationship Id="rId32" Type="http://schemas.openxmlformats.org/officeDocument/2006/relationships/hyperlink" Target="consultantplus://offline/ref=850BB1FF3E344596F8A30864D9FE363E8AD7DE4ED9F02E87B7EFBE8D7F7E957561E81CCFED94ACo4G" TargetMode="External"/><Relationship Id="rId37" Type="http://schemas.openxmlformats.org/officeDocument/2006/relationships/hyperlink" Target="consultantplus://offline/ref=BFBCCDB9CF419FABE98DD2393721790F2E228CB42D7653487F27B9G8q8G" TargetMode="External"/><Relationship Id="rId40" Type="http://schemas.openxmlformats.org/officeDocument/2006/relationships/hyperlink" Target="consultantplus://offline/ref=DE2CA4CF3C04CAE55C17CEEB90FD8D5889D0107CF4BA91B1551AFC8AcCsAG" TargetMode="External"/><Relationship Id="rId45" Type="http://schemas.openxmlformats.org/officeDocument/2006/relationships/theme" Target="theme/theme1.xml"/><Relationship Id="rId5" Type="http://schemas.openxmlformats.org/officeDocument/2006/relationships/hyperlink" Target="file:///C:\Documents%20and%20Settings\muhamadiev\&#1056;&#1072;&#1073;&#1086;&#1095;&#1080;&#1081;%20&#1089;&#1090;&#1086;&#1083;\&#1050;&#1091;&#1096;&#1085;&#1072;&#1088;&#1077;&#1085;&#1082;&#1086;&#1074;&#1086;%20&#8470;5573\&#1056;&#1072;&#1079;&#1076;&#1077;&#1083;%20&#8470;2\&#1055;&#1088;&#1080;&#1083;&#1086;&#1078;&#1077;&#1085;&#1080;&#1077;%20&#8470;1%20&#1082;%20&#1056;&#1072;&#1079;&#1076;&#1077;&#1083;&#1091;%20&#8470;2.doc" TargetMode="External"/><Relationship Id="rId15" Type="http://schemas.openxmlformats.org/officeDocument/2006/relationships/hyperlink" Target="file:///C:\Documents%20and%20Settings\muhamadiev\&#1056;&#1072;&#1073;&#1086;&#1095;&#1080;&#1081;%20&#1089;&#1090;&#1086;&#1083;\&#1050;&#1091;&#1096;&#1085;&#1072;&#1088;&#1077;&#1085;&#1082;&#1086;&#1074;&#1086;%20&#8470;5573\&#1056;&#1072;&#1079;&#1076;&#1077;&#1083;%20&#8470;2\&#1055;&#1088;&#1080;&#1083;&#1086;&#1078;&#1077;&#1085;&#1080;&#1077;%20&#8470;1%20&#1082;%20&#1056;&#1072;&#1079;&#1076;&#1077;&#1083;&#1091;%20&#8470;2.doc" TargetMode="External"/><Relationship Id="rId23" Type="http://schemas.openxmlformats.org/officeDocument/2006/relationships/hyperlink" Target="consultantplus://offline/ref=850BB1FF3E344596F8A30864D9FE363E8AD7DE4ED9F02E87B7EFBE8D7F7E957561E81CCFEE96ACo0G" TargetMode="External"/><Relationship Id="rId28" Type="http://schemas.openxmlformats.org/officeDocument/2006/relationships/hyperlink" Target="consultantplus://offline/ref=850BB1FF3E344596F8A30864D9FE363E8AD7DE4ED9F02E87B7EFBE8D7F7E957561E81CCFEE92ACo3G" TargetMode="External"/><Relationship Id="rId36" Type="http://schemas.openxmlformats.org/officeDocument/2006/relationships/hyperlink" Target="consultantplus://offline/ref=BFBCCDB9CF419FABE98DD2393721790F2E228CB42D7653487F27B9G8q8G" TargetMode="External"/><Relationship Id="rId10" Type="http://schemas.openxmlformats.org/officeDocument/2006/relationships/hyperlink" Target="file:///C:\Documents%20and%20Settings\muhamadiev\&#1056;&#1072;&#1073;&#1086;&#1095;&#1080;&#1081;%20&#1089;&#1090;&#1086;&#1083;\&#1050;&#1091;&#1096;&#1085;&#1072;&#1088;&#1077;&#1085;&#1082;&#1086;&#1074;&#1086;%20&#8470;5573\&#1056;&#1072;&#1079;&#1076;&#1077;&#1083;%20&#8470;2\&#1055;&#1088;&#1080;&#1083;&#1086;&#1078;&#1077;&#1085;&#1080;&#1077;%20&#8470;1%20&#1082;%20&#1056;&#1072;&#1079;&#1076;&#1077;&#1083;&#1091;%20&#8470;2.doc" TargetMode="External"/><Relationship Id="rId19" Type="http://schemas.openxmlformats.org/officeDocument/2006/relationships/hyperlink" Target="consultantplus://offline/ref=E3A09F810104A89B7D8592CC0777D2CFDB76AA3AA26FE125EA1F4315m2G" TargetMode="External"/><Relationship Id="rId31" Type="http://schemas.openxmlformats.org/officeDocument/2006/relationships/hyperlink" Target="consultantplus://offline/ref=850BB1FF3E344596F8A30864D9FE363E8AD7DE4ED9F02E87B7EFBE8D7F7E957561E81CCFED94ACo7G"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file:///C:\Documents%20and%20Settings\muhamadiev\&#1056;&#1072;&#1073;&#1086;&#1095;&#1080;&#1081;%20&#1089;&#1090;&#1086;&#1083;\&#1050;&#1091;&#1096;&#1085;&#1072;&#1088;&#1077;&#1085;&#1082;&#1086;&#1074;&#1086;%20&#8470;5573\&#1056;&#1072;&#1079;&#1076;&#1077;&#1083;%20&#8470;2\&#1055;&#1088;&#1080;&#1083;&#1086;&#1078;&#1077;&#1085;&#1080;&#1077;%20&#8470;1%20&#1082;%20&#1056;&#1072;&#1079;&#1076;&#1077;&#1083;&#1091;%20&#8470;2.doc" TargetMode="External"/><Relationship Id="rId22" Type="http://schemas.openxmlformats.org/officeDocument/2006/relationships/hyperlink" Target="consultantplus://offline/ref=850BB1FF3E344596F8A30864D9FE363E83D0DC4CD3AD248FEEE3BC8AA7o0G" TargetMode="External"/><Relationship Id="rId27" Type="http://schemas.openxmlformats.org/officeDocument/2006/relationships/hyperlink" Target="consultantplus://offline/ref=850BB1FF3E344596F8A30864D9FE363E8AD7DE4ED9F02E87B7EFBE8D7F7E957561E81CCFED95ACo3G" TargetMode="External"/><Relationship Id="rId30" Type="http://schemas.openxmlformats.org/officeDocument/2006/relationships/hyperlink" Target="consultantplus://offline/ref=850BB1FF3E344596F8A30864D9FE363E8AD7DE4ED9F02E87B7EFBE8D7F7E957561E81CCFED94ACo0G" TargetMode="External"/><Relationship Id="rId35" Type="http://schemas.openxmlformats.org/officeDocument/2006/relationships/hyperlink" Target="consultantplus://offline/ref=BFBCCDB9CF419FABE98DD2393721790F21258FB72D7653487F27B98857472E5570C71BA5A7C4GCq5G" TargetMode="External"/><Relationship Id="rId43" Type="http://schemas.openxmlformats.org/officeDocument/2006/relationships/hyperlink" Target="consultantplus://offline/ref=DE2CA4CF3C04CAE55C17CEEB90FD8D5880D3167EF7E79BB90C16FE8DC536EEF0900D9D6410F2c2s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7713</Words>
  <Characters>46124</Characters>
  <Application>Microsoft Office Word</Application>
  <DocSecurity>0</DocSecurity>
  <Lines>2005</Lines>
  <Paragraphs>1583</Paragraphs>
  <ScaleCrop>false</ScaleCrop>
  <Company/>
  <LinksUpToDate>false</LinksUpToDate>
  <CharactersWithSpaces>52254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2013-09-11T08:51:00Z</dcterms:created>
  <dcterms:modified xsi:type="dcterms:W3CDTF">2013-09-11T08:52:00Z</dcterms:modified>
</cp:coreProperties>
</file>