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BCA" w:rsidRDefault="00472BCA" w:rsidP="00472BCA"/>
    <w:p w:rsidR="00472BCA" w:rsidRPr="00BF150A" w:rsidRDefault="00472BCA" w:rsidP="00472BCA">
      <w:pPr>
        <w:jc w:val="both"/>
        <w:rPr>
          <w:b/>
          <w:sz w:val="26"/>
          <w:szCs w:val="26"/>
          <w:u w:val="single"/>
        </w:rPr>
      </w:pPr>
      <w:r w:rsidRPr="00BF150A">
        <w:rPr>
          <w:b/>
          <w:bCs w:val="0"/>
          <w:sz w:val="26"/>
          <w:szCs w:val="26"/>
          <w:u w:val="single"/>
          <w:lang w:val="x-none" w:eastAsia="x-none"/>
        </w:rPr>
        <w:t xml:space="preserve">Что нового по </w:t>
      </w:r>
      <w:r w:rsidRPr="00BF150A">
        <w:rPr>
          <w:b/>
          <w:bCs w:val="0"/>
          <w:sz w:val="26"/>
          <w:szCs w:val="26"/>
          <w:u w:val="single"/>
          <w:lang w:eastAsia="x-none"/>
        </w:rPr>
        <w:t xml:space="preserve">казначейскому сопровождению </w:t>
      </w:r>
      <w:r>
        <w:rPr>
          <w:b/>
          <w:bCs w:val="0"/>
          <w:sz w:val="26"/>
          <w:szCs w:val="26"/>
          <w:u w:val="single"/>
          <w:lang w:eastAsia="x-none"/>
        </w:rPr>
        <w:t xml:space="preserve">средств </w:t>
      </w:r>
      <w:r w:rsidRPr="00BF150A">
        <w:rPr>
          <w:b/>
          <w:bCs w:val="0"/>
          <w:sz w:val="32"/>
          <w:szCs w:val="32"/>
          <w:u w:val="single"/>
          <w:lang w:eastAsia="x-none"/>
        </w:rPr>
        <w:t>государственного оборонного заказа</w:t>
      </w:r>
      <w:r w:rsidRPr="00BF150A">
        <w:rPr>
          <w:b/>
          <w:bCs w:val="0"/>
          <w:sz w:val="26"/>
          <w:szCs w:val="26"/>
          <w:u w:val="single"/>
          <w:lang w:eastAsia="x-none"/>
        </w:rPr>
        <w:t xml:space="preserve"> п</w:t>
      </w:r>
      <w:r w:rsidRPr="00BF150A">
        <w:rPr>
          <w:b/>
          <w:sz w:val="26"/>
          <w:szCs w:val="26"/>
          <w:u w:val="single"/>
        </w:rPr>
        <w:t>о Государственным контрактам (контрактам), договорам заключенным в 2018 году:</w:t>
      </w:r>
    </w:p>
    <w:p w:rsidR="00472BCA" w:rsidRPr="00BF150A" w:rsidRDefault="00472BCA" w:rsidP="00472BCA">
      <w:pPr>
        <w:ind w:firstLine="540"/>
        <w:jc w:val="both"/>
        <w:rPr>
          <w:b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ind w:firstLine="540"/>
        <w:jc w:val="both"/>
        <w:rPr>
          <w:b/>
          <w:bCs w:val="0"/>
          <w:i/>
          <w:sz w:val="26"/>
          <w:szCs w:val="26"/>
        </w:rPr>
      </w:pPr>
      <w:r w:rsidRPr="00BF150A">
        <w:rPr>
          <w:b/>
          <w:i/>
          <w:sz w:val="26"/>
          <w:szCs w:val="26"/>
          <w:highlight w:val="yellow"/>
        </w:rPr>
        <w:t>1.</w:t>
      </w:r>
      <w:r>
        <w:rPr>
          <w:b/>
          <w:i/>
          <w:sz w:val="26"/>
          <w:szCs w:val="26"/>
          <w:highlight w:val="yellow"/>
        </w:rPr>
        <w:t>Пред</w:t>
      </w:r>
      <w:r w:rsidRPr="00BF150A">
        <w:rPr>
          <w:b/>
          <w:i/>
          <w:sz w:val="26"/>
          <w:szCs w:val="26"/>
          <w:highlight w:val="yellow"/>
        </w:rPr>
        <w:t>ставление Сведений</w:t>
      </w:r>
      <w:r w:rsidRPr="00BF150A">
        <w:rPr>
          <w:b/>
          <w:bCs w:val="0"/>
          <w:i/>
          <w:sz w:val="26"/>
          <w:szCs w:val="26"/>
          <w:highlight w:val="yellow"/>
        </w:rPr>
        <w:t xml:space="preserve"> об операциях с целевыми средствами.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bCs w:val="0"/>
          <w:sz w:val="26"/>
          <w:szCs w:val="26"/>
        </w:rPr>
      </w:pPr>
      <w:r w:rsidRPr="00BF150A">
        <w:rPr>
          <w:sz w:val="26"/>
          <w:szCs w:val="26"/>
        </w:rPr>
        <w:t xml:space="preserve"> При казначейском сопровождении средств государственного оборонного заказа (далее-ГОЗ) в соответствии с пунктом 16 постановления Правительства Российской Федерации от 28.12.2017 № 1680 для </w:t>
      </w:r>
      <w:r>
        <w:rPr>
          <w:sz w:val="26"/>
          <w:szCs w:val="26"/>
        </w:rPr>
        <w:t>осуществления санкционирования</w:t>
      </w:r>
      <w:r w:rsidRPr="00BF150A">
        <w:rPr>
          <w:sz w:val="26"/>
          <w:szCs w:val="26"/>
        </w:rPr>
        <w:t xml:space="preserve"> расход</w:t>
      </w:r>
      <w:r>
        <w:rPr>
          <w:sz w:val="26"/>
          <w:szCs w:val="26"/>
        </w:rPr>
        <w:t>ов</w:t>
      </w:r>
      <w:r w:rsidRPr="00BF150A">
        <w:rPr>
          <w:sz w:val="26"/>
          <w:szCs w:val="26"/>
        </w:rPr>
        <w:t xml:space="preserve"> </w:t>
      </w:r>
      <w:r w:rsidRPr="00BF150A">
        <w:rPr>
          <w:bCs w:val="0"/>
          <w:sz w:val="26"/>
          <w:szCs w:val="26"/>
        </w:rPr>
        <w:t>в территориальный орган Федерального казначейства</w:t>
      </w:r>
      <w:r w:rsidRPr="00BF150A">
        <w:rPr>
          <w:sz w:val="26"/>
          <w:szCs w:val="26"/>
        </w:rPr>
        <w:t xml:space="preserve"> </w:t>
      </w:r>
      <w:r w:rsidRPr="006F6121">
        <w:rPr>
          <w:sz w:val="26"/>
          <w:szCs w:val="26"/>
        </w:rPr>
        <w:t xml:space="preserve">головным исполнителем (исполнителем) </w:t>
      </w:r>
      <w:r>
        <w:rPr>
          <w:sz w:val="26"/>
          <w:szCs w:val="26"/>
        </w:rPr>
        <w:t>пред</w:t>
      </w:r>
      <w:r w:rsidRPr="00BF150A">
        <w:rPr>
          <w:sz w:val="26"/>
          <w:szCs w:val="26"/>
        </w:rPr>
        <w:t xml:space="preserve">ставляются </w:t>
      </w:r>
      <w:r w:rsidRPr="00BF150A">
        <w:rPr>
          <w:b/>
          <w:bCs w:val="0"/>
          <w:sz w:val="26"/>
          <w:szCs w:val="26"/>
        </w:rPr>
        <w:t xml:space="preserve">«Сведения об операциях с целевыми средствами на 20__ год и на плановый период 20__ и 20__ годов (код формы по </w:t>
      </w:r>
      <w:hyperlink r:id="rId5" w:history="1">
        <w:r w:rsidRPr="00BF150A">
          <w:rPr>
            <w:b/>
            <w:bCs w:val="0"/>
            <w:color w:val="0000FF"/>
            <w:sz w:val="26"/>
            <w:szCs w:val="26"/>
          </w:rPr>
          <w:t>ОКУД</w:t>
        </w:r>
      </w:hyperlink>
      <w:r w:rsidRPr="00BF150A">
        <w:rPr>
          <w:b/>
          <w:bCs w:val="0"/>
          <w:sz w:val="26"/>
          <w:szCs w:val="26"/>
        </w:rPr>
        <w:t xml:space="preserve"> 0501213)</w:t>
      </w:r>
      <w:r w:rsidRPr="00BF150A">
        <w:rPr>
          <w:sz w:val="26"/>
          <w:szCs w:val="26"/>
        </w:rPr>
        <w:t xml:space="preserve"> (далее – Сведения ф.</w:t>
      </w:r>
      <w:r w:rsidRPr="00BF150A">
        <w:rPr>
          <w:bCs w:val="0"/>
          <w:sz w:val="26"/>
          <w:szCs w:val="26"/>
        </w:rPr>
        <w:t>0501213</w:t>
      </w:r>
      <w:r w:rsidRPr="00BF150A">
        <w:rPr>
          <w:sz w:val="26"/>
          <w:szCs w:val="26"/>
        </w:rPr>
        <w:t xml:space="preserve">) по всем Государственным контрактам, заключенным </w:t>
      </w:r>
      <w:r w:rsidRPr="00BF150A">
        <w:rPr>
          <w:b/>
          <w:sz w:val="26"/>
          <w:szCs w:val="26"/>
        </w:rPr>
        <w:t>в 2018 году</w:t>
      </w:r>
      <w:r w:rsidRPr="00BF150A">
        <w:rPr>
          <w:sz w:val="26"/>
          <w:szCs w:val="26"/>
        </w:rPr>
        <w:t>, а также по  контрактам, договорам, заключенным в рамках их исполнения.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Cs w:val="0"/>
          <w:sz w:val="26"/>
          <w:szCs w:val="26"/>
        </w:rPr>
      </w:pPr>
      <w:r w:rsidRPr="00BF150A">
        <w:rPr>
          <w:sz w:val="26"/>
          <w:szCs w:val="26"/>
        </w:rPr>
        <w:t>Сведения ф.</w:t>
      </w:r>
      <w:r w:rsidRPr="00BF150A">
        <w:rPr>
          <w:bCs w:val="0"/>
          <w:sz w:val="26"/>
          <w:szCs w:val="26"/>
        </w:rPr>
        <w:t>0501213</w:t>
      </w:r>
      <w:r>
        <w:rPr>
          <w:bCs w:val="0"/>
          <w:sz w:val="26"/>
          <w:szCs w:val="26"/>
        </w:rPr>
        <w:t xml:space="preserve"> </w:t>
      </w:r>
      <w:r w:rsidRPr="00BF150A">
        <w:rPr>
          <w:bCs w:val="0"/>
          <w:sz w:val="26"/>
          <w:szCs w:val="26"/>
        </w:rPr>
        <w:t>формир</w:t>
      </w:r>
      <w:r>
        <w:rPr>
          <w:bCs w:val="0"/>
          <w:sz w:val="26"/>
          <w:szCs w:val="26"/>
        </w:rPr>
        <w:t>уются</w:t>
      </w:r>
      <w:r w:rsidRPr="00BF150A">
        <w:rPr>
          <w:bCs w:val="0"/>
          <w:sz w:val="26"/>
          <w:szCs w:val="26"/>
        </w:rPr>
        <w:t xml:space="preserve"> в порядке и по форме, которые установлены </w:t>
      </w:r>
      <w:r w:rsidRPr="00BF150A">
        <w:rPr>
          <w:b/>
          <w:bCs w:val="0"/>
          <w:sz w:val="26"/>
          <w:szCs w:val="26"/>
        </w:rPr>
        <w:t>приказом Министерства</w:t>
      </w:r>
      <w:r>
        <w:rPr>
          <w:b/>
          <w:bCs w:val="0"/>
          <w:sz w:val="26"/>
          <w:szCs w:val="26"/>
        </w:rPr>
        <w:t xml:space="preserve"> финансов Российской Федерации от </w:t>
      </w:r>
      <w:r w:rsidRPr="00BF150A">
        <w:rPr>
          <w:b/>
          <w:bCs w:val="0"/>
          <w:sz w:val="26"/>
          <w:szCs w:val="26"/>
        </w:rPr>
        <w:t>08.12.2017 № 220н</w:t>
      </w:r>
      <w:r w:rsidRPr="00BF150A">
        <w:rPr>
          <w:bCs w:val="0"/>
          <w:sz w:val="26"/>
          <w:szCs w:val="26"/>
        </w:rPr>
        <w:t>.</w:t>
      </w:r>
    </w:p>
    <w:p w:rsidR="00472BCA" w:rsidRPr="00BF150A" w:rsidRDefault="00472BCA" w:rsidP="00472BCA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BF150A">
        <w:rPr>
          <w:sz w:val="26"/>
          <w:szCs w:val="26"/>
        </w:rPr>
        <w:t>В соответствии с письмом Федерального казначейства от 25.01.2018 №07-04-05/22-1169 «О представлении</w:t>
      </w:r>
      <w:r w:rsidRPr="00BF150A">
        <w:rPr>
          <w:rFonts w:eastAsia="Calibri"/>
          <w:sz w:val="26"/>
          <w:szCs w:val="26"/>
          <w:lang w:eastAsia="en-US"/>
        </w:rPr>
        <w:t xml:space="preserve"> Сведений об операциях с целевыми средствами» юридические лица до момента их реализации в ППО «АСФК» представляют в территориальные органы Федерального казначейства посредством ППО «АСФК» Сведения о направлениях расходования целевых средств на ____ год и на плановый период ____ и ____ годов (код формы по </w:t>
      </w:r>
      <w:hyperlink r:id="rId6" w:history="1">
        <w:r w:rsidRPr="00BF150A">
          <w:rPr>
            <w:rFonts w:eastAsia="Calibri"/>
            <w:sz w:val="26"/>
            <w:szCs w:val="26"/>
            <w:lang w:eastAsia="en-US"/>
          </w:rPr>
          <w:t>ОКУД</w:t>
        </w:r>
      </w:hyperlink>
      <w:r w:rsidRPr="00BF150A">
        <w:rPr>
          <w:rFonts w:eastAsia="Calibri"/>
          <w:sz w:val="26"/>
          <w:szCs w:val="26"/>
          <w:lang w:eastAsia="en-US"/>
        </w:rPr>
        <w:t xml:space="preserve"> 0501117) с одновременным представлением Сведений (ф. 0501213) в форме электронной копии документа на бумажном носителе, созданной посредством их сканирования.</w:t>
      </w:r>
    </w:p>
    <w:p w:rsidR="00472BCA" w:rsidRPr="00BF150A" w:rsidRDefault="00472BCA" w:rsidP="00472BCA">
      <w:pPr>
        <w:ind w:firstLine="708"/>
        <w:jc w:val="both"/>
        <w:rPr>
          <w:bCs w:val="0"/>
          <w:sz w:val="26"/>
          <w:szCs w:val="26"/>
          <w:lang w:eastAsia="x-none"/>
        </w:rPr>
      </w:pPr>
      <w:r w:rsidRPr="00BF150A">
        <w:rPr>
          <w:bCs w:val="0"/>
          <w:sz w:val="26"/>
          <w:szCs w:val="26"/>
          <w:lang w:val="x-none" w:eastAsia="x-none"/>
        </w:rPr>
        <w:t xml:space="preserve"> Новая форма </w:t>
      </w:r>
      <w:r w:rsidRPr="00BF150A">
        <w:rPr>
          <w:rFonts w:eastAsia="Calibri"/>
          <w:sz w:val="26"/>
          <w:szCs w:val="26"/>
          <w:lang w:eastAsia="en-US"/>
        </w:rPr>
        <w:t xml:space="preserve">Сведений (ф. 0501213) </w:t>
      </w:r>
      <w:r w:rsidRPr="00BF150A">
        <w:rPr>
          <w:bCs w:val="0"/>
          <w:sz w:val="26"/>
          <w:szCs w:val="26"/>
          <w:lang w:val="x-none" w:eastAsia="x-none"/>
        </w:rPr>
        <w:t xml:space="preserve">кроме </w:t>
      </w:r>
      <w:r w:rsidRPr="00BF150A">
        <w:rPr>
          <w:b/>
          <w:bCs w:val="0"/>
          <w:sz w:val="26"/>
          <w:szCs w:val="26"/>
          <w:lang w:val="x-none" w:eastAsia="x-none"/>
        </w:rPr>
        <w:t xml:space="preserve">кодов направлений расходования </w:t>
      </w:r>
      <w:r w:rsidRPr="00BF150A">
        <w:rPr>
          <w:bCs w:val="0"/>
          <w:sz w:val="26"/>
          <w:szCs w:val="26"/>
          <w:lang w:val="x-none" w:eastAsia="x-none"/>
        </w:rPr>
        <w:t xml:space="preserve">целевых средств содержит и </w:t>
      </w:r>
      <w:r w:rsidRPr="00BF150A">
        <w:rPr>
          <w:b/>
          <w:bCs w:val="0"/>
          <w:sz w:val="26"/>
          <w:szCs w:val="26"/>
          <w:lang w:val="x-none" w:eastAsia="x-none"/>
        </w:rPr>
        <w:t>источники поступлений</w:t>
      </w:r>
      <w:r w:rsidRPr="00BF150A">
        <w:rPr>
          <w:bCs w:val="0"/>
          <w:sz w:val="26"/>
          <w:szCs w:val="26"/>
          <w:lang w:val="x-none" w:eastAsia="x-none"/>
        </w:rPr>
        <w:t xml:space="preserve"> целевых средств</w:t>
      </w:r>
      <w:r w:rsidRPr="00BF150A">
        <w:rPr>
          <w:bCs w:val="0"/>
          <w:sz w:val="26"/>
          <w:szCs w:val="26"/>
          <w:lang w:eastAsia="x-none"/>
        </w:rPr>
        <w:t>.</w:t>
      </w:r>
    </w:p>
    <w:p w:rsidR="00472BCA" w:rsidRPr="00BF150A" w:rsidRDefault="00472BCA" w:rsidP="00472BCA">
      <w:pPr>
        <w:ind w:firstLine="708"/>
        <w:jc w:val="both"/>
        <w:rPr>
          <w:b/>
          <w:bCs w:val="0"/>
          <w:i/>
          <w:sz w:val="26"/>
          <w:szCs w:val="26"/>
          <w:highlight w:val="yellow"/>
          <w:lang w:eastAsia="x-none"/>
        </w:rPr>
      </w:pPr>
    </w:p>
    <w:p w:rsidR="00472BCA" w:rsidRPr="00BF150A" w:rsidRDefault="00472BCA" w:rsidP="00472BCA">
      <w:pPr>
        <w:ind w:firstLine="708"/>
        <w:jc w:val="both"/>
        <w:rPr>
          <w:b/>
          <w:bCs w:val="0"/>
          <w:i/>
          <w:sz w:val="26"/>
          <w:szCs w:val="26"/>
          <w:lang w:eastAsia="x-none"/>
        </w:rPr>
      </w:pPr>
      <w:r w:rsidRPr="00BF150A">
        <w:rPr>
          <w:b/>
          <w:bCs w:val="0"/>
          <w:i/>
          <w:sz w:val="26"/>
          <w:szCs w:val="26"/>
          <w:highlight w:val="yellow"/>
          <w:lang w:eastAsia="x-none"/>
        </w:rPr>
        <w:t xml:space="preserve">2. Формирование </w:t>
      </w:r>
      <w:r w:rsidRPr="00BF150A">
        <w:rPr>
          <w:b/>
          <w:bCs w:val="0"/>
          <w:i/>
          <w:sz w:val="26"/>
          <w:szCs w:val="26"/>
          <w:highlight w:val="yellow"/>
        </w:rPr>
        <w:t>идентификатора государственного контракта (контракта) договора.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Cs w:val="0"/>
          <w:sz w:val="26"/>
          <w:szCs w:val="26"/>
        </w:rPr>
      </w:pPr>
      <w:r w:rsidRPr="00BF150A">
        <w:rPr>
          <w:bCs w:val="0"/>
          <w:sz w:val="26"/>
          <w:szCs w:val="26"/>
        </w:rPr>
        <w:t xml:space="preserve">  В 2018 году по ГОЗ </w:t>
      </w:r>
      <w:r w:rsidRPr="00BF150A">
        <w:rPr>
          <w:b/>
          <w:bCs w:val="0"/>
          <w:sz w:val="26"/>
          <w:szCs w:val="26"/>
        </w:rPr>
        <w:t>идентификатор по</w:t>
      </w:r>
      <w:r w:rsidRPr="00BF150A">
        <w:rPr>
          <w:bCs w:val="0"/>
          <w:sz w:val="26"/>
          <w:szCs w:val="26"/>
        </w:rPr>
        <w:t xml:space="preserve"> государственным контрактам (контрактам) договорам</w:t>
      </w:r>
      <w:r>
        <w:rPr>
          <w:bCs w:val="0"/>
          <w:sz w:val="26"/>
          <w:szCs w:val="26"/>
        </w:rPr>
        <w:t>,</w:t>
      </w:r>
      <w:r w:rsidRPr="00BF150A">
        <w:rPr>
          <w:sz w:val="26"/>
          <w:szCs w:val="26"/>
        </w:rPr>
        <w:t xml:space="preserve"> заключенным </w:t>
      </w:r>
      <w:r w:rsidRPr="00BF150A">
        <w:rPr>
          <w:b/>
          <w:sz w:val="26"/>
          <w:szCs w:val="26"/>
        </w:rPr>
        <w:t>в 2018 году</w:t>
      </w:r>
      <w:r w:rsidRPr="00BF150A">
        <w:rPr>
          <w:sz w:val="26"/>
          <w:szCs w:val="26"/>
        </w:rPr>
        <w:t xml:space="preserve">, </w:t>
      </w:r>
      <w:r w:rsidRPr="00BF150A">
        <w:rPr>
          <w:bCs w:val="0"/>
          <w:sz w:val="26"/>
          <w:szCs w:val="26"/>
        </w:rPr>
        <w:t xml:space="preserve">формируется в  соответствии с совместным приказом Министра обороны Российской Федерации № 475, Федерального казначейства </w:t>
      </w:r>
      <w:r w:rsidRPr="00BF150A">
        <w:rPr>
          <w:b/>
          <w:bCs w:val="0"/>
          <w:sz w:val="26"/>
          <w:szCs w:val="26"/>
        </w:rPr>
        <w:t>№ 13н от 11 августа 2015 г</w:t>
      </w:r>
      <w:r w:rsidRPr="00BF150A">
        <w:rPr>
          <w:bCs w:val="0"/>
          <w:sz w:val="26"/>
          <w:szCs w:val="26"/>
        </w:rPr>
        <w:t xml:space="preserve">. «Об утверждении Порядка формирования идентификатора государственного контракта по государственному оборонному заказу» и состоит </w:t>
      </w:r>
      <w:r w:rsidRPr="00BF150A">
        <w:rPr>
          <w:b/>
          <w:bCs w:val="0"/>
          <w:sz w:val="26"/>
          <w:szCs w:val="26"/>
        </w:rPr>
        <w:t>из 25 знаков</w:t>
      </w:r>
      <w:r w:rsidRPr="00BF150A">
        <w:rPr>
          <w:bCs w:val="0"/>
          <w:sz w:val="26"/>
          <w:szCs w:val="26"/>
        </w:rPr>
        <w:t>.</w:t>
      </w:r>
    </w:p>
    <w:p w:rsidR="00472BCA" w:rsidRDefault="00472BCA" w:rsidP="00472BCA">
      <w:pPr>
        <w:widowControl w:val="0"/>
        <w:autoSpaceDE w:val="0"/>
        <w:autoSpaceDN w:val="0"/>
        <w:ind w:firstLine="540"/>
        <w:jc w:val="both"/>
        <w:rPr>
          <w:b/>
          <w:bCs w:val="0"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/>
          <w:bCs w:val="0"/>
          <w:i/>
          <w:sz w:val="26"/>
          <w:szCs w:val="26"/>
        </w:rPr>
      </w:pPr>
      <w:r w:rsidRPr="00BF150A">
        <w:rPr>
          <w:b/>
          <w:bCs w:val="0"/>
          <w:i/>
          <w:sz w:val="26"/>
          <w:szCs w:val="26"/>
          <w:highlight w:val="yellow"/>
        </w:rPr>
        <w:t>3. Возмещение произведенных расходов (части расходов).</w:t>
      </w: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Cs w:val="0"/>
          <w:sz w:val="26"/>
          <w:szCs w:val="26"/>
        </w:rPr>
      </w:pPr>
      <w:r w:rsidRPr="00BF150A">
        <w:rPr>
          <w:bCs w:val="0"/>
          <w:sz w:val="26"/>
          <w:szCs w:val="26"/>
        </w:rPr>
        <w:t>В соответствии с пунктом 13</w:t>
      </w:r>
      <w:r w:rsidRPr="00BF150A">
        <w:rPr>
          <w:sz w:val="26"/>
          <w:szCs w:val="26"/>
        </w:rPr>
        <w:t xml:space="preserve"> постановления Правительства Российской Федерации от 28.12.2017 № 1680 в</w:t>
      </w:r>
      <w:r w:rsidRPr="00BF150A">
        <w:rPr>
          <w:bCs w:val="0"/>
          <w:sz w:val="26"/>
          <w:szCs w:val="26"/>
        </w:rPr>
        <w:t>озмещение возможно в случае, если расходы осуществлялись клиентом до поступлени</w:t>
      </w:r>
      <w:r>
        <w:rPr>
          <w:bCs w:val="0"/>
          <w:sz w:val="26"/>
          <w:szCs w:val="26"/>
        </w:rPr>
        <w:t xml:space="preserve">я средств на его лицевой счет, </w:t>
      </w:r>
      <w:r w:rsidRPr="00BF150A">
        <w:rPr>
          <w:bCs w:val="0"/>
          <w:sz w:val="26"/>
          <w:szCs w:val="26"/>
        </w:rPr>
        <w:t xml:space="preserve">при условии представления копий платежных поручений, реестров платежных поручений, подтверждающих оплату произведенных расходов (части расходов), документов-оснований </w:t>
      </w:r>
      <w:r w:rsidRPr="00BF150A">
        <w:rPr>
          <w:b/>
          <w:bCs w:val="0"/>
          <w:sz w:val="26"/>
          <w:szCs w:val="26"/>
        </w:rPr>
        <w:t>и условиями государственного контракта, контракта (договора) предусмотрено возмещение произведенных головным исполнителем (исполнителем) расходов (части расходов).</w:t>
      </w:r>
      <w:r w:rsidRPr="00BF150A">
        <w:rPr>
          <w:bCs w:val="0"/>
          <w:sz w:val="26"/>
          <w:szCs w:val="26"/>
        </w:rPr>
        <w:t xml:space="preserve"> </w:t>
      </w:r>
    </w:p>
    <w:p w:rsidR="00472BCA" w:rsidRDefault="00472BCA" w:rsidP="00472BCA">
      <w:pPr>
        <w:widowControl w:val="0"/>
        <w:autoSpaceDE w:val="0"/>
        <w:autoSpaceDN w:val="0"/>
        <w:ind w:firstLine="539"/>
        <w:jc w:val="both"/>
        <w:rPr>
          <w:b/>
          <w:bCs w:val="0"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/>
          <w:bCs w:val="0"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/>
          <w:bCs w:val="0"/>
          <w:i/>
          <w:sz w:val="26"/>
          <w:szCs w:val="26"/>
        </w:rPr>
      </w:pPr>
      <w:r w:rsidRPr="00BF150A">
        <w:rPr>
          <w:b/>
          <w:bCs w:val="0"/>
          <w:i/>
          <w:sz w:val="26"/>
          <w:szCs w:val="26"/>
          <w:highlight w:val="yellow"/>
        </w:rPr>
        <w:lastRenderedPageBreak/>
        <w:t>4. Оплата по контракту (договору) стоимостью более 100 тыс. рублей.</w:t>
      </w: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Cs w:val="0"/>
          <w:sz w:val="26"/>
          <w:szCs w:val="26"/>
        </w:rPr>
      </w:pPr>
      <w:r w:rsidRPr="00BF150A">
        <w:rPr>
          <w:b/>
          <w:bCs w:val="0"/>
          <w:sz w:val="26"/>
          <w:szCs w:val="26"/>
        </w:rPr>
        <w:t xml:space="preserve"> </w:t>
      </w:r>
      <w:r w:rsidRPr="00BF150A">
        <w:rPr>
          <w:bCs w:val="0"/>
          <w:sz w:val="26"/>
          <w:szCs w:val="26"/>
        </w:rPr>
        <w:t>В соответствии с пунктом 13</w:t>
      </w:r>
      <w:r w:rsidRPr="00BF150A">
        <w:rPr>
          <w:sz w:val="26"/>
          <w:szCs w:val="26"/>
        </w:rPr>
        <w:t xml:space="preserve"> постановления Правительства Российской Федерации от 28.12.2017 № 1680 </w:t>
      </w:r>
      <w:r w:rsidRPr="00BF150A">
        <w:rPr>
          <w:bCs w:val="0"/>
          <w:sz w:val="26"/>
          <w:szCs w:val="26"/>
        </w:rPr>
        <w:t xml:space="preserve">списание средств на счета, открытые в кредитной организации головному исполнителю (исполнителю) разрешено в целях оплаты контракта (договора), заключенного на сумму 100 тыс. рублей и менее, то есть </w:t>
      </w:r>
      <w:r w:rsidRPr="00BF150A">
        <w:rPr>
          <w:b/>
          <w:bCs w:val="0"/>
          <w:sz w:val="26"/>
          <w:szCs w:val="26"/>
        </w:rPr>
        <w:t>оплата по контракту (договору) стоимостью более 100 тыс. рублей производится только на 41 лицевой счет</w:t>
      </w:r>
      <w:r>
        <w:rPr>
          <w:b/>
          <w:bCs w:val="0"/>
          <w:sz w:val="26"/>
          <w:szCs w:val="26"/>
        </w:rPr>
        <w:t>,</w:t>
      </w:r>
      <w:r w:rsidRPr="00BF150A">
        <w:rPr>
          <w:b/>
          <w:bCs w:val="0"/>
          <w:sz w:val="26"/>
          <w:szCs w:val="26"/>
        </w:rPr>
        <w:t xml:space="preserve"> открытый исполнителю в территориальном органе Федерального казначейства</w:t>
      </w:r>
      <w:r w:rsidRPr="00BF150A">
        <w:rPr>
          <w:bCs w:val="0"/>
          <w:sz w:val="26"/>
          <w:szCs w:val="26"/>
        </w:rPr>
        <w:t>.</w:t>
      </w: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Cs w:val="0"/>
          <w:sz w:val="26"/>
          <w:szCs w:val="26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/>
          <w:bCs w:val="0"/>
          <w:i/>
          <w:sz w:val="26"/>
          <w:szCs w:val="26"/>
        </w:rPr>
      </w:pPr>
      <w:r w:rsidRPr="00BF150A">
        <w:rPr>
          <w:b/>
          <w:bCs w:val="0"/>
          <w:i/>
          <w:sz w:val="26"/>
          <w:szCs w:val="26"/>
          <w:highlight w:val="yellow"/>
        </w:rPr>
        <w:t>5. Перечисление прибыли.</w:t>
      </w: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Cs w:val="0"/>
          <w:sz w:val="26"/>
          <w:szCs w:val="26"/>
        </w:rPr>
      </w:pPr>
      <w:bookmarkStart w:id="0" w:name="_GoBack"/>
      <w:r>
        <w:rPr>
          <w:bCs w:val="0"/>
          <w:sz w:val="26"/>
          <w:szCs w:val="26"/>
        </w:rPr>
        <w:t>П</w:t>
      </w:r>
      <w:r w:rsidRPr="00BF150A">
        <w:rPr>
          <w:sz w:val="26"/>
          <w:szCs w:val="26"/>
        </w:rPr>
        <w:t xml:space="preserve">остановлением Правительства Российской Федерации от 28.12.2017 №1680 в пункте 13 </w:t>
      </w:r>
      <w:r w:rsidRPr="00BF150A">
        <w:rPr>
          <w:bCs w:val="0"/>
          <w:sz w:val="26"/>
          <w:szCs w:val="26"/>
        </w:rPr>
        <w:t xml:space="preserve">определены документы представляемые клиентом в территориальном органе Федерального казначейства при перечислении прибыли. Прибыль перечисляется </w:t>
      </w:r>
      <w:r>
        <w:rPr>
          <w:bCs w:val="0"/>
          <w:sz w:val="26"/>
          <w:szCs w:val="26"/>
        </w:rPr>
        <w:t xml:space="preserve">исполнителю </w:t>
      </w:r>
      <w:r w:rsidRPr="00BF150A">
        <w:rPr>
          <w:bCs w:val="0"/>
          <w:sz w:val="26"/>
          <w:szCs w:val="26"/>
        </w:rPr>
        <w:t>после исполнения контракта (договора) в размере, согласованном сторонами при заключении контракта (договора) и предусмотренном его условиями и представления в территориальный орган Федерального казначейства</w:t>
      </w:r>
      <w:r w:rsidRPr="00BF150A">
        <w:rPr>
          <w:b/>
          <w:bCs w:val="0"/>
          <w:sz w:val="26"/>
          <w:szCs w:val="26"/>
        </w:rPr>
        <w:t xml:space="preserve"> акта приема-передачи товара (акта выполненных работ, оказанных услуг).</w:t>
      </w:r>
      <w:r w:rsidRPr="00BF150A">
        <w:rPr>
          <w:sz w:val="26"/>
          <w:szCs w:val="26"/>
        </w:rPr>
        <w:t xml:space="preserve"> Код направления выплат 0999.</w:t>
      </w:r>
    </w:p>
    <w:bookmarkEnd w:id="0"/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/>
          <w:bCs w:val="0"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39"/>
        <w:jc w:val="both"/>
        <w:rPr>
          <w:b/>
          <w:bCs w:val="0"/>
          <w:i/>
          <w:sz w:val="26"/>
          <w:szCs w:val="26"/>
        </w:rPr>
      </w:pPr>
      <w:r>
        <w:rPr>
          <w:b/>
          <w:bCs w:val="0"/>
          <w:i/>
          <w:sz w:val="26"/>
          <w:szCs w:val="26"/>
          <w:highlight w:val="yellow"/>
        </w:rPr>
        <w:t>6. Пред</w:t>
      </w:r>
      <w:r w:rsidRPr="00BF150A">
        <w:rPr>
          <w:b/>
          <w:bCs w:val="0"/>
          <w:i/>
          <w:sz w:val="26"/>
          <w:szCs w:val="26"/>
          <w:highlight w:val="yellow"/>
        </w:rPr>
        <w:t xml:space="preserve">ставление </w:t>
      </w:r>
      <w:r w:rsidRPr="00BF150A">
        <w:rPr>
          <w:b/>
          <w:i/>
          <w:sz w:val="26"/>
          <w:szCs w:val="26"/>
          <w:highlight w:val="yellow"/>
        </w:rPr>
        <w:t>скан образа государственного контракта, контракта, договора   для санкционирования расходов.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BF150A">
        <w:rPr>
          <w:sz w:val="26"/>
          <w:szCs w:val="26"/>
        </w:rPr>
        <w:t xml:space="preserve"> </w:t>
      </w:r>
      <w:r w:rsidRPr="00BF150A">
        <w:rPr>
          <w:bCs w:val="0"/>
          <w:sz w:val="26"/>
          <w:szCs w:val="26"/>
        </w:rPr>
        <w:t>В соответствии с пунктом 22</w:t>
      </w:r>
      <w:r w:rsidRPr="00BF150A">
        <w:rPr>
          <w:sz w:val="26"/>
          <w:szCs w:val="26"/>
        </w:rPr>
        <w:t xml:space="preserve"> постановления Правительства Российской Федерации от 28.12.2017 № 1680 для санкционирования расходов по ГОЗ  к платежному поручению в документах – основаниях всегда должен быть приложен скан образ государственного контракта, контракта, договора, (тот документ</w:t>
      </w:r>
      <w:r>
        <w:rPr>
          <w:sz w:val="26"/>
          <w:szCs w:val="26"/>
        </w:rPr>
        <w:t>,</w:t>
      </w:r>
      <w:r w:rsidRPr="00BF150A">
        <w:rPr>
          <w:sz w:val="26"/>
          <w:szCs w:val="26"/>
        </w:rPr>
        <w:t xml:space="preserve"> на основании которого открыт лицевой счет)</w:t>
      </w:r>
      <w:r>
        <w:rPr>
          <w:sz w:val="26"/>
          <w:szCs w:val="26"/>
        </w:rPr>
        <w:t>.</w:t>
      </w:r>
      <w:r w:rsidRPr="00BF150A">
        <w:rPr>
          <w:sz w:val="26"/>
          <w:szCs w:val="26"/>
        </w:rPr>
        <w:t xml:space="preserve"> </w:t>
      </w:r>
      <w:r>
        <w:rPr>
          <w:sz w:val="26"/>
          <w:szCs w:val="26"/>
        </w:rPr>
        <w:t>При этом</w:t>
      </w:r>
      <w:r w:rsidRPr="00BF150A">
        <w:rPr>
          <w:sz w:val="26"/>
          <w:szCs w:val="26"/>
        </w:rPr>
        <w:t xml:space="preserve"> в случае</w:t>
      </w:r>
      <w:r>
        <w:rPr>
          <w:sz w:val="26"/>
          <w:szCs w:val="26"/>
        </w:rPr>
        <w:t>,</w:t>
      </w:r>
      <w:r w:rsidRPr="00BF150A">
        <w:rPr>
          <w:sz w:val="26"/>
          <w:szCs w:val="26"/>
        </w:rPr>
        <w:t xml:space="preserve"> если </w:t>
      </w:r>
      <w:r w:rsidRPr="00BF150A">
        <w:rPr>
          <w:b/>
          <w:sz w:val="26"/>
          <w:szCs w:val="26"/>
        </w:rPr>
        <w:t>государственный контракт</w:t>
      </w:r>
      <w:r w:rsidRPr="00BF150A">
        <w:rPr>
          <w:sz w:val="26"/>
          <w:szCs w:val="26"/>
        </w:rPr>
        <w:t xml:space="preserve">  был  размещен в реестре контрактов в единой информационной системе в сфере закупок</w:t>
      </w:r>
      <w:r>
        <w:rPr>
          <w:sz w:val="26"/>
          <w:szCs w:val="26"/>
        </w:rPr>
        <w:t>,</w:t>
      </w:r>
      <w:r w:rsidRPr="00BF150A">
        <w:rPr>
          <w:sz w:val="26"/>
          <w:szCs w:val="26"/>
        </w:rPr>
        <w:t xml:space="preserve"> то скан образ этого </w:t>
      </w:r>
      <w:r w:rsidRPr="00BF150A">
        <w:rPr>
          <w:b/>
          <w:sz w:val="26"/>
          <w:szCs w:val="26"/>
        </w:rPr>
        <w:t>государственного контракта</w:t>
      </w:r>
      <w:r>
        <w:rPr>
          <w:sz w:val="26"/>
          <w:szCs w:val="26"/>
        </w:rPr>
        <w:t xml:space="preserve"> не пред</w:t>
      </w:r>
      <w:r w:rsidRPr="00BF150A">
        <w:rPr>
          <w:sz w:val="26"/>
          <w:szCs w:val="26"/>
        </w:rPr>
        <w:t xml:space="preserve">ставляется.  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/>
          <w:bCs w:val="0"/>
          <w:i/>
          <w:sz w:val="26"/>
          <w:szCs w:val="26"/>
        </w:rPr>
      </w:pPr>
      <w:r w:rsidRPr="00BF150A">
        <w:rPr>
          <w:b/>
          <w:i/>
          <w:sz w:val="26"/>
          <w:szCs w:val="26"/>
          <w:highlight w:val="yellow"/>
        </w:rPr>
        <w:t>7.</w:t>
      </w:r>
      <w:r w:rsidRPr="00BF150A">
        <w:rPr>
          <w:b/>
          <w:bCs w:val="0"/>
          <w:i/>
          <w:sz w:val="26"/>
          <w:szCs w:val="26"/>
          <w:highlight w:val="yellow"/>
          <w:lang w:val="x-none" w:eastAsia="x-none"/>
        </w:rPr>
        <w:t xml:space="preserve"> </w:t>
      </w:r>
      <w:r>
        <w:rPr>
          <w:b/>
          <w:bCs w:val="0"/>
          <w:i/>
          <w:sz w:val="26"/>
          <w:szCs w:val="26"/>
          <w:highlight w:val="yellow"/>
          <w:lang w:eastAsia="x-none"/>
        </w:rPr>
        <w:t>Приостановление</w:t>
      </w:r>
      <w:r w:rsidRPr="00BF150A">
        <w:rPr>
          <w:b/>
          <w:bCs w:val="0"/>
          <w:i/>
          <w:sz w:val="26"/>
          <w:szCs w:val="26"/>
          <w:highlight w:val="yellow"/>
          <w:lang w:val="x-none" w:eastAsia="x-none"/>
        </w:rPr>
        <w:t xml:space="preserve"> операций по лицевым счетам</w:t>
      </w:r>
      <w:r w:rsidRPr="00BF150A">
        <w:rPr>
          <w:b/>
          <w:bCs w:val="0"/>
          <w:i/>
          <w:sz w:val="26"/>
          <w:szCs w:val="26"/>
          <w:highlight w:val="yellow"/>
          <w:lang w:eastAsia="x-none"/>
        </w:rPr>
        <w:t>.</w:t>
      </w:r>
    </w:p>
    <w:p w:rsidR="00472BCA" w:rsidRPr="00BF150A" w:rsidRDefault="00472BCA" w:rsidP="00472BCA">
      <w:pPr>
        <w:ind w:firstLine="540"/>
        <w:jc w:val="both"/>
        <w:rPr>
          <w:bCs w:val="0"/>
          <w:sz w:val="26"/>
          <w:szCs w:val="26"/>
          <w:lang w:eastAsia="x-none"/>
        </w:rPr>
      </w:pPr>
      <w:r w:rsidRPr="00BF150A">
        <w:rPr>
          <w:bCs w:val="0"/>
          <w:sz w:val="26"/>
          <w:szCs w:val="26"/>
          <w:lang w:eastAsia="x-none"/>
        </w:rPr>
        <w:t>В соответствии с приказом</w:t>
      </w:r>
      <w:r w:rsidRPr="00BF150A">
        <w:rPr>
          <w:bCs w:val="0"/>
          <w:sz w:val="26"/>
          <w:szCs w:val="26"/>
          <w:lang w:val="x-none" w:eastAsia="x-none"/>
        </w:rPr>
        <w:t xml:space="preserve"> Министерства финансов Российской Федерации от 08.12.2017 № 221н</w:t>
      </w:r>
      <w:r w:rsidRPr="00BF150A">
        <w:rPr>
          <w:bCs w:val="0"/>
          <w:sz w:val="26"/>
          <w:szCs w:val="26"/>
          <w:lang w:eastAsia="x-none"/>
        </w:rPr>
        <w:t xml:space="preserve"> утверждены</w:t>
      </w:r>
      <w:r w:rsidRPr="00BF150A">
        <w:rPr>
          <w:bCs w:val="0"/>
          <w:sz w:val="26"/>
          <w:szCs w:val="26"/>
          <w:lang w:val="x-none" w:eastAsia="x-none"/>
        </w:rPr>
        <w:t xml:space="preserve"> </w:t>
      </w:r>
      <w:r w:rsidRPr="00BF150A">
        <w:rPr>
          <w:bCs w:val="0"/>
          <w:sz w:val="26"/>
          <w:szCs w:val="26"/>
          <w:lang w:eastAsia="x-none"/>
        </w:rPr>
        <w:t>критерии</w:t>
      </w:r>
      <w:r w:rsidRPr="00BF150A">
        <w:rPr>
          <w:bCs w:val="0"/>
          <w:sz w:val="26"/>
          <w:szCs w:val="26"/>
          <w:lang w:val="x-none" w:eastAsia="x-none"/>
        </w:rPr>
        <w:t xml:space="preserve"> приостановления операций по лицевым счетам, открытым в территориальных органах </w:t>
      </w:r>
      <w:r w:rsidRPr="00BF150A">
        <w:rPr>
          <w:bCs w:val="0"/>
          <w:sz w:val="26"/>
          <w:szCs w:val="26"/>
          <w:lang w:eastAsia="x-none"/>
        </w:rPr>
        <w:t>Федерального</w:t>
      </w:r>
      <w:r w:rsidRPr="00BF150A">
        <w:rPr>
          <w:bCs w:val="0"/>
          <w:sz w:val="26"/>
          <w:szCs w:val="26"/>
          <w:lang w:val="x-none" w:eastAsia="x-none"/>
        </w:rPr>
        <w:t xml:space="preserve"> казначейства при </w:t>
      </w:r>
      <w:r w:rsidRPr="00BF150A">
        <w:rPr>
          <w:bCs w:val="0"/>
          <w:sz w:val="26"/>
          <w:szCs w:val="26"/>
          <w:lang w:eastAsia="x-none"/>
        </w:rPr>
        <w:t xml:space="preserve">казначейском сопровождении </w:t>
      </w:r>
      <w:r>
        <w:rPr>
          <w:bCs w:val="0"/>
          <w:sz w:val="26"/>
          <w:szCs w:val="26"/>
          <w:lang w:eastAsia="x-none"/>
        </w:rPr>
        <w:t xml:space="preserve"> средств </w:t>
      </w:r>
      <w:r w:rsidRPr="00BF150A">
        <w:rPr>
          <w:bCs w:val="0"/>
          <w:sz w:val="26"/>
          <w:szCs w:val="26"/>
          <w:lang w:eastAsia="x-none"/>
        </w:rPr>
        <w:t>ГОЗ. Таких критериев три:</w:t>
      </w:r>
    </w:p>
    <w:p w:rsidR="00472BCA" w:rsidRPr="00BF150A" w:rsidRDefault="00472BCA" w:rsidP="00472BCA">
      <w:pPr>
        <w:ind w:firstLine="540"/>
        <w:jc w:val="both"/>
        <w:rPr>
          <w:bCs w:val="0"/>
          <w:sz w:val="26"/>
          <w:szCs w:val="26"/>
          <w:lang w:eastAsia="x-none"/>
        </w:rPr>
      </w:pPr>
      <w:r w:rsidRPr="00BF150A">
        <w:rPr>
          <w:bCs w:val="0"/>
          <w:sz w:val="26"/>
          <w:szCs w:val="26"/>
          <w:lang w:eastAsia="x-none"/>
        </w:rPr>
        <w:t>1.</w:t>
      </w:r>
      <w:r>
        <w:rPr>
          <w:bCs w:val="0"/>
          <w:sz w:val="26"/>
          <w:szCs w:val="26"/>
          <w:lang w:eastAsia="x-none"/>
        </w:rPr>
        <w:t xml:space="preserve"> </w:t>
      </w:r>
      <w:r w:rsidRPr="00BF150A">
        <w:rPr>
          <w:bCs w:val="0"/>
          <w:sz w:val="26"/>
          <w:szCs w:val="26"/>
          <w:lang w:eastAsia="x-none"/>
        </w:rPr>
        <w:t>У</w:t>
      </w:r>
      <w:r w:rsidRPr="00BF150A">
        <w:rPr>
          <w:bCs w:val="0"/>
          <w:sz w:val="26"/>
          <w:szCs w:val="26"/>
          <w:lang w:val="x-none" w:eastAsia="x-none"/>
        </w:rPr>
        <w:t>плата налогов и сборов, таможенных платежей, страховых взносов в Пенсионный фонд Российской Федерации, Фонд социального страхования Российской Федерации, Федеральный фонд обязательного медицинского страхования в размере, суммарно превышающем 50 процентов</w:t>
      </w:r>
      <w:r>
        <w:rPr>
          <w:bCs w:val="0"/>
          <w:sz w:val="26"/>
          <w:szCs w:val="26"/>
          <w:lang w:eastAsia="x-none"/>
        </w:rPr>
        <w:t xml:space="preserve"> суммы государственного контракта, контракта (договора)</w:t>
      </w:r>
      <w:r w:rsidRPr="00BF150A">
        <w:rPr>
          <w:bCs w:val="0"/>
          <w:sz w:val="26"/>
          <w:szCs w:val="26"/>
          <w:lang w:eastAsia="x-none"/>
        </w:rPr>
        <w:t xml:space="preserve">; </w:t>
      </w:r>
    </w:p>
    <w:p w:rsidR="00472BCA" w:rsidRPr="00BF150A" w:rsidRDefault="00472BCA" w:rsidP="00472BCA">
      <w:pPr>
        <w:ind w:firstLine="540"/>
        <w:jc w:val="both"/>
        <w:rPr>
          <w:bCs w:val="0"/>
          <w:sz w:val="26"/>
          <w:szCs w:val="26"/>
          <w:lang w:eastAsia="x-none"/>
        </w:rPr>
      </w:pPr>
      <w:r w:rsidRPr="00BF150A">
        <w:rPr>
          <w:bCs w:val="0"/>
          <w:sz w:val="26"/>
          <w:szCs w:val="26"/>
          <w:lang w:eastAsia="x-none"/>
        </w:rPr>
        <w:t>2. О</w:t>
      </w:r>
      <w:r w:rsidRPr="00BF150A">
        <w:rPr>
          <w:bCs w:val="0"/>
          <w:sz w:val="26"/>
          <w:szCs w:val="26"/>
          <w:lang w:val="x-none" w:eastAsia="x-none"/>
        </w:rPr>
        <w:t>плата труда физическим лицам в размере, суммарно превышающем 50 процентов</w:t>
      </w:r>
      <w:r>
        <w:rPr>
          <w:bCs w:val="0"/>
          <w:sz w:val="26"/>
          <w:szCs w:val="26"/>
          <w:lang w:eastAsia="x-none"/>
        </w:rPr>
        <w:t xml:space="preserve"> суммы государственного контракта, контракта (договора)</w:t>
      </w:r>
      <w:r w:rsidRPr="00BF150A">
        <w:rPr>
          <w:bCs w:val="0"/>
          <w:sz w:val="26"/>
          <w:szCs w:val="26"/>
          <w:lang w:eastAsia="x-none"/>
        </w:rPr>
        <w:t>;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bCs w:val="0"/>
          <w:sz w:val="26"/>
          <w:szCs w:val="26"/>
        </w:rPr>
      </w:pPr>
      <w:r w:rsidRPr="00BF150A">
        <w:rPr>
          <w:bCs w:val="0"/>
          <w:sz w:val="26"/>
          <w:szCs w:val="26"/>
        </w:rPr>
        <w:t>3. Перечисление прибыли, согласованной сторонами при заключении государственного контракта, контракта (договора) и предусмотренной его условиями, после исполнения государственного контракта, контракта (договора) (его этапа) и представления в территориальный орган Федерального казначейства документов, подтверждающих поставку товара (выполнение работ, оказание услуг) в соответствии с порядком казначейского сопровождения средств государственного оборонного заказа, в размере, превышающем 20 процентов</w:t>
      </w:r>
      <w:r>
        <w:rPr>
          <w:bCs w:val="0"/>
          <w:sz w:val="26"/>
          <w:szCs w:val="26"/>
        </w:rPr>
        <w:t xml:space="preserve"> суммы </w:t>
      </w:r>
      <w:r>
        <w:rPr>
          <w:bCs w:val="0"/>
          <w:sz w:val="26"/>
          <w:szCs w:val="26"/>
          <w:lang w:eastAsia="x-none"/>
        </w:rPr>
        <w:t xml:space="preserve">государственного контракта, </w:t>
      </w:r>
      <w:r>
        <w:rPr>
          <w:bCs w:val="0"/>
          <w:sz w:val="26"/>
          <w:szCs w:val="26"/>
          <w:lang w:eastAsia="x-none"/>
        </w:rPr>
        <w:lastRenderedPageBreak/>
        <w:t>контракта (договора)</w:t>
      </w:r>
      <w:r w:rsidRPr="00BF150A">
        <w:rPr>
          <w:bCs w:val="0"/>
          <w:sz w:val="26"/>
          <w:szCs w:val="26"/>
        </w:rPr>
        <w:t>.</w:t>
      </w:r>
      <w:r w:rsidRPr="00BF150A">
        <w:rPr>
          <w:rFonts w:ascii="Calibri" w:hAnsi="Calibri" w:cs="Calibri"/>
          <w:bCs w:val="0"/>
          <w:sz w:val="26"/>
          <w:szCs w:val="26"/>
        </w:rPr>
        <w:t xml:space="preserve"> 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/>
          <w:bCs w:val="0"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/>
          <w:i/>
          <w:sz w:val="26"/>
          <w:szCs w:val="26"/>
        </w:rPr>
      </w:pPr>
      <w:r w:rsidRPr="00BF150A">
        <w:rPr>
          <w:b/>
          <w:bCs w:val="0"/>
          <w:i/>
          <w:sz w:val="26"/>
          <w:szCs w:val="26"/>
          <w:highlight w:val="yellow"/>
        </w:rPr>
        <w:t>8.</w:t>
      </w:r>
      <w:r w:rsidRPr="00BF150A">
        <w:rPr>
          <w:b/>
          <w:i/>
          <w:sz w:val="26"/>
          <w:szCs w:val="26"/>
          <w:highlight w:val="yellow"/>
        </w:rPr>
        <w:t xml:space="preserve"> Условия для перечисления заработной платы в рамках исполнения государственного ко</w:t>
      </w:r>
      <w:r>
        <w:rPr>
          <w:b/>
          <w:i/>
          <w:sz w:val="26"/>
          <w:szCs w:val="26"/>
          <w:highlight w:val="yellow"/>
        </w:rPr>
        <w:t>нтракта, (контракта) договора</w:t>
      </w:r>
      <w:r w:rsidRPr="00BF150A">
        <w:rPr>
          <w:b/>
          <w:i/>
          <w:sz w:val="26"/>
          <w:szCs w:val="26"/>
          <w:highlight w:val="yellow"/>
        </w:rPr>
        <w:t xml:space="preserve"> заключенных за счет средств ГОЗ</w:t>
      </w:r>
      <w:r w:rsidRPr="00BF150A">
        <w:rPr>
          <w:b/>
          <w:i/>
          <w:sz w:val="26"/>
          <w:szCs w:val="26"/>
        </w:rPr>
        <w:t>.</w:t>
      </w:r>
    </w:p>
    <w:p w:rsidR="00472BCA" w:rsidRPr="00BF150A" w:rsidRDefault="00472BCA" w:rsidP="00472BCA">
      <w:pPr>
        <w:widowControl w:val="0"/>
        <w:autoSpaceDE w:val="0"/>
        <w:autoSpaceDN w:val="0"/>
        <w:ind w:firstLine="540"/>
        <w:jc w:val="both"/>
        <w:rPr>
          <w:b/>
          <w:i/>
          <w:sz w:val="26"/>
          <w:szCs w:val="26"/>
        </w:rPr>
      </w:pPr>
      <w:r w:rsidRPr="00BF150A">
        <w:rPr>
          <w:bCs w:val="0"/>
          <w:sz w:val="26"/>
          <w:szCs w:val="26"/>
        </w:rPr>
        <w:t>В соответствии с пунктом 13</w:t>
      </w:r>
      <w:r w:rsidRPr="00BF150A">
        <w:rPr>
          <w:sz w:val="26"/>
          <w:szCs w:val="26"/>
        </w:rPr>
        <w:t xml:space="preserve"> постановления Правительства Российской Федерации от 28.12.2017 № 1680 осуществление операций в целях перечисления средств на оплату труда физическим лицам предусмотрено при условии </w:t>
      </w:r>
      <w:r w:rsidRPr="00BF150A">
        <w:rPr>
          <w:b/>
          <w:sz w:val="26"/>
          <w:szCs w:val="26"/>
        </w:rPr>
        <w:t>одновременной уплаты</w:t>
      </w:r>
      <w:r w:rsidRPr="00BF150A">
        <w:rPr>
          <w:sz w:val="26"/>
          <w:szCs w:val="26"/>
        </w:rPr>
        <w:t xml:space="preserve"> соответствующих налогов, страховых взносов в Пенсионный фонд Российской Федерации, Фонд социального страхования Российской Федерации и Федеральный фонд обязательного медицинского страхования.</w:t>
      </w:r>
    </w:p>
    <w:p w:rsidR="00472BCA" w:rsidRPr="00BF150A" w:rsidRDefault="00472BCA" w:rsidP="00472BCA">
      <w:pPr>
        <w:ind w:firstLine="539"/>
        <w:jc w:val="both"/>
        <w:rPr>
          <w:b/>
          <w:i/>
          <w:sz w:val="26"/>
          <w:szCs w:val="26"/>
          <w:highlight w:val="yellow"/>
        </w:rPr>
      </w:pPr>
    </w:p>
    <w:p w:rsidR="00472BCA" w:rsidRPr="00BF150A" w:rsidRDefault="00472BCA" w:rsidP="00472BCA">
      <w:pPr>
        <w:ind w:firstLine="539"/>
        <w:jc w:val="both"/>
        <w:rPr>
          <w:b/>
          <w:i/>
          <w:sz w:val="26"/>
          <w:szCs w:val="26"/>
        </w:rPr>
      </w:pPr>
      <w:r w:rsidRPr="00BF150A">
        <w:rPr>
          <w:b/>
          <w:i/>
          <w:sz w:val="26"/>
          <w:szCs w:val="26"/>
          <w:highlight w:val="yellow"/>
        </w:rPr>
        <w:t>9. Как должны быть оформлены документы – основания, представляемые вместе с платежным поручением для проведения расходов?</w:t>
      </w:r>
    </w:p>
    <w:p w:rsidR="00472BCA" w:rsidRPr="00BF150A" w:rsidRDefault="00472BCA" w:rsidP="00472BCA">
      <w:pPr>
        <w:ind w:firstLine="708"/>
        <w:jc w:val="both"/>
        <w:rPr>
          <w:sz w:val="26"/>
          <w:szCs w:val="26"/>
        </w:rPr>
      </w:pPr>
      <w:r w:rsidRPr="00BF150A">
        <w:rPr>
          <w:sz w:val="26"/>
          <w:szCs w:val="26"/>
        </w:rPr>
        <w:t xml:space="preserve">Документы должны быть оформлены надлежащим образом и содержать идентификатор государственного контракта (контракта, договора), соглашения, а представленные </w:t>
      </w:r>
      <w:r>
        <w:rPr>
          <w:sz w:val="26"/>
          <w:szCs w:val="26"/>
        </w:rPr>
        <w:t>сканкопии</w:t>
      </w:r>
      <w:r w:rsidRPr="00BF150A">
        <w:rPr>
          <w:sz w:val="26"/>
          <w:szCs w:val="26"/>
        </w:rPr>
        <w:t xml:space="preserve"> документов-оснований  должны быть читаемы. При этом если в унифицированных формах первичной учетной документации (например, товарной накладной) содержится аббревиатура «М.П.» (место печати), то наличие оттиска печати юридического лица обязательно.</w:t>
      </w:r>
    </w:p>
    <w:p w:rsidR="000A59A8" w:rsidRPr="00BF150A" w:rsidRDefault="000A59A8" w:rsidP="0056314A">
      <w:pPr>
        <w:widowControl w:val="0"/>
        <w:autoSpaceDE w:val="0"/>
        <w:autoSpaceDN w:val="0"/>
        <w:spacing w:line="360" w:lineRule="auto"/>
        <w:ind w:firstLine="540"/>
        <w:jc w:val="both"/>
        <w:rPr>
          <w:rFonts w:ascii="Calibri" w:hAnsi="Calibri" w:cs="Calibri"/>
          <w:b/>
          <w:bCs w:val="0"/>
          <w:i/>
          <w:sz w:val="26"/>
          <w:szCs w:val="26"/>
        </w:rPr>
      </w:pPr>
    </w:p>
    <w:p w:rsidR="0056314A" w:rsidRPr="00BF150A" w:rsidRDefault="0056314A" w:rsidP="0056314A">
      <w:pPr>
        <w:rPr>
          <w:sz w:val="26"/>
          <w:szCs w:val="26"/>
        </w:rPr>
      </w:pPr>
    </w:p>
    <w:p w:rsidR="00EB5A73" w:rsidRPr="00BF150A" w:rsidRDefault="00EB5A73" w:rsidP="0056314A">
      <w:pPr>
        <w:rPr>
          <w:sz w:val="26"/>
          <w:szCs w:val="26"/>
        </w:rPr>
      </w:pPr>
    </w:p>
    <w:p w:rsidR="00E42D52" w:rsidRPr="00BF150A" w:rsidRDefault="00E42D52" w:rsidP="00451586">
      <w:pPr>
        <w:ind w:firstLine="708"/>
        <w:jc w:val="both"/>
        <w:rPr>
          <w:sz w:val="26"/>
          <w:szCs w:val="26"/>
        </w:rPr>
      </w:pPr>
    </w:p>
    <w:p w:rsidR="00985E4E" w:rsidRPr="00BF150A" w:rsidRDefault="00985E4E" w:rsidP="00451586">
      <w:pPr>
        <w:ind w:firstLine="708"/>
        <w:jc w:val="both"/>
        <w:rPr>
          <w:b/>
          <w:sz w:val="26"/>
          <w:szCs w:val="26"/>
          <w:u w:val="single"/>
        </w:rPr>
      </w:pPr>
    </w:p>
    <w:sectPr w:rsidR="00985E4E" w:rsidRPr="00BF150A" w:rsidSect="00947AE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93A4D"/>
    <w:multiLevelType w:val="hybridMultilevel"/>
    <w:tmpl w:val="CBF61BE0"/>
    <w:lvl w:ilvl="0" w:tplc="C1743720">
      <w:start w:val="1"/>
      <w:numFmt w:val="decimal"/>
      <w:lvlText w:val="%1."/>
      <w:lvlJc w:val="left"/>
      <w:pPr>
        <w:tabs>
          <w:tab w:val="num" w:pos="550"/>
        </w:tabs>
        <w:ind w:left="55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E5"/>
    <w:rsid w:val="000011ED"/>
    <w:rsid w:val="00001B81"/>
    <w:rsid w:val="000236ED"/>
    <w:rsid w:val="00070F06"/>
    <w:rsid w:val="00090FEC"/>
    <w:rsid w:val="000A09FA"/>
    <w:rsid w:val="000A59A8"/>
    <w:rsid w:val="000C7074"/>
    <w:rsid w:val="000F2A75"/>
    <w:rsid w:val="001310FE"/>
    <w:rsid w:val="00151761"/>
    <w:rsid w:val="0018579D"/>
    <w:rsid w:val="00196F87"/>
    <w:rsid w:val="001B29E4"/>
    <w:rsid w:val="00260CB7"/>
    <w:rsid w:val="00266487"/>
    <w:rsid w:val="002B2985"/>
    <w:rsid w:val="00315452"/>
    <w:rsid w:val="00332C36"/>
    <w:rsid w:val="003A1F94"/>
    <w:rsid w:val="003D790B"/>
    <w:rsid w:val="003E0660"/>
    <w:rsid w:val="003F0928"/>
    <w:rsid w:val="004029B0"/>
    <w:rsid w:val="00446C69"/>
    <w:rsid w:val="00451586"/>
    <w:rsid w:val="00472BCA"/>
    <w:rsid w:val="004B6AFC"/>
    <w:rsid w:val="004C14FD"/>
    <w:rsid w:val="004F618D"/>
    <w:rsid w:val="004F793B"/>
    <w:rsid w:val="005034AC"/>
    <w:rsid w:val="00503E4C"/>
    <w:rsid w:val="0051637A"/>
    <w:rsid w:val="00533471"/>
    <w:rsid w:val="0056314A"/>
    <w:rsid w:val="00595ABA"/>
    <w:rsid w:val="006548A5"/>
    <w:rsid w:val="00661E32"/>
    <w:rsid w:val="006620F3"/>
    <w:rsid w:val="006A7300"/>
    <w:rsid w:val="006D6A21"/>
    <w:rsid w:val="00700F3D"/>
    <w:rsid w:val="007609A8"/>
    <w:rsid w:val="00783392"/>
    <w:rsid w:val="007F1C3D"/>
    <w:rsid w:val="00823783"/>
    <w:rsid w:val="00836DCB"/>
    <w:rsid w:val="00843A81"/>
    <w:rsid w:val="00854B26"/>
    <w:rsid w:val="008650D7"/>
    <w:rsid w:val="008723CE"/>
    <w:rsid w:val="00881B9E"/>
    <w:rsid w:val="0089228C"/>
    <w:rsid w:val="008B3515"/>
    <w:rsid w:val="0092692E"/>
    <w:rsid w:val="00947AE5"/>
    <w:rsid w:val="00985E4E"/>
    <w:rsid w:val="00A32D5D"/>
    <w:rsid w:val="00A6258D"/>
    <w:rsid w:val="00A7226F"/>
    <w:rsid w:val="00AA4941"/>
    <w:rsid w:val="00AC2F64"/>
    <w:rsid w:val="00AD21FF"/>
    <w:rsid w:val="00AF4243"/>
    <w:rsid w:val="00BA55A4"/>
    <w:rsid w:val="00BC5D5A"/>
    <w:rsid w:val="00BE547B"/>
    <w:rsid w:val="00BE730B"/>
    <w:rsid w:val="00BF150A"/>
    <w:rsid w:val="00C96C76"/>
    <w:rsid w:val="00CA0F78"/>
    <w:rsid w:val="00CC60A5"/>
    <w:rsid w:val="00CE7DC9"/>
    <w:rsid w:val="00D41DB5"/>
    <w:rsid w:val="00E01224"/>
    <w:rsid w:val="00E1258B"/>
    <w:rsid w:val="00E33711"/>
    <w:rsid w:val="00E33C13"/>
    <w:rsid w:val="00E36BB7"/>
    <w:rsid w:val="00E41494"/>
    <w:rsid w:val="00E42D52"/>
    <w:rsid w:val="00EA1F43"/>
    <w:rsid w:val="00EB0F73"/>
    <w:rsid w:val="00EB5A73"/>
    <w:rsid w:val="00EC7134"/>
    <w:rsid w:val="00ED4884"/>
    <w:rsid w:val="00EE74EC"/>
    <w:rsid w:val="00F6281A"/>
    <w:rsid w:val="00FD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AB03C6-F88F-4705-9828-C6C24395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7AE5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D92D70EA2631D43FC411C4B2EFDC1F23339C4D50FCCA6C9FEEE117237r1OEQ" TargetMode="External"/><Relationship Id="rId5" Type="http://schemas.openxmlformats.org/officeDocument/2006/relationships/hyperlink" Target="consultantplus://offline/ref=635B9DA7CA13FD152D699396FBAE90CA3274F654AFF9011BF6D242F51AFEIF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6134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Нижегородской области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УФК</dc:creator>
  <cp:lastModifiedBy>VAG</cp:lastModifiedBy>
  <cp:revision>2</cp:revision>
  <dcterms:created xsi:type="dcterms:W3CDTF">2018-06-20T09:12:00Z</dcterms:created>
  <dcterms:modified xsi:type="dcterms:W3CDTF">2018-06-20T09:12:00Z</dcterms:modified>
</cp:coreProperties>
</file>