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535" w:rsidRDefault="00A90535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A90535" w:rsidRDefault="00A90535">
      <w:pPr>
        <w:pStyle w:val="ConsPlusNormal"/>
        <w:ind w:firstLine="540"/>
        <w:jc w:val="both"/>
        <w:outlineLvl w:val="0"/>
      </w:pPr>
    </w:p>
    <w:p w:rsidR="00A90535" w:rsidRDefault="00A90535">
      <w:pPr>
        <w:pStyle w:val="ConsPlusTitle"/>
        <w:jc w:val="center"/>
      </w:pPr>
      <w:r>
        <w:t>АРБИТРАЖНЫЙ СУД ПОВОЛЖСКОГО ОКРУГА</w:t>
      </w:r>
    </w:p>
    <w:p w:rsidR="00A90535" w:rsidRDefault="00A90535">
      <w:pPr>
        <w:pStyle w:val="ConsPlusTitle"/>
        <w:jc w:val="center"/>
      </w:pPr>
    </w:p>
    <w:p w:rsidR="00A90535" w:rsidRDefault="00A90535">
      <w:pPr>
        <w:pStyle w:val="ConsPlusTitle"/>
        <w:jc w:val="center"/>
      </w:pPr>
      <w:r>
        <w:t>ПОСТАНОВЛЕНИЕ</w:t>
      </w:r>
    </w:p>
    <w:p w:rsidR="00A90535" w:rsidRDefault="00A90535">
      <w:pPr>
        <w:pStyle w:val="ConsPlusTitle"/>
        <w:jc w:val="center"/>
      </w:pPr>
      <w:r>
        <w:t>от 22 марта 2018 г. N Ф06-31116/2018</w:t>
      </w:r>
    </w:p>
    <w:p w:rsidR="00A90535" w:rsidRDefault="00A90535">
      <w:pPr>
        <w:pStyle w:val="ConsPlusNormal"/>
        <w:ind w:firstLine="540"/>
        <w:jc w:val="both"/>
      </w:pPr>
    </w:p>
    <w:p w:rsidR="00A90535" w:rsidRDefault="00A90535">
      <w:pPr>
        <w:pStyle w:val="ConsPlusNormal"/>
        <w:jc w:val="right"/>
      </w:pPr>
      <w:r>
        <w:t>Дело N А65-14098/2017</w:t>
      </w:r>
    </w:p>
    <w:p w:rsidR="00A90535" w:rsidRDefault="00A90535">
      <w:pPr>
        <w:pStyle w:val="ConsPlusNormal"/>
        <w:ind w:firstLine="540"/>
        <w:jc w:val="both"/>
      </w:pPr>
    </w:p>
    <w:p w:rsidR="00A90535" w:rsidRDefault="00A90535">
      <w:pPr>
        <w:pStyle w:val="ConsPlusNormal"/>
        <w:ind w:firstLine="540"/>
        <w:jc w:val="both"/>
      </w:pPr>
      <w:r>
        <w:t>Резолютивная часть постановления объявлена 20 марта 2018 года.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t>Полный текст постановления изготовлен 22 марта 2018 года.</w:t>
      </w:r>
    </w:p>
    <w:p w:rsidR="00A90535" w:rsidRDefault="00A90535">
      <w:pPr>
        <w:pStyle w:val="ConsPlusNormal"/>
        <w:spacing w:before="220"/>
        <w:ind w:firstLine="540"/>
        <w:jc w:val="both"/>
      </w:pPr>
      <w:proofErr w:type="gramStart"/>
      <w:r>
        <w:t>Арбитражный</w:t>
      </w:r>
      <w:proofErr w:type="gramEnd"/>
      <w:r>
        <w:t xml:space="preserve"> суд Поволжского округа в составе: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t>председательствующего судьи Егоровой М.В.,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t>судей Логинова О.В., Ольховикова А.Н.,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t>в отсутствие лиц, участвующих в деле, извещенных надлежащим образом,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t>рассмотрев в открытом судебном заседании кассационную жалобу Управления Федеральной антимонопольной службы по Республике Татарстан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t xml:space="preserve">на решение Арбитражного суда Республики Татарстан от 27.09.2017 (судья Насыров А.Р.) и </w:t>
      </w:r>
      <w:hyperlink r:id="rId5" w:history="1">
        <w:r>
          <w:rPr>
            <w:color w:val="0000FF"/>
          </w:rPr>
          <w:t>постановление</w:t>
        </w:r>
      </w:hyperlink>
      <w:r>
        <w:t xml:space="preserve"> Одиннадцатого арбитражного апелляционного суда от 20.12.2017 (председательствующий судья Засыпкина Т.С., судьи Бажан П.В., Кувшинов В.Е.)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t>по делу N А65-14098/2017</w:t>
      </w:r>
    </w:p>
    <w:p w:rsidR="00A90535" w:rsidRDefault="00A9053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A9053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A90535" w:rsidRDefault="00A90535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A90535" w:rsidRDefault="00A90535">
            <w:pPr>
              <w:pStyle w:val="ConsPlusNormal"/>
              <w:jc w:val="both"/>
            </w:pPr>
            <w:r>
              <w:rPr>
                <w:color w:val="392C69"/>
              </w:rPr>
              <w:t>Текст документа приведен в соответствии с оригиналом. Вероятно, здесь и далее имеются в виду решения Управления Федеральной антимонопольной службы по Республике Татарстан по делам N 148-кз/2017, 149-кз/2017, 150-кз/2017, 151-кз/2017 от 16.05.2017 и по делам N 152-кз/2017, 154-кз/2017 от 17.05.2017, а не от 11.05.2017.</w:t>
            </w:r>
          </w:p>
        </w:tc>
      </w:tr>
    </w:tbl>
    <w:p w:rsidR="00A90535" w:rsidRDefault="00A90535">
      <w:pPr>
        <w:pStyle w:val="ConsPlusNormal"/>
        <w:spacing w:before="220"/>
        <w:ind w:firstLine="540"/>
        <w:jc w:val="both"/>
      </w:pPr>
      <w:r>
        <w:t xml:space="preserve">по заявлению Муниципального казенного учреждения "Хозяйственно-транспортное управление" (ОГРН 1131690091170, ИНН 1655283591) к Управлению Федеральной антимонопольной службы по Республике Татарстан, третьи лица: МКУ "Дирекция по конкурентной политике и закупкам города Казани", общество с ограниченной ответственностью "Римоторс", о признании недействительными решений от 11.05.2017 по делам </w:t>
      </w:r>
      <w:hyperlink r:id="rId6" w:history="1">
        <w:r>
          <w:rPr>
            <w:color w:val="0000FF"/>
          </w:rPr>
          <w:t>N 154-кз/2017</w:t>
        </w:r>
      </w:hyperlink>
      <w:r>
        <w:t xml:space="preserve">, </w:t>
      </w:r>
      <w:hyperlink r:id="rId7" w:history="1">
        <w:r>
          <w:rPr>
            <w:color w:val="0000FF"/>
          </w:rPr>
          <w:t>N 151-кз/2017</w:t>
        </w:r>
      </w:hyperlink>
      <w:r>
        <w:t xml:space="preserve">, </w:t>
      </w:r>
      <w:hyperlink r:id="rId8" w:history="1">
        <w:r>
          <w:rPr>
            <w:color w:val="0000FF"/>
          </w:rPr>
          <w:t>N 152-кз/2017</w:t>
        </w:r>
      </w:hyperlink>
      <w:r>
        <w:t xml:space="preserve">, </w:t>
      </w:r>
      <w:hyperlink r:id="rId9" w:history="1">
        <w:r>
          <w:rPr>
            <w:color w:val="0000FF"/>
          </w:rPr>
          <w:t>N 150-кз/2017</w:t>
        </w:r>
      </w:hyperlink>
      <w:r>
        <w:t xml:space="preserve">, </w:t>
      </w:r>
      <w:hyperlink r:id="rId10" w:history="1">
        <w:r>
          <w:rPr>
            <w:color w:val="0000FF"/>
          </w:rPr>
          <w:t>N 149-кз/2017</w:t>
        </w:r>
      </w:hyperlink>
      <w:r>
        <w:t xml:space="preserve">, </w:t>
      </w:r>
      <w:hyperlink r:id="rId11" w:history="1">
        <w:r>
          <w:rPr>
            <w:color w:val="0000FF"/>
          </w:rPr>
          <w:t>N 148-кз/2017</w:t>
        </w:r>
      </w:hyperlink>
      <w:r>
        <w:t xml:space="preserve"> о нарушении законодательства РФ о контрактной системе в сфере закупок,</w:t>
      </w:r>
    </w:p>
    <w:p w:rsidR="00A90535" w:rsidRDefault="00A90535">
      <w:pPr>
        <w:pStyle w:val="ConsPlusNormal"/>
        <w:jc w:val="center"/>
      </w:pPr>
    </w:p>
    <w:p w:rsidR="00A90535" w:rsidRDefault="00A90535">
      <w:pPr>
        <w:pStyle w:val="ConsPlusNormal"/>
        <w:jc w:val="center"/>
      </w:pPr>
      <w:r>
        <w:t>установил:</w:t>
      </w:r>
    </w:p>
    <w:p w:rsidR="00A90535" w:rsidRDefault="00A90535">
      <w:pPr>
        <w:pStyle w:val="ConsPlusNormal"/>
        <w:jc w:val="center"/>
      </w:pPr>
    </w:p>
    <w:p w:rsidR="00A90535" w:rsidRDefault="00A90535">
      <w:pPr>
        <w:pStyle w:val="ConsPlusNormal"/>
        <w:ind w:firstLine="540"/>
        <w:jc w:val="both"/>
      </w:pPr>
      <w:proofErr w:type="gramStart"/>
      <w:r>
        <w:t xml:space="preserve">Муниципальное казенное учреждение "Хозяйственно-транспортное управление" (далее - заявитель, заказчик, МКУ "Хозяйственно-транспортное управление") обратилось в Арбитражный суд Республики Татарстан с заявлением к Управлению Федеральной антимонопольной службы по Республике Татарстан (далее - антимонопольный орган, Татарстанское УФАС России) о признании недействительными решений от 11.05.2017 по делам </w:t>
      </w:r>
      <w:hyperlink r:id="rId12" w:history="1">
        <w:r>
          <w:rPr>
            <w:color w:val="0000FF"/>
          </w:rPr>
          <w:t>NN 154-кз/2017</w:t>
        </w:r>
      </w:hyperlink>
      <w:r>
        <w:t xml:space="preserve">, </w:t>
      </w:r>
      <w:hyperlink r:id="rId13" w:history="1">
        <w:r>
          <w:rPr>
            <w:color w:val="0000FF"/>
          </w:rPr>
          <w:t>148-кз/2017</w:t>
        </w:r>
      </w:hyperlink>
      <w:r>
        <w:t xml:space="preserve">, </w:t>
      </w:r>
      <w:hyperlink r:id="rId14" w:history="1">
        <w:r>
          <w:rPr>
            <w:color w:val="0000FF"/>
          </w:rPr>
          <w:t>152-кз/2017</w:t>
        </w:r>
      </w:hyperlink>
      <w:r>
        <w:t xml:space="preserve">, </w:t>
      </w:r>
      <w:hyperlink r:id="rId15" w:history="1">
        <w:r>
          <w:rPr>
            <w:color w:val="0000FF"/>
          </w:rPr>
          <w:t>149-кз/2017</w:t>
        </w:r>
      </w:hyperlink>
      <w:r>
        <w:t xml:space="preserve">, </w:t>
      </w:r>
      <w:hyperlink r:id="rId16" w:history="1">
        <w:r>
          <w:rPr>
            <w:color w:val="0000FF"/>
          </w:rPr>
          <w:t>150-кз/2017</w:t>
        </w:r>
      </w:hyperlink>
      <w:r>
        <w:t xml:space="preserve">, </w:t>
      </w:r>
      <w:hyperlink r:id="rId17" w:history="1">
        <w:r>
          <w:rPr>
            <w:color w:val="0000FF"/>
          </w:rPr>
          <w:t>151-кз/2017</w:t>
        </w:r>
      </w:hyperlink>
      <w:r>
        <w:t xml:space="preserve"> о нарушении законодательства РФ о контрактной</w:t>
      </w:r>
      <w:proofErr w:type="gramEnd"/>
      <w:r>
        <w:t xml:space="preserve"> системе в сфере закупок.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lastRenderedPageBreak/>
        <w:t>Решением Арбитражного суда Республики Татарстан от 27.09.2017 заявленные требования удовлетворены.</w:t>
      </w:r>
    </w:p>
    <w:p w:rsidR="00A90535" w:rsidRDefault="00A90535">
      <w:pPr>
        <w:pStyle w:val="ConsPlusNormal"/>
        <w:spacing w:before="220"/>
        <w:ind w:firstLine="540"/>
        <w:jc w:val="both"/>
      </w:pPr>
      <w:hyperlink r:id="rId18" w:history="1">
        <w:r>
          <w:rPr>
            <w:color w:val="0000FF"/>
          </w:rPr>
          <w:t>Постановлением</w:t>
        </w:r>
        <w:proofErr w:type="gramStart"/>
      </w:hyperlink>
      <w:r>
        <w:t xml:space="preserve"> О</w:t>
      </w:r>
      <w:proofErr w:type="gramEnd"/>
      <w:r>
        <w:t>диннадцатого арбитражного апелляционного суда от 20.12.2017 решение Арбитражного суда Республики Татарстан от 27.09.2017 оставлено без изменения.</w:t>
      </w:r>
    </w:p>
    <w:p w:rsidR="00A90535" w:rsidRDefault="00A90535">
      <w:pPr>
        <w:pStyle w:val="ConsPlusNormal"/>
        <w:spacing w:before="220"/>
        <w:ind w:firstLine="540"/>
        <w:jc w:val="both"/>
      </w:pPr>
      <w:proofErr w:type="gramStart"/>
      <w:r>
        <w:t>Татарстанское</w:t>
      </w:r>
      <w:proofErr w:type="gramEnd"/>
      <w:r>
        <w:t xml:space="preserve"> УФАС России, не согласившись с принятыми по делу судебными актами, обратилось в Арбитражный суд Поволжского округа с кассационной жалобой, в которой просит их отменить.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t>Лица, участвующие в деле, в судебное заседание не явились, о месте и времени судебного заседания извещены надлежащим образом.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t xml:space="preserve">В соответствии со </w:t>
      </w:r>
      <w:hyperlink r:id="rId19" w:history="1">
        <w:r>
          <w:rPr>
            <w:color w:val="0000FF"/>
          </w:rPr>
          <w:t>статьями 156</w:t>
        </w:r>
      </w:hyperlink>
      <w:r>
        <w:t xml:space="preserve">, </w:t>
      </w:r>
      <w:hyperlink r:id="rId20" w:history="1">
        <w:r>
          <w:rPr>
            <w:color w:val="0000FF"/>
          </w:rPr>
          <w:t>284</w:t>
        </w:r>
      </w:hyperlink>
      <w:r>
        <w:t xml:space="preserve"> Арбитражного процессуального кодекса Российской Федерации (далее - АПК РФ) судебная коллегия рассмотрела кассационную жалобу без их участия.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t xml:space="preserve">Проверив законность обжалуемых судебных актов в порядке </w:t>
      </w:r>
      <w:hyperlink r:id="rId21" w:history="1">
        <w:r>
          <w:rPr>
            <w:color w:val="0000FF"/>
          </w:rPr>
          <w:t>статьи 286</w:t>
        </w:r>
      </w:hyperlink>
      <w:r>
        <w:t xml:space="preserve"> АПК РФ, изучив материалы дела, доводы кассационной жалобы, арбитражный суд кассационной инстанции не находит оснований для их отмены.</w:t>
      </w:r>
    </w:p>
    <w:p w:rsidR="00A90535" w:rsidRDefault="00A90535">
      <w:pPr>
        <w:pStyle w:val="ConsPlusNormal"/>
        <w:spacing w:before="220"/>
        <w:ind w:firstLine="540"/>
        <w:jc w:val="both"/>
      </w:pPr>
      <w:proofErr w:type="gramStart"/>
      <w:r>
        <w:t>Как установлено судами предыдущих инстанций и следует из материалов дела, общество с ограниченной ответственностью "Римоторс" обратилось в антимонопольный орган с жалобами на действия государственного заказчика - заявителя по настоящему делу при проведении электронных аукционов NN 0811300008317000263, 0811300008317000254, 0811300008317000251, 0811300008317000242, 0811300008317000241, 0811300008317000253 на поставку запасных частей и расходных материалов для автомобилей марок Audi и Fiat.</w:t>
      </w:r>
      <w:proofErr w:type="gramEnd"/>
    </w:p>
    <w:p w:rsidR="00A90535" w:rsidRDefault="00A90535">
      <w:pPr>
        <w:pStyle w:val="ConsPlusNormal"/>
        <w:spacing w:before="220"/>
        <w:ind w:firstLine="540"/>
        <w:jc w:val="both"/>
      </w:pPr>
      <w:r>
        <w:t>По результатам рассмотрения указанных жалоб антимонопольным органом установлено, что в техническом задании данных электронных аукционов государственным заказчиком указаны артикулы поставляемого товара, соответствующие товару только одного производителя.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t>По мнению антимонопольного органа, по каждой позиции указанных электронных аукционов может быть предложен эквивалентный товар с подходящими характеристиками, но других производителей, с другими артикульными номерами.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t xml:space="preserve">Антимонопольный орган пришел к выводу о том, что установление заказчиком в техническом задании требования о соответствии товара определенному артикулу привело к ограничению конкуренции, а заказчик нарушил требование </w:t>
      </w:r>
      <w:hyperlink r:id="rId22" w:history="1">
        <w:r>
          <w:rPr>
            <w:color w:val="0000FF"/>
          </w:rPr>
          <w:t>пункта 1 части 1 статьи 33</w:t>
        </w:r>
      </w:hyperlink>
      <w:r>
        <w:t xml:space="preserve"> Закона о контрактной системе.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t xml:space="preserve">11.05.2017 антимонопольным органом приняты решения </w:t>
      </w:r>
      <w:hyperlink r:id="rId23" w:history="1">
        <w:r>
          <w:rPr>
            <w:color w:val="0000FF"/>
          </w:rPr>
          <w:t>NN 154-кз/2017</w:t>
        </w:r>
      </w:hyperlink>
      <w:r>
        <w:t xml:space="preserve">, </w:t>
      </w:r>
      <w:hyperlink r:id="rId24" w:history="1">
        <w:r>
          <w:rPr>
            <w:color w:val="0000FF"/>
          </w:rPr>
          <w:t>148-кз/2017</w:t>
        </w:r>
      </w:hyperlink>
      <w:r>
        <w:t xml:space="preserve">, </w:t>
      </w:r>
      <w:hyperlink r:id="rId25" w:history="1">
        <w:r>
          <w:rPr>
            <w:color w:val="0000FF"/>
          </w:rPr>
          <w:t>152-кз/2017</w:t>
        </w:r>
      </w:hyperlink>
      <w:r>
        <w:t xml:space="preserve">, </w:t>
      </w:r>
      <w:hyperlink r:id="rId26" w:history="1">
        <w:r>
          <w:rPr>
            <w:color w:val="0000FF"/>
          </w:rPr>
          <w:t>149-кз/2017</w:t>
        </w:r>
      </w:hyperlink>
      <w:r>
        <w:t xml:space="preserve">, </w:t>
      </w:r>
      <w:hyperlink r:id="rId27" w:history="1">
        <w:r>
          <w:rPr>
            <w:color w:val="0000FF"/>
          </w:rPr>
          <w:t>150-кз/2017</w:t>
        </w:r>
      </w:hyperlink>
      <w:r>
        <w:t xml:space="preserve">, </w:t>
      </w:r>
      <w:hyperlink r:id="rId28" w:history="1">
        <w:r>
          <w:rPr>
            <w:color w:val="0000FF"/>
          </w:rPr>
          <w:t>151-кз/2017</w:t>
        </w:r>
      </w:hyperlink>
      <w:r>
        <w:t>, в соответствии с которыми:</w:t>
      </w:r>
    </w:p>
    <w:p w:rsidR="00A90535" w:rsidRDefault="00A90535">
      <w:pPr>
        <w:pStyle w:val="ConsPlusNormal"/>
        <w:spacing w:before="220"/>
        <w:ind w:firstLine="540"/>
        <w:jc w:val="both"/>
      </w:pPr>
      <w:proofErr w:type="gramStart"/>
      <w:r>
        <w:t>- жалобы ООО "Римоторс" (вх.</w:t>
      </w:r>
      <w:proofErr w:type="gramEnd"/>
      <w:r>
        <w:t xml:space="preserve"> NN 7804/ж, 7802/ж, 7801/ж, 7797/ж, 7799/ж, 7803/ж) на действия государственного заказчика при проведении электронных аукционов NN 0811300008317000263, 0811300008317000254, 0811300008317000251, 0811300008317000242, 0811300008317000241, 0811300008317000253 признаны обоснованными;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t xml:space="preserve">- заявитель признан нарушившим требования </w:t>
      </w:r>
      <w:hyperlink r:id="rId29" w:history="1">
        <w:r>
          <w:rPr>
            <w:color w:val="0000FF"/>
          </w:rPr>
          <w:t>пункта 1 части 1 статьи 33</w:t>
        </w:r>
      </w:hyperlink>
      <w:r>
        <w:t xml:space="preserve"> Закона о контрактной системе;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t>- заявителю и оператору электронной площадки выдано предписание об устранении нарушений требований действующего законодательства Российской Федерации о контрактной системе.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t xml:space="preserve">Не согласившись с указанными выше решениями антимонопольного органа, заявитель </w:t>
      </w:r>
      <w:r>
        <w:lastRenderedPageBreak/>
        <w:t xml:space="preserve">обратился </w:t>
      </w:r>
      <w:proofErr w:type="gramStart"/>
      <w:r>
        <w:t>в</w:t>
      </w:r>
      <w:proofErr w:type="gramEnd"/>
      <w:r>
        <w:t xml:space="preserve"> арбитражный суд с настоящими требованиями.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t>Удовлетворяя требования заявителя, суды предыдущих инстанций правомерно руководствовались следующим.</w:t>
      </w:r>
    </w:p>
    <w:p w:rsidR="00A90535" w:rsidRDefault="00A90535">
      <w:pPr>
        <w:pStyle w:val="ConsPlusNormal"/>
        <w:spacing w:before="220"/>
        <w:ind w:firstLine="540"/>
        <w:jc w:val="both"/>
      </w:pPr>
      <w:proofErr w:type="gramStart"/>
      <w:r>
        <w:t xml:space="preserve">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 регулируются Федеральным </w:t>
      </w:r>
      <w:hyperlink r:id="rId30" w:history="1">
        <w:r>
          <w:rPr>
            <w:color w:val="0000FF"/>
          </w:rPr>
          <w:t>законом</w:t>
        </w:r>
      </w:hyperlink>
      <w:r>
        <w:t xml:space="preserve"> от 05.04.2013 N 44-ФЗ "О контрактной системе в сфере закупок товаров, работ, услуг для обеспечения государственных и муниципальных нужд" (далее - Закон о контрактной</w:t>
      </w:r>
      <w:proofErr w:type="gramEnd"/>
      <w:r>
        <w:t xml:space="preserve"> системе).</w:t>
      </w:r>
    </w:p>
    <w:p w:rsidR="00A90535" w:rsidRDefault="00A90535">
      <w:pPr>
        <w:pStyle w:val="ConsPlusNormal"/>
        <w:spacing w:before="220"/>
        <w:ind w:firstLine="540"/>
        <w:jc w:val="both"/>
      </w:pPr>
      <w:hyperlink r:id="rId31" w:history="1">
        <w:r>
          <w:rPr>
            <w:color w:val="0000FF"/>
          </w:rPr>
          <w:t>Пунктом 1 части 1 статьи 33</w:t>
        </w:r>
      </w:hyperlink>
      <w:r>
        <w:t xml:space="preserve"> Закона о контрактной системе предусмотрено, что заказчик при описании в документации о закупке объекта закупки должен руководствоваться следующими правилами: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  <w:proofErr w:type="gramEnd"/>
    </w:p>
    <w:p w:rsidR="00A90535" w:rsidRDefault="00A90535">
      <w:pPr>
        <w:pStyle w:val="ConsPlusNormal"/>
        <w:spacing w:before="220"/>
        <w:ind w:firstLine="540"/>
        <w:jc w:val="both"/>
      </w:pPr>
      <w:r>
        <w:t>Как установлено судами, что предметом закупки в указанных выше электронных аукционах является закупка запасных частей и расходных материалов для автомобилей марок Audi и Fiat.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t>Между тем при выпуске автомобилей иностранного производства заводами-изготовителями помимо общепринятых названий деталей присваиваются уникальные идентификационные коды деталей - артикулы. Определение номера артикула детали начинается с ввода данных идентификационного кода автомобиля (VIN-кода) и даты выпуска автомобиля в электронный каталог производителя. Имея два вышеуказанных основных значения, электронный каталог позволяет оптимально правильно подобрать нужную деталь, которую устанавливал завод изготовитель при сборке транспортного средства.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t>Установив требование по поставке деталей, которые устанавливаются на конвейере завода изготовителя автомобилей, заказчик покупает не только деталь, но и гарантию качества и совместимость с другими узлами этой детали, которые установлены к производителю запасных частей разработчиком технически сложного устройства.</w:t>
      </w:r>
    </w:p>
    <w:p w:rsidR="00A90535" w:rsidRDefault="00A90535">
      <w:pPr>
        <w:pStyle w:val="ConsPlusNormal"/>
        <w:spacing w:before="220"/>
        <w:ind w:firstLine="540"/>
        <w:jc w:val="both"/>
      </w:pPr>
      <w:proofErr w:type="gramStart"/>
      <w:r>
        <w:t xml:space="preserve">Кроме того, как верно указали суды, в соответствии с </w:t>
      </w:r>
      <w:hyperlink r:id="rId32" w:history="1">
        <w:r>
          <w:rPr>
            <w:color w:val="0000FF"/>
          </w:rPr>
          <w:t>пунктом 1 части 1 статьи 33</w:t>
        </w:r>
      </w:hyperlink>
      <w:r>
        <w:t xml:space="preserve"> Закона о контрактной системе предусмотрено прямое исключение при описании объекта закупки в документации о закупке слов "или эквивалент" в случае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  <w:proofErr w:type="gramEnd"/>
    </w:p>
    <w:p w:rsidR="00A90535" w:rsidRDefault="00A90535">
      <w:pPr>
        <w:pStyle w:val="ConsPlusNormal"/>
        <w:spacing w:before="220"/>
        <w:ind w:firstLine="540"/>
        <w:jc w:val="both"/>
      </w:pPr>
      <w:proofErr w:type="gramStart"/>
      <w:r>
        <w:t xml:space="preserve">Таким образом, суды пришли к обоснованному выводу о том, что указание в аукционной </w:t>
      </w:r>
      <w:r>
        <w:lastRenderedPageBreak/>
        <w:t>документации артикула запасной части в соответствии с каталогами запасных частей, составленных заводом-изготовителем автомобилей, не нарушает антимонопольного законодательства и не ограничивает конкуренцию, поскольку аукционная документация не обязывает поставлять запасные части только от определенного производителя запасных частей, а обязывает поставлять запасные части, соответствующие определенному артикулу.</w:t>
      </w:r>
      <w:proofErr w:type="gramEnd"/>
    </w:p>
    <w:p w:rsidR="00A90535" w:rsidRDefault="00A90535">
      <w:pPr>
        <w:pStyle w:val="ConsPlusNormal"/>
        <w:spacing w:before="220"/>
        <w:ind w:firstLine="540"/>
        <w:jc w:val="both"/>
      </w:pPr>
      <w:r>
        <w:t>Указанные выводы согласуются с правовой позицией, изложенной в "</w:t>
      </w:r>
      <w:hyperlink r:id="rId33" w:history="1">
        <w:r>
          <w:rPr>
            <w:color w:val="0000FF"/>
          </w:rPr>
          <w:t>Обзоре</w:t>
        </w:r>
      </w:hyperlink>
      <w:r>
        <w:t xml:space="preserve">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нужд" (утв. Президиумом Верховного Суда Российской Федерации 28.06.2017), </w:t>
      </w:r>
      <w:hyperlink r:id="rId34" w:history="1">
        <w:r>
          <w:rPr>
            <w:color w:val="0000FF"/>
          </w:rPr>
          <w:t>постановлении</w:t>
        </w:r>
      </w:hyperlink>
      <w:r>
        <w:t xml:space="preserve"> Президиума Высшего Арбитражного Суда Российской Федерации от 28.12.2010 N 11017/10.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t>При таких обстоятельствах суды предыдущих инстанций правомерно удовлетворили заявленные требования МКУ "Хозяйственно-транспортное управление".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t>Положенные в основу кассационной жалобы доводы антимонопольного органа не опровергают обстоятельств, установленных судами предыдущих инстанций и, соответственно, не влияют на законность принятых судебных актов.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t xml:space="preserve">Переоценка установленных судами фактических обстоятельств дела и принятых ими доказательств в кассационной инстанции недопустима в силу требований, предусмотренных </w:t>
      </w:r>
      <w:hyperlink r:id="rId35" w:history="1">
        <w:r>
          <w:rPr>
            <w:color w:val="0000FF"/>
          </w:rPr>
          <w:t>статьей 286</w:t>
        </w:r>
      </w:hyperlink>
      <w:r>
        <w:t xml:space="preserve">, </w:t>
      </w:r>
      <w:hyperlink r:id="rId36" w:history="1">
        <w:r>
          <w:rPr>
            <w:color w:val="0000FF"/>
          </w:rPr>
          <w:t>частью 2 статьи 287</w:t>
        </w:r>
      </w:hyperlink>
      <w:r>
        <w:t xml:space="preserve"> АПК РФ.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t>Нормы права при разрешении спора применены судами правильно. Нарушений процессуальных норм, влекущих отмену судебных актов (</w:t>
      </w:r>
      <w:hyperlink r:id="rId37" w:history="1">
        <w:r>
          <w:rPr>
            <w:color w:val="0000FF"/>
          </w:rPr>
          <w:t>статья 288</w:t>
        </w:r>
      </w:hyperlink>
      <w:r>
        <w:t xml:space="preserve"> АПК РФ), не установлено.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t>При таких обстоятельствах, судебная коллегия не находит оснований для отмены судебных актов.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t xml:space="preserve">На основании изложенного и руководствуясь </w:t>
      </w:r>
      <w:hyperlink r:id="rId38" w:history="1">
        <w:r>
          <w:rPr>
            <w:color w:val="0000FF"/>
          </w:rPr>
          <w:t>пунктом 1 части 1 статьи 287</w:t>
        </w:r>
      </w:hyperlink>
      <w:r>
        <w:t xml:space="preserve">, </w:t>
      </w:r>
      <w:hyperlink r:id="rId39" w:history="1">
        <w:r>
          <w:rPr>
            <w:color w:val="0000FF"/>
          </w:rPr>
          <w:t>статьями 286</w:t>
        </w:r>
      </w:hyperlink>
      <w:r>
        <w:t xml:space="preserve">, </w:t>
      </w:r>
      <w:hyperlink r:id="rId40" w:history="1">
        <w:r>
          <w:rPr>
            <w:color w:val="0000FF"/>
          </w:rPr>
          <w:t>289</w:t>
        </w:r>
      </w:hyperlink>
      <w:r>
        <w:t xml:space="preserve"> Арбитражного процессуального кодекса Российской Федерации, </w:t>
      </w:r>
      <w:proofErr w:type="gramStart"/>
      <w:r>
        <w:t>Арбитражный</w:t>
      </w:r>
      <w:proofErr w:type="gramEnd"/>
      <w:r>
        <w:t xml:space="preserve"> суд Поволжского округа</w:t>
      </w:r>
    </w:p>
    <w:p w:rsidR="00A90535" w:rsidRDefault="00A90535">
      <w:pPr>
        <w:pStyle w:val="ConsPlusNormal"/>
        <w:jc w:val="center"/>
      </w:pPr>
    </w:p>
    <w:p w:rsidR="00A90535" w:rsidRDefault="00A90535">
      <w:pPr>
        <w:pStyle w:val="ConsPlusNormal"/>
        <w:jc w:val="center"/>
      </w:pPr>
      <w:r>
        <w:t>постановил:</w:t>
      </w:r>
    </w:p>
    <w:p w:rsidR="00A90535" w:rsidRDefault="00A90535">
      <w:pPr>
        <w:pStyle w:val="ConsPlusNormal"/>
        <w:jc w:val="center"/>
      </w:pPr>
    </w:p>
    <w:p w:rsidR="00A90535" w:rsidRDefault="00A90535">
      <w:pPr>
        <w:pStyle w:val="ConsPlusNormal"/>
        <w:ind w:firstLine="540"/>
        <w:jc w:val="both"/>
      </w:pPr>
      <w:r>
        <w:t xml:space="preserve">решение Арбитражного суда Республики Татарстан от 27.09.2017 и </w:t>
      </w:r>
      <w:hyperlink r:id="rId41" w:history="1">
        <w:r>
          <w:rPr>
            <w:color w:val="0000FF"/>
          </w:rPr>
          <w:t>постановление</w:t>
        </w:r>
        <w:proofErr w:type="gramStart"/>
      </w:hyperlink>
      <w:r>
        <w:t xml:space="preserve"> О</w:t>
      </w:r>
      <w:proofErr w:type="gramEnd"/>
      <w:r>
        <w:t>диннадцатого арбитражного апелляционного суда от 20.12.2017 по делу N А65-14098/2017 оставить без изменения, кассационную жалобу - без удовлетворения.</w:t>
      </w:r>
    </w:p>
    <w:p w:rsidR="00A90535" w:rsidRDefault="00A90535">
      <w:pPr>
        <w:pStyle w:val="ConsPlusNormal"/>
        <w:spacing w:before="220"/>
        <w:ind w:firstLine="540"/>
        <w:jc w:val="both"/>
      </w:pPr>
      <w:r>
        <w:t>Постановление вступает в законную силу со дня его принятия.</w:t>
      </w:r>
    </w:p>
    <w:p w:rsidR="00A90535" w:rsidRDefault="00A90535">
      <w:pPr>
        <w:pStyle w:val="ConsPlusNormal"/>
        <w:ind w:firstLine="540"/>
        <w:jc w:val="both"/>
      </w:pPr>
    </w:p>
    <w:p w:rsidR="00A90535" w:rsidRDefault="00A90535">
      <w:pPr>
        <w:pStyle w:val="ConsPlusNormal"/>
        <w:jc w:val="right"/>
      </w:pPr>
      <w:r>
        <w:t>Председательствующий судья</w:t>
      </w:r>
    </w:p>
    <w:p w:rsidR="00A90535" w:rsidRDefault="00A90535">
      <w:pPr>
        <w:pStyle w:val="ConsPlusNormal"/>
        <w:jc w:val="right"/>
      </w:pPr>
      <w:r>
        <w:t>М.В.ЕГОРОВА</w:t>
      </w:r>
    </w:p>
    <w:p w:rsidR="00A90535" w:rsidRDefault="00A90535">
      <w:pPr>
        <w:pStyle w:val="ConsPlusNormal"/>
        <w:jc w:val="right"/>
      </w:pPr>
    </w:p>
    <w:p w:rsidR="00A90535" w:rsidRDefault="00A90535">
      <w:pPr>
        <w:pStyle w:val="ConsPlusNormal"/>
        <w:jc w:val="right"/>
      </w:pPr>
      <w:r>
        <w:t>Судьи</w:t>
      </w:r>
    </w:p>
    <w:p w:rsidR="00A90535" w:rsidRDefault="00A90535">
      <w:pPr>
        <w:pStyle w:val="ConsPlusNormal"/>
        <w:jc w:val="right"/>
      </w:pPr>
      <w:r>
        <w:t>О.В.ЛОГИНОВ</w:t>
      </w:r>
    </w:p>
    <w:p w:rsidR="00A90535" w:rsidRDefault="00A90535">
      <w:pPr>
        <w:pStyle w:val="ConsPlusNormal"/>
        <w:jc w:val="right"/>
      </w:pPr>
      <w:r>
        <w:t>А.Н.ОЛЬХОВИКОВ</w:t>
      </w:r>
    </w:p>
    <w:p w:rsidR="00A90535" w:rsidRDefault="00A90535">
      <w:pPr>
        <w:pStyle w:val="ConsPlusNormal"/>
        <w:ind w:firstLine="540"/>
        <w:jc w:val="both"/>
      </w:pPr>
    </w:p>
    <w:p w:rsidR="00A90535" w:rsidRDefault="00A90535">
      <w:pPr>
        <w:pStyle w:val="ConsPlusNormal"/>
        <w:ind w:firstLine="540"/>
        <w:jc w:val="both"/>
      </w:pPr>
    </w:p>
    <w:p w:rsidR="00A90535" w:rsidRDefault="00A9053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15FF8" w:rsidRDefault="00C15FF8"/>
    <w:sectPr w:rsidR="00C15FF8" w:rsidSect="00D416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A90535"/>
    <w:rsid w:val="00350950"/>
    <w:rsid w:val="003A7E34"/>
    <w:rsid w:val="00467453"/>
    <w:rsid w:val="004B30C7"/>
    <w:rsid w:val="00674C92"/>
    <w:rsid w:val="00793B5E"/>
    <w:rsid w:val="0080321A"/>
    <w:rsid w:val="00915C6F"/>
    <w:rsid w:val="00A90535"/>
    <w:rsid w:val="00C15FF8"/>
    <w:rsid w:val="00F97038"/>
    <w:rsid w:val="00FC0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F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9053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9053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9053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AD52A0C88AFE080F362A22BABCC102135D2D618CAECE1FCD0C154B0D0R6o6K" TargetMode="External"/><Relationship Id="rId13" Type="http://schemas.openxmlformats.org/officeDocument/2006/relationships/hyperlink" Target="consultantplus://offline/ref=6AD52A0C88AFE080F362A22BABCC102135D2D616C1EFE1FCD0C154B0D0R6o6K" TargetMode="External"/><Relationship Id="rId18" Type="http://schemas.openxmlformats.org/officeDocument/2006/relationships/hyperlink" Target="consultantplus://offline/ref=6AD52A0C88AFE080F362A02BA8A44E2D35D98E13C2EBE3AD8E9452E78F3651CAEAR7o1K" TargetMode="External"/><Relationship Id="rId26" Type="http://schemas.openxmlformats.org/officeDocument/2006/relationships/hyperlink" Target="consultantplus://offline/ref=6AD52A0C88AFE080F362A22BABCC102135D2D616C1ECE1FCD0C154B0D0R6o6K" TargetMode="External"/><Relationship Id="rId39" Type="http://schemas.openxmlformats.org/officeDocument/2006/relationships/hyperlink" Target="consultantplus://offline/ref=6AD52A0C88AFE080F362BE2BAFCC102136DAD61BC7EFE1FCD0C154B0D066579FAA31E3F453CC0369REo7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6AD52A0C88AFE080F362BE2BAFCC102136DAD61BC7EFE1FCD0C154B0D066579FAA31E3F453CC0369REo7K" TargetMode="External"/><Relationship Id="rId34" Type="http://schemas.openxmlformats.org/officeDocument/2006/relationships/hyperlink" Target="consultantplus://offline/ref=6AD52A0C88AFE080F362B338BACC102135D5D31BC4EDE1FCD0C154B0D0R6o6K" TargetMode="External"/><Relationship Id="rId42" Type="http://schemas.openxmlformats.org/officeDocument/2006/relationships/fontTable" Target="fontTable.xml"/><Relationship Id="rId7" Type="http://schemas.openxmlformats.org/officeDocument/2006/relationships/hyperlink" Target="consultantplus://offline/ref=6AD52A0C88AFE080F362A22BABCC102135D2D616C1E1E1FCD0C154B0D0R6o6K" TargetMode="External"/><Relationship Id="rId12" Type="http://schemas.openxmlformats.org/officeDocument/2006/relationships/hyperlink" Target="consultantplus://offline/ref=6AD52A0C88AFE080F362A22BABCC102135D2D618CAEFE1FCD0C154B0D0R6o6K" TargetMode="External"/><Relationship Id="rId17" Type="http://schemas.openxmlformats.org/officeDocument/2006/relationships/hyperlink" Target="consultantplus://offline/ref=6AD52A0C88AFE080F362A22BABCC102135D2D616C1E1E1FCD0C154B0D0R6o6K" TargetMode="External"/><Relationship Id="rId25" Type="http://schemas.openxmlformats.org/officeDocument/2006/relationships/hyperlink" Target="consultantplus://offline/ref=6AD52A0C88AFE080F362A22BABCC102135D2D618CAECE1FCD0C154B0D0R6o6K" TargetMode="External"/><Relationship Id="rId33" Type="http://schemas.openxmlformats.org/officeDocument/2006/relationships/hyperlink" Target="consultantplus://offline/ref=6AD52A0C88AFE080F362BE2BAFCC102136D3D816C5EEE1FCD0C154B0D0R6o6K" TargetMode="External"/><Relationship Id="rId38" Type="http://schemas.openxmlformats.org/officeDocument/2006/relationships/hyperlink" Target="consultantplus://offline/ref=6AD52A0C88AFE080F362BE2BAFCC102136DAD61BC7EFE1FCD0C154B0D066579FAA31E3F453CC0369REoD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AD52A0C88AFE080F362A22BABCC102135D2D616C1EDE1FCD0C154B0D0R6o6K" TargetMode="External"/><Relationship Id="rId20" Type="http://schemas.openxmlformats.org/officeDocument/2006/relationships/hyperlink" Target="consultantplus://offline/ref=6AD52A0C88AFE080F362BE2BAFCC102136DAD61BC7EFE1FCD0C154B0D066579FAA31E3F453CC0366REo3K" TargetMode="External"/><Relationship Id="rId29" Type="http://schemas.openxmlformats.org/officeDocument/2006/relationships/hyperlink" Target="consultantplus://offline/ref=6AD52A0C88AFE080F362BE2BAFCC102136D0D11DCBE1E1FCD0C154B0D066579FAA31E3F453CC0C60REo1K" TargetMode="External"/><Relationship Id="rId41" Type="http://schemas.openxmlformats.org/officeDocument/2006/relationships/hyperlink" Target="consultantplus://offline/ref=6AD52A0C88AFE080F362A02BA8A44E2D35D98E13C2EBE3AD8E9452E78F3651CAEAR7o1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AD52A0C88AFE080F362A22BABCC102135D2D618CAEFE1FCD0C154B0D0R6o6K" TargetMode="External"/><Relationship Id="rId11" Type="http://schemas.openxmlformats.org/officeDocument/2006/relationships/hyperlink" Target="consultantplus://offline/ref=6AD52A0C88AFE080F362A22BABCC102135D2D616C1EFE1FCD0C154B0D0R6o6K" TargetMode="External"/><Relationship Id="rId24" Type="http://schemas.openxmlformats.org/officeDocument/2006/relationships/hyperlink" Target="consultantplus://offline/ref=6AD52A0C88AFE080F362A22BABCC102135D2D616C1EFE1FCD0C154B0D0R6o6K" TargetMode="External"/><Relationship Id="rId32" Type="http://schemas.openxmlformats.org/officeDocument/2006/relationships/hyperlink" Target="consultantplus://offline/ref=6AD52A0C88AFE080F362BE2BAFCC102136D0D11DCBE1E1FCD0C154B0D066579FAA31E3F453CC0C60REo1K" TargetMode="External"/><Relationship Id="rId37" Type="http://schemas.openxmlformats.org/officeDocument/2006/relationships/hyperlink" Target="consultantplus://offline/ref=6AD52A0C88AFE080F362BE2BAFCC102136DAD61BC7EFE1FCD0C154B0D066579FAA31E3F453C5R0oFK" TargetMode="External"/><Relationship Id="rId40" Type="http://schemas.openxmlformats.org/officeDocument/2006/relationships/hyperlink" Target="consultantplus://offline/ref=6AD52A0C88AFE080F362BE2BAFCC102136DAD61BC7EFE1FCD0C154B0D066579FAA31E3F453CC0260REo5K" TargetMode="External"/><Relationship Id="rId5" Type="http://schemas.openxmlformats.org/officeDocument/2006/relationships/hyperlink" Target="consultantplus://offline/ref=6AD52A0C88AFE080F362A02BA8A44E2D35D98E13C2EBE3AD8E9452E78F3651CAEAR7o1K" TargetMode="External"/><Relationship Id="rId15" Type="http://schemas.openxmlformats.org/officeDocument/2006/relationships/hyperlink" Target="consultantplus://offline/ref=6AD52A0C88AFE080F362A22BABCC102135D2D616C1ECE1FCD0C154B0D0R6o6K" TargetMode="External"/><Relationship Id="rId23" Type="http://schemas.openxmlformats.org/officeDocument/2006/relationships/hyperlink" Target="consultantplus://offline/ref=6AD52A0C88AFE080F362A22BABCC102135D2D618CAEFE1FCD0C154B0D0R6o6K" TargetMode="External"/><Relationship Id="rId28" Type="http://schemas.openxmlformats.org/officeDocument/2006/relationships/hyperlink" Target="consultantplus://offline/ref=6AD52A0C88AFE080F362A22BABCC102135D2D616C1E1E1FCD0C154B0D0R6o6K" TargetMode="External"/><Relationship Id="rId36" Type="http://schemas.openxmlformats.org/officeDocument/2006/relationships/hyperlink" Target="consultantplus://offline/ref=6AD52A0C88AFE080F362BE2BAFCC102136DAD61BC7EFE1FCD0C154B0D066579FAA31E3F453CC0368REo1K" TargetMode="External"/><Relationship Id="rId10" Type="http://schemas.openxmlformats.org/officeDocument/2006/relationships/hyperlink" Target="consultantplus://offline/ref=6AD52A0C88AFE080F362A22BABCC102135D2D616C1ECE1FCD0C154B0D0R6o6K" TargetMode="External"/><Relationship Id="rId19" Type="http://schemas.openxmlformats.org/officeDocument/2006/relationships/hyperlink" Target="consultantplus://offline/ref=6AD52A0C88AFE080F362BE2BAFCC102136DAD61BC7EFE1FCD0C154B0D066579FAA31E3F453CC0B61REo0K" TargetMode="External"/><Relationship Id="rId31" Type="http://schemas.openxmlformats.org/officeDocument/2006/relationships/hyperlink" Target="consultantplus://offline/ref=6AD52A0C88AFE080F362BE2BAFCC102136D0D11DCBE1E1FCD0C154B0D066579FAA31E3F453CC0C60REo1K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6AD52A0C88AFE080F362A22BABCC102135D2D616C1EDE1FCD0C154B0D0R6o6K" TargetMode="External"/><Relationship Id="rId14" Type="http://schemas.openxmlformats.org/officeDocument/2006/relationships/hyperlink" Target="consultantplus://offline/ref=6AD52A0C88AFE080F362A22BABCC102135D2D618CAECE1FCD0C154B0D0R6o6K" TargetMode="External"/><Relationship Id="rId22" Type="http://schemas.openxmlformats.org/officeDocument/2006/relationships/hyperlink" Target="consultantplus://offline/ref=6AD52A0C88AFE080F362BE2BAFCC102136D0D11DCBE1E1FCD0C154B0D066579FAA31E3F453CC0C60REo1K" TargetMode="External"/><Relationship Id="rId27" Type="http://schemas.openxmlformats.org/officeDocument/2006/relationships/hyperlink" Target="consultantplus://offline/ref=6AD52A0C88AFE080F362A22BABCC102135D2D616C1EDE1FCD0C154B0D0R6o6K" TargetMode="External"/><Relationship Id="rId30" Type="http://schemas.openxmlformats.org/officeDocument/2006/relationships/hyperlink" Target="consultantplus://offline/ref=6AD52A0C88AFE080F362BE2BAFCC102136D0D11DCBE1E1FCD0C154B0D0R6o6K" TargetMode="External"/><Relationship Id="rId35" Type="http://schemas.openxmlformats.org/officeDocument/2006/relationships/hyperlink" Target="consultantplus://offline/ref=6AD52A0C88AFE080F362BE2BAFCC102136DAD61BC7EFE1FCD0C154B0D066579FAA31E3F453CC0369REo7K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2344</Words>
  <Characters>13364</Characters>
  <Application>Microsoft Office Word</Application>
  <DocSecurity>0</DocSecurity>
  <Lines>111</Lines>
  <Paragraphs>31</Paragraphs>
  <ScaleCrop>false</ScaleCrop>
  <Company>Home</Company>
  <LinksUpToDate>false</LinksUpToDate>
  <CharactersWithSpaces>15677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Савкин Е.В.</dc:creator>
  <cp:lastModifiedBy>Савкин Е.В.</cp:lastModifiedBy>
  <cp:revision>1</cp:revision>
  <dcterms:created xsi:type="dcterms:W3CDTF">2018-04-19T10:40:00Z</dcterms:created>
  <dcterms:modified xsi:type="dcterms:W3CDTF">2018-04-19T10:40:00Z</dcterms:modified>
</cp:coreProperties>
</file>