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60E" w:rsidRDefault="0047160E">
      <w:pPr>
        <w:pStyle w:val="ConsPlusTitlePage"/>
      </w:pPr>
      <w:r>
        <w:t xml:space="preserve">Документ предоставлен </w:t>
      </w:r>
      <w:hyperlink r:id="rId4" w:history="1">
        <w:r>
          <w:rPr>
            <w:color w:val="0000FF"/>
          </w:rPr>
          <w:t>КонсультантПлюс</w:t>
        </w:r>
      </w:hyperlink>
      <w:r>
        <w:br/>
      </w:r>
    </w:p>
    <w:p w:rsidR="0047160E" w:rsidRDefault="0047160E">
      <w:pPr>
        <w:pStyle w:val="ConsPlusNormal"/>
        <w:ind w:firstLine="540"/>
        <w:jc w:val="both"/>
        <w:outlineLvl w:val="0"/>
      </w:pPr>
    </w:p>
    <w:p w:rsidR="0047160E" w:rsidRDefault="0047160E">
      <w:pPr>
        <w:pStyle w:val="ConsPlusTitle"/>
        <w:jc w:val="center"/>
      </w:pPr>
      <w:r>
        <w:t>ФЕДЕРАЛЬНАЯ АНТИМОНОПОЛЬНАЯ СЛУЖБА</w:t>
      </w:r>
    </w:p>
    <w:p w:rsidR="0047160E" w:rsidRDefault="0047160E">
      <w:pPr>
        <w:pStyle w:val="ConsPlusTitle"/>
        <w:jc w:val="center"/>
      </w:pPr>
    </w:p>
    <w:p w:rsidR="0047160E" w:rsidRDefault="0047160E">
      <w:pPr>
        <w:pStyle w:val="ConsPlusTitle"/>
        <w:jc w:val="center"/>
      </w:pPr>
      <w:r>
        <w:t>РЕШЕНИЕ</w:t>
      </w:r>
    </w:p>
    <w:p w:rsidR="0047160E" w:rsidRDefault="0047160E">
      <w:pPr>
        <w:pStyle w:val="ConsPlusTitle"/>
        <w:jc w:val="center"/>
      </w:pPr>
      <w:r>
        <w:t>от 10 декабря 2015 г. по делу N К-1729/15</w:t>
      </w:r>
    </w:p>
    <w:p w:rsidR="0047160E" w:rsidRDefault="0047160E">
      <w:pPr>
        <w:pStyle w:val="ConsPlusTitle"/>
        <w:jc w:val="center"/>
      </w:pPr>
    </w:p>
    <w:p w:rsidR="0047160E" w:rsidRDefault="0047160E">
      <w:pPr>
        <w:pStyle w:val="ConsPlusTitle"/>
        <w:jc w:val="center"/>
      </w:pPr>
      <w:r>
        <w:t>О НАРУШЕНИИ</w:t>
      </w:r>
    </w:p>
    <w:p w:rsidR="0047160E" w:rsidRDefault="0047160E">
      <w:pPr>
        <w:pStyle w:val="ConsPlusTitle"/>
        <w:jc w:val="center"/>
      </w:pPr>
      <w:r>
        <w:t>ЗАКОНОДАТЕЛЬСТВА РОССИЙСКОЙ ФЕДЕРАЦИИ</w:t>
      </w:r>
    </w:p>
    <w:p w:rsidR="0047160E" w:rsidRDefault="0047160E">
      <w:pPr>
        <w:pStyle w:val="ConsPlusTitle"/>
        <w:jc w:val="center"/>
      </w:pPr>
      <w:r>
        <w:t>О КОНТРАКТНОЙ СИСТЕМЕ В СФЕРЕ ЗАКУПОК</w:t>
      </w:r>
    </w:p>
    <w:p w:rsidR="0047160E" w:rsidRDefault="0047160E">
      <w:pPr>
        <w:pStyle w:val="ConsPlusNormal"/>
        <w:ind w:firstLine="540"/>
        <w:jc w:val="both"/>
      </w:pPr>
    </w:p>
    <w:p w:rsidR="0047160E" w:rsidRDefault="0047160E">
      <w:pPr>
        <w:pStyle w:val="ConsPlusNormal"/>
        <w:ind w:firstLine="540"/>
        <w:jc w:val="both"/>
      </w:pPr>
      <w:proofErr w:type="gramStart"/>
      <w:r>
        <w:t>Комиссия Федеральной антимонопольной службы по контролю в сфере закупок (далее - Комиссия) рассмотрев жалобу ООО "С" (далее - Заявитель) на действия аукционной комиссии "Ф" (далее - Аукционная комиссия) при проведении "Ф" (далее - Заказчик), Аукционной комиссией, ОАО "Е" (далее - Оператор электронной площадки) электронного аукциона на право заключения государственного контракта на приобретение компьютерной и множительной техники для нужд центрального аппарата "Ф" (номер извещения 0173100008515000043) (далее</w:t>
      </w:r>
      <w:proofErr w:type="gramEnd"/>
      <w:r>
        <w:t xml:space="preserve"> - </w:t>
      </w:r>
      <w:proofErr w:type="gramStart"/>
      <w:r>
        <w:t xml:space="preserve">Аукцион), и в результате осуществления внеплановой проверки в соответствии с </w:t>
      </w:r>
      <w:hyperlink r:id="rId5" w:history="1">
        <w:r>
          <w:rPr>
            <w:color w:val="0000FF"/>
          </w:rPr>
          <w:t>пунктом 1 части 15 статьи 99</w:t>
        </w:r>
      </w:hyperlink>
      <w: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hyperlink r:id="rId6" w:history="1">
        <w:r>
          <w:rPr>
            <w:color w:val="0000FF"/>
          </w:rPr>
          <w:t>пунктом 3.31</w:t>
        </w:r>
      </w:hyperlink>
      <w: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w:t>
      </w:r>
      <w:proofErr w:type="gramEnd"/>
      <w:r>
        <w:t>,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N 727/14 (далее - Административный регламент),</w:t>
      </w:r>
    </w:p>
    <w:p w:rsidR="0047160E" w:rsidRDefault="0047160E">
      <w:pPr>
        <w:pStyle w:val="ConsPlusNormal"/>
        <w:jc w:val="center"/>
      </w:pPr>
    </w:p>
    <w:p w:rsidR="0047160E" w:rsidRDefault="0047160E">
      <w:pPr>
        <w:pStyle w:val="ConsPlusNormal"/>
        <w:jc w:val="center"/>
      </w:pPr>
      <w:r>
        <w:t>установила:</w:t>
      </w:r>
    </w:p>
    <w:p w:rsidR="0047160E" w:rsidRDefault="0047160E">
      <w:pPr>
        <w:pStyle w:val="ConsPlusNormal"/>
        <w:jc w:val="center"/>
      </w:pPr>
    </w:p>
    <w:p w:rsidR="0047160E" w:rsidRDefault="0047160E">
      <w:pPr>
        <w:pStyle w:val="ConsPlusNormal"/>
        <w:ind w:firstLine="540"/>
        <w:jc w:val="both"/>
      </w:pPr>
      <w:r>
        <w:t>В Федеральную антимонопольную службу поступила жалоба Заявителя на действия Аукционной комиссии при проведении Заказчиком, Аукционной комиссией, Оператором электронной площадки Аукциона.</w:t>
      </w:r>
    </w:p>
    <w:p w:rsidR="0047160E" w:rsidRDefault="0047160E">
      <w:pPr>
        <w:pStyle w:val="ConsPlusNormal"/>
        <w:spacing w:before="220"/>
        <w:ind w:firstLine="540"/>
        <w:jc w:val="both"/>
      </w:pPr>
      <w:r>
        <w:t>По мнению Заявителя, его права и законные интересы нарушены действиями Аукционной комиссии, принявшей необоснованное решение об отказе Заявителю в допуске к участию в Аукционе.</w:t>
      </w:r>
    </w:p>
    <w:p w:rsidR="0047160E" w:rsidRDefault="0047160E">
      <w:pPr>
        <w:pStyle w:val="ConsPlusNormal"/>
        <w:spacing w:before="220"/>
        <w:ind w:firstLine="540"/>
        <w:jc w:val="both"/>
      </w:pPr>
      <w:r>
        <w:t>Представители Заказчика не согласились с доводом Заявителя и сообщили, что при проведен</w:t>
      </w:r>
      <w:proofErr w:type="gramStart"/>
      <w:r>
        <w:t>ии Ау</w:t>
      </w:r>
      <w:proofErr w:type="gramEnd"/>
      <w:r>
        <w:t xml:space="preserve">кциона Аукционная комиссия, Заказчик действовали в соответствии с положениями </w:t>
      </w:r>
      <w:hyperlink r:id="rId7" w:history="1">
        <w:r>
          <w:rPr>
            <w:color w:val="0000FF"/>
          </w:rPr>
          <w:t>Закона</w:t>
        </w:r>
      </w:hyperlink>
      <w:r>
        <w:t xml:space="preserve"> о контрактной системе.</w:t>
      </w:r>
    </w:p>
    <w:p w:rsidR="0047160E" w:rsidRDefault="0047160E">
      <w:pPr>
        <w:pStyle w:val="ConsPlusNormal"/>
        <w:spacing w:before="220"/>
        <w:ind w:firstLine="540"/>
        <w:jc w:val="both"/>
      </w:pPr>
      <w:r>
        <w:t xml:space="preserve">В результате рассмотрения жалобы и осуществления в соответствии с </w:t>
      </w:r>
      <w:hyperlink r:id="rId8" w:history="1">
        <w:r>
          <w:rPr>
            <w:color w:val="0000FF"/>
          </w:rPr>
          <w:t>пунктом 1 части 15 статьи 99</w:t>
        </w:r>
      </w:hyperlink>
      <w:r>
        <w:t xml:space="preserve"> Закона о контрактной системе внеплановой проверки Комиссия установила следующее.</w:t>
      </w:r>
    </w:p>
    <w:p w:rsidR="0047160E" w:rsidRDefault="0047160E">
      <w:pPr>
        <w:pStyle w:val="ConsPlusNormal"/>
        <w:spacing w:before="220"/>
        <w:ind w:firstLine="540"/>
        <w:jc w:val="both"/>
      </w:pPr>
      <w: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47160E" w:rsidRDefault="0047160E">
      <w:pPr>
        <w:pStyle w:val="ConsPlusNormal"/>
        <w:spacing w:before="220"/>
        <w:ind w:firstLine="540"/>
        <w:jc w:val="both"/>
      </w:pPr>
      <w:r>
        <w:t>1) 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- 20.11.2015;</w:t>
      </w:r>
    </w:p>
    <w:p w:rsidR="0047160E" w:rsidRDefault="0047160E">
      <w:pPr>
        <w:pStyle w:val="ConsPlusNormal"/>
        <w:spacing w:before="220"/>
        <w:ind w:firstLine="540"/>
        <w:jc w:val="both"/>
      </w:pPr>
      <w:r>
        <w:lastRenderedPageBreak/>
        <w:t>2) способ определения поставщика (подрядчика, исполнителя) - Аукцион;</w:t>
      </w:r>
    </w:p>
    <w:p w:rsidR="0047160E" w:rsidRDefault="0047160E">
      <w:pPr>
        <w:pStyle w:val="ConsPlusNormal"/>
        <w:spacing w:before="220"/>
        <w:ind w:firstLine="540"/>
        <w:jc w:val="both"/>
      </w:pPr>
      <w:r>
        <w:t>3) начальная (максимальная) цена контракта - 3 000 000 рублей;</w:t>
      </w:r>
    </w:p>
    <w:p w:rsidR="0047160E" w:rsidRDefault="0047160E">
      <w:pPr>
        <w:pStyle w:val="ConsPlusNormal"/>
        <w:spacing w:before="220"/>
        <w:ind w:firstLine="540"/>
        <w:jc w:val="both"/>
      </w:pPr>
      <w:r>
        <w:t>4) на участие в Аукционе подано 9 заявок от участников закупки;</w:t>
      </w:r>
    </w:p>
    <w:p w:rsidR="0047160E" w:rsidRDefault="0047160E">
      <w:pPr>
        <w:pStyle w:val="ConsPlusNormal"/>
        <w:spacing w:before="220"/>
        <w:ind w:firstLine="540"/>
        <w:jc w:val="both"/>
      </w:pPr>
      <w:r>
        <w:t>5) к участию в Аукционе допущены 4 участника закупки;</w:t>
      </w:r>
    </w:p>
    <w:p w:rsidR="0047160E" w:rsidRDefault="0047160E">
      <w:pPr>
        <w:pStyle w:val="ConsPlusNormal"/>
        <w:spacing w:before="220"/>
        <w:ind w:firstLine="540"/>
        <w:jc w:val="both"/>
      </w:pPr>
      <w:r>
        <w:t>6) дата проведения Аукциона - 30.11.2015;</w:t>
      </w:r>
    </w:p>
    <w:p w:rsidR="0047160E" w:rsidRDefault="0047160E">
      <w:pPr>
        <w:pStyle w:val="ConsPlusNormal"/>
        <w:spacing w:before="220"/>
        <w:ind w:firstLine="540"/>
        <w:jc w:val="both"/>
      </w:pPr>
      <w:r>
        <w:t>7) в период проведения Аукциона предложения о цене контракта подавали 4 участника Аукциона;</w:t>
      </w:r>
    </w:p>
    <w:p w:rsidR="0047160E" w:rsidRDefault="0047160E">
      <w:pPr>
        <w:pStyle w:val="ConsPlusNormal"/>
        <w:spacing w:before="220"/>
        <w:ind w:firstLine="540"/>
        <w:jc w:val="both"/>
      </w:pPr>
      <w:r>
        <w:t>8) победителем Аукциона признано ООО "Т" с минимальным предложением о цене контракта 1 949 546 рублей.</w:t>
      </w:r>
    </w:p>
    <w:p w:rsidR="0047160E" w:rsidRDefault="0047160E">
      <w:pPr>
        <w:pStyle w:val="ConsPlusNormal"/>
        <w:spacing w:before="220"/>
        <w:ind w:firstLine="540"/>
        <w:jc w:val="both"/>
      </w:pPr>
      <w:r>
        <w:t xml:space="preserve">1. В соответствии с </w:t>
      </w:r>
      <w:hyperlink r:id="rId9" w:history="1">
        <w:r>
          <w:rPr>
            <w:color w:val="0000FF"/>
          </w:rPr>
          <w:t>частью 1 статьи 67</w:t>
        </w:r>
      </w:hyperlink>
      <w:r>
        <w:t xml:space="preserve">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10" w:history="1">
        <w:r>
          <w:rPr>
            <w:color w:val="0000FF"/>
          </w:rPr>
          <w:t>частью 3 статьи 66</w:t>
        </w:r>
      </w:hyperlink>
      <w:r>
        <w:t xml:space="preserve">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47160E" w:rsidRDefault="0047160E">
      <w:pPr>
        <w:pStyle w:val="ConsPlusNormal"/>
        <w:spacing w:before="220"/>
        <w:ind w:firstLine="540"/>
        <w:jc w:val="both"/>
      </w:pPr>
      <w:r>
        <w:t xml:space="preserve">Согласно </w:t>
      </w:r>
      <w:hyperlink r:id="rId11" w:history="1">
        <w:r>
          <w:rPr>
            <w:color w:val="0000FF"/>
          </w:rPr>
          <w:t>части 4 статьи 67</w:t>
        </w:r>
      </w:hyperlink>
      <w:r>
        <w:t xml:space="preserve"> Закона о контрактной системе участник электронного аукциона не допускается к участию в нем в случае:</w:t>
      </w:r>
    </w:p>
    <w:p w:rsidR="0047160E" w:rsidRDefault="0047160E">
      <w:pPr>
        <w:pStyle w:val="ConsPlusNormal"/>
        <w:spacing w:before="220"/>
        <w:ind w:firstLine="540"/>
        <w:jc w:val="both"/>
      </w:pPr>
      <w:r>
        <w:t xml:space="preserve">1) не предоставления информации, предусмотренной </w:t>
      </w:r>
      <w:hyperlink r:id="rId12" w:history="1">
        <w:r>
          <w:rPr>
            <w:color w:val="0000FF"/>
          </w:rPr>
          <w:t>частью 3 статьи 66</w:t>
        </w:r>
      </w:hyperlink>
      <w:r>
        <w:t xml:space="preserve"> Закона о контрактной системе, или предоставления недостоверной информации;</w:t>
      </w:r>
    </w:p>
    <w:p w:rsidR="0047160E" w:rsidRDefault="0047160E">
      <w:pPr>
        <w:pStyle w:val="ConsPlusNormal"/>
        <w:spacing w:before="220"/>
        <w:ind w:firstLine="540"/>
        <w:jc w:val="both"/>
      </w:pPr>
      <w:r>
        <w:t xml:space="preserve">2) несоответствия информации, предусмотренной </w:t>
      </w:r>
      <w:hyperlink r:id="rId13" w:history="1">
        <w:r>
          <w:rPr>
            <w:color w:val="0000FF"/>
          </w:rPr>
          <w:t>частью 3 статьи 66</w:t>
        </w:r>
      </w:hyperlink>
      <w:r>
        <w:t xml:space="preserve"> Закона о контрактной системе, требованиям документации о таком аукционе.</w:t>
      </w:r>
    </w:p>
    <w:p w:rsidR="0047160E" w:rsidRDefault="0047160E">
      <w:pPr>
        <w:pStyle w:val="ConsPlusNormal"/>
        <w:spacing w:before="220"/>
        <w:ind w:firstLine="540"/>
        <w:jc w:val="both"/>
      </w:pPr>
      <w:proofErr w:type="gramStart"/>
      <w:r>
        <w:t xml:space="preserve">В соответствии с </w:t>
      </w:r>
      <w:hyperlink r:id="rId14" w:history="1">
        <w:r>
          <w:rPr>
            <w:color w:val="0000FF"/>
          </w:rPr>
          <w:t>подпунктом "б" пункта 1 части 3 статьи 66</w:t>
        </w:r>
      </w:hyperlink>
      <w:r>
        <w:t xml:space="preserve">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w:t>
      </w:r>
      <w:proofErr w:type="gramEnd"/>
      <w:r>
        <w:t xml:space="preserve"> </w:t>
      </w:r>
      <w:proofErr w:type="gramStart"/>
      <w:r>
        <w:t>наличии</w:t>
      </w:r>
      <w:proofErr w:type="gramEnd"/>
      <w:r>
        <w:t>), полезные модели (при наличии), промышленные образцы (при наличии), наименование страны происхождения товара.</w:t>
      </w:r>
    </w:p>
    <w:p w:rsidR="0047160E" w:rsidRDefault="0047160E">
      <w:pPr>
        <w:pStyle w:val="ConsPlusNormal"/>
        <w:spacing w:before="220"/>
        <w:ind w:firstLine="540"/>
        <w:jc w:val="both"/>
      </w:pPr>
      <w:proofErr w:type="gramStart"/>
      <w:r>
        <w:t>На заседании Комиссии установлено, что в соответствии с Протоколом рассмотрения заявок на участие в Аукционе от 27.11.2015 N 0173100008515000043-1 (далее - Протокол рассмотрения) Аукционная комиссия приняла решение об отказе Заявителю в допуске к участию в Аукционе в связи с тем, что Заявитель представил в заявке информацию, не соответствующую требованиям документации об Аукционе, а именно по позиции N 3 "Моноблок".</w:t>
      </w:r>
      <w:proofErr w:type="gramEnd"/>
    </w:p>
    <w:p w:rsidR="0047160E" w:rsidRDefault="0047160E">
      <w:pPr>
        <w:pStyle w:val="ConsPlusNormal"/>
        <w:spacing w:before="220"/>
        <w:ind w:firstLine="540"/>
        <w:jc w:val="both"/>
      </w:pPr>
      <w:r>
        <w:t>Согласно Приложению N 1 к Информационной карте документации об Аукционе установлено, в том числе, следующее:</w:t>
      </w:r>
    </w:p>
    <w:p w:rsidR="0047160E" w:rsidRDefault="0047160E">
      <w:pPr>
        <w:pStyle w:val="ConsPlusNormal"/>
        <w:spacing w:before="220"/>
        <w:ind w:firstLine="540"/>
        <w:jc w:val="both"/>
      </w:pPr>
      <w:r>
        <w:t>"Если при описании характеристик используется термин "не менее", участником аукциона должно быть представлено значение равное или превышающее указанное. Если при описании характеристик используется термин "не более", участником аукциона должно быть представлено значение равное или менее указанного".</w:t>
      </w:r>
    </w:p>
    <w:p w:rsidR="0047160E" w:rsidRDefault="0047160E">
      <w:pPr>
        <w:pStyle w:val="ConsPlusNormal"/>
        <w:spacing w:before="220"/>
        <w:ind w:firstLine="540"/>
        <w:jc w:val="both"/>
      </w:pPr>
      <w:r>
        <w:t>В Техническом задании документации об Аукционе, Заказчиком установлены, в том числе, следующие требования к позиции N 3 "Моноблок": "Вес - не более 7 кг".</w:t>
      </w:r>
    </w:p>
    <w:p w:rsidR="0047160E" w:rsidRDefault="0047160E">
      <w:pPr>
        <w:pStyle w:val="ConsPlusNormal"/>
        <w:spacing w:before="220"/>
        <w:ind w:firstLine="540"/>
        <w:jc w:val="both"/>
      </w:pPr>
      <w:r>
        <w:t xml:space="preserve">Изучив первую часть заявки Заявителя на участие в Аукционе, представленную представителями Заказчика, Комиссия установила, что заявка Заявителя содержит в том числе, </w:t>
      </w:r>
      <w:r>
        <w:lastRenderedPageBreak/>
        <w:t>следующие сведения: "Моноблок Lenovo IdeaCentre S40 40, Вес - 8.5 кг", что не соответствует требованиям документации об Аукционе.</w:t>
      </w:r>
    </w:p>
    <w:p w:rsidR="0047160E" w:rsidRDefault="0047160E">
      <w:pPr>
        <w:pStyle w:val="ConsPlusNormal"/>
        <w:spacing w:before="220"/>
        <w:ind w:firstLine="540"/>
        <w:jc w:val="both"/>
      </w:pPr>
      <w:r>
        <w:t>Таким образом, довод Заявителя о том, что Аукционной комиссией неправомерно принято решение об отказе Заявителю в допуске к участию в Аукционе не нашел своего подтверждения.</w:t>
      </w:r>
    </w:p>
    <w:p w:rsidR="0047160E" w:rsidRDefault="0047160E">
      <w:pPr>
        <w:pStyle w:val="ConsPlusNormal"/>
        <w:spacing w:before="220"/>
        <w:ind w:firstLine="540"/>
        <w:jc w:val="both"/>
      </w:pPr>
      <w:r>
        <w:t xml:space="preserve">2. </w:t>
      </w:r>
      <w:proofErr w:type="gramStart"/>
      <w:r>
        <w:t xml:space="preserve">В соответствии с </w:t>
      </w:r>
      <w:hyperlink r:id="rId15" w:history="1">
        <w:r>
          <w:rPr>
            <w:color w:val="0000FF"/>
          </w:rPr>
          <w:t>подпунктом "б" пункта 1 части 3 статьи 66</w:t>
        </w:r>
      </w:hyperlink>
      <w:r>
        <w:t xml:space="preserve">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w:t>
      </w:r>
      <w:proofErr w:type="gramEnd"/>
      <w:r>
        <w:t xml:space="preserve"> </w:t>
      </w:r>
      <w:proofErr w:type="gramStart"/>
      <w:r>
        <w:t>наличии</w:t>
      </w:r>
      <w:proofErr w:type="gramEnd"/>
      <w:r>
        <w:t>), полезные модели (при наличии), промышленные образцы (при наличии), наименование страны происхождения товара.</w:t>
      </w:r>
    </w:p>
    <w:p w:rsidR="0047160E" w:rsidRDefault="0047160E">
      <w:pPr>
        <w:pStyle w:val="ConsPlusNormal"/>
        <w:spacing w:before="220"/>
        <w:ind w:firstLine="540"/>
        <w:jc w:val="both"/>
      </w:pPr>
      <w:hyperlink r:id="rId16" w:history="1">
        <w:r>
          <w:rPr>
            <w:color w:val="0000FF"/>
          </w:rPr>
          <w:t>Частью 5 статьи 67</w:t>
        </w:r>
      </w:hyperlink>
      <w:r>
        <w:t xml:space="preserve"> Закона о контрактной системе установлено, что отказ в допуске к участию в электронном аукционе по основаниям, не предусмотренным </w:t>
      </w:r>
      <w:hyperlink r:id="rId17" w:history="1">
        <w:r>
          <w:rPr>
            <w:color w:val="0000FF"/>
          </w:rPr>
          <w:t>частью 4 статьи 67</w:t>
        </w:r>
      </w:hyperlink>
      <w:r>
        <w:t xml:space="preserve"> Закона о контрактной системе, не допускается.</w:t>
      </w:r>
    </w:p>
    <w:p w:rsidR="0047160E" w:rsidRDefault="0047160E">
      <w:pPr>
        <w:pStyle w:val="ConsPlusNormal"/>
        <w:spacing w:before="220"/>
        <w:ind w:firstLine="540"/>
        <w:jc w:val="both"/>
      </w:pPr>
      <w:r>
        <w:t>На заседании Комиссии установлено, что в соответствии с Протоколом рассмотрения Аукционная комиссия приняла решение об отказе участникам закупки с порядковыми номерами заявок "8", "10" в допуске к участию в Аукционе в связи с тем, что в указанных заявках "отсутствует указание на товарный знак (его словесное обозначение)".</w:t>
      </w:r>
    </w:p>
    <w:p w:rsidR="0047160E" w:rsidRDefault="0047160E">
      <w:pPr>
        <w:pStyle w:val="ConsPlusNormal"/>
        <w:spacing w:before="220"/>
        <w:ind w:firstLine="540"/>
        <w:jc w:val="both"/>
      </w:pPr>
      <w:r>
        <w:t>Согласно пункту 13.2 документации об Аукционе первая часть заявки на участие в Аукционе должна содержать, в том числе, следующее:</w:t>
      </w:r>
    </w:p>
    <w:p w:rsidR="0047160E" w:rsidRDefault="0047160E">
      <w:pPr>
        <w:pStyle w:val="ConsPlusNormal"/>
        <w:spacing w:before="220"/>
        <w:ind w:firstLine="540"/>
        <w:jc w:val="both"/>
      </w:pPr>
      <w:proofErr w:type="gramStart"/>
      <w: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47160E" w:rsidRDefault="0047160E">
      <w:pPr>
        <w:pStyle w:val="ConsPlusNormal"/>
        <w:spacing w:before="220"/>
        <w:ind w:firstLine="540"/>
        <w:jc w:val="both"/>
      </w:pPr>
      <w:proofErr w:type="gramStart"/>
      <w: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47160E" w:rsidRDefault="0047160E">
      <w:pPr>
        <w:pStyle w:val="ConsPlusNormal"/>
        <w:spacing w:before="220"/>
        <w:ind w:firstLine="540"/>
        <w:jc w:val="both"/>
      </w:pPr>
      <w:r>
        <w:t>При этом</w:t>
      </w:r>
      <w:proofErr w:type="gramStart"/>
      <w:r>
        <w:t>,</w:t>
      </w:r>
      <w:proofErr w:type="gramEnd"/>
      <w:r>
        <w:t xml:space="preserve"> в соответствии с </w:t>
      </w:r>
      <w:hyperlink r:id="rId18" w:history="1">
        <w:r>
          <w:rPr>
            <w:color w:val="0000FF"/>
          </w:rPr>
          <w:t>частью 3 статьи 66</w:t>
        </w:r>
      </w:hyperlink>
      <w:r>
        <w:t xml:space="preserve"> Закона о контрактной системе, товарный знак предоставляется участником закупки в составе заявки только при его наличии.</w:t>
      </w:r>
    </w:p>
    <w:p w:rsidR="0047160E" w:rsidRDefault="0047160E">
      <w:pPr>
        <w:pStyle w:val="ConsPlusNormal"/>
        <w:spacing w:before="220"/>
        <w:ind w:firstLine="540"/>
        <w:jc w:val="both"/>
      </w:pPr>
      <w:r>
        <w:t>В Техническом задании документации об Аукционе, Заказчиком установлены технические характеристики требуемой к поставке компьютерной и множительной техники, а именно: "Многофункциональное устройство формата A4 - 50 шт., картридж - 500 шт., моноблок - 7 шт.".</w:t>
      </w:r>
    </w:p>
    <w:p w:rsidR="0047160E" w:rsidRDefault="0047160E">
      <w:pPr>
        <w:pStyle w:val="ConsPlusNormal"/>
        <w:spacing w:before="220"/>
        <w:ind w:firstLine="540"/>
        <w:jc w:val="both"/>
      </w:pPr>
      <w:r>
        <w:t>На заседании Комиссии установлено, что в заявках с порядковыми номерами "8", "10" к поставке предлагается "Многофункциональное устройство формата A4-50 шт., картридж - 500 шт., моноблок - 7 шт.".</w:t>
      </w:r>
    </w:p>
    <w:p w:rsidR="0047160E" w:rsidRDefault="0047160E">
      <w:pPr>
        <w:pStyle w:val="ConsPlusNormal"/>
        <w:spacing w:before="220"/>
        <w:ind w:firstLine="540"/>
        <w:jc w:val="both"/>
      </w:pPr>
      <w:r>
        <w:t xml:space="preserve">Заказчиком на заседании Комиссии не представлено доказательств, подтверждающих, что </w:t>
      </w:r>
      <w:proofErr w:type="gramStart"/>
      <w:r>
        <w:t>товар</w:t>
      </w:r>
      <w:proofErr w:type="gramEnd"/>
      <w:r>
        <w:t xml:space="preserve"> предлагаемый к поставке участниками закупки с номерами заявок "8", "10" содержит товарный знак.</w:t>
      </w:r>
    </w:p>
    <w:p w:rsidR="0047160E" w:rsidRDefault="0047160E">
      <w:pPr>
        <w:pStyle w:val="ConsPlusNormal"/>
        <w:spacing w:before="220"/>
        <w:ind w:firstLine="540"/>
        <w:jc w:val="both"/>
      </w:pPr>
      <w:proofErr w:type="gramStart"/>
      <w:r>
        <w:lastRenderedPageBreak/>
        <w:t xml:space="preserve">Таким образом, действия Аукционной комиссии, принявшей решение об отказе Заявителю в допуске к участию в Аукционе на основании несоответствия заявки Заявителя требованиям </w:t>
      </w:r>
      <w:hyperlink r:id="rId19" w:history="1">
        <w:r>
          <w:rPr>
            <w:color w:val="0000FF"/>
          </w:rPr>
          <w:t>Закона</w:t>
        </w:r>
      </w:hyperlink>
      <w:r>
        <w:t xml:space="preserve"> о контрактной системе нарушают </w:t>
      </w:r>
      <w:hyperlink r:id="rId20" w:history="1">
        <w:r>
          <w:rPr>
            <w:color w:val="0000FF"/>
          </w:rPr>
          <w:t>часть 5 статьи 67</w:t>
        </w:r>
      </w:hyperlink>
      <w:r>
        <w:t xml:space="preserve"> Закона о контрактной системе и содержат признаки состава административного правонарушения, предусмотренного </w:t>
      </w:r>
      <w:hyperlink r:id="rId21" w:history="1">
        <w:r>
          <w:rPr>
            <w:color w:val="0000FF"/>
          </w:rPr>
          <w:t>частью 2 статьи 7.30</w:t>
        </w:r>
      </w:hyperlink>
      <w:r>
        <w:t xml:space="preserve"> Кодекса Российской Федерации об административных правонарушениях.</w:t>
      </w:r>
      <w:proofErr w:type="gramEnd"/>
    </w:p>
    <w:p w:rsidR="0047160E" w:rsidRDefault="0047160E">
      <w:pPr>
        <w:pStyle w:val="ConsPlusNormal"/>
        <w:spacing w:before="220"/>
        <w:ind w:firstLine="540"/>
        <w:jc w:val="both"/>
      </w:pPr>
      <w:r>
        <w:t xml:space="preserve">На основании изложенного и руководствуясь </w:t>
      </w:r>
      <w:hyperlink r:id="rId22" w:history="1">
        <w:r>
          <w:rPr>
            <w:color w:val="0000FF"/>
          </w:rPr>
          <w:t>частью 1 статьи 2</w:t>
        </w:r>
      </w:hyperlink>
      <w:r>
        <w:t xml:space="preserve">, </w:t>
      </w:r>
      <w:hyperlink r:id="rId23" w:history="1">
        <w:r>
          <w:rPr>
            <w:color w:val="0000FF"/>
          </w:rPr>
          <w:t>пунктом 1 части 15 статьи 99</w:t>
        </w:r>
      </w:hyperlink>
      <w:r>
        <w:t xml:space="preserve">, </w:t>
      </w:r>
      <w:hyperlink r:id="rId24" w:history="1">
        <w:r>
          <w:rPr>
            <w:color w:val="0000FF"/>
          </w:rPr>
          <w:t>частью 8 статьи 106</w:t>
        </w:r>
      </w:hyperlink>
      <w:r>
        <w:t xml:space="preserve"> Закона о контрактной системе, Административным </w:t>
      </w:r>
      <w:hyperlink r:id="rId25" w:history="1">
        <w:r>
          <w:rPr>
            <w:color w:val="0000FF"/>
          </w:rPr>
          <w:t>регламентом</w:t>
        </w:r>
      </w:hyperlink>
      <w:r>
        <w:t xml:space="preserve"> Комиссия</w:t>
      </w:r>
    </w:p>
    <w:p w:rsidR="0047160E" w:rsidRDefault="0047160E">
      <w:pPr>
        <w:pStyle w:val="ConsPlusNormal"/>
        <w:jc w:val="center"/>
      </w:pPr>
    </w:p>
    <w:p w:rsidR="0047160E" w:rsidRDefault="0047160E">
      <w:pPr>
        <w:pStyle w:val="ConsPlusNormal"/>
        <w:jc w:val="center"/>
      </w:pPr>
      <w:r>
        <w:t>решила:</w:t>
      </w:r>
    </w:p>
    <w:p w:rsidR="0047160E" w:rsidRDefault="0047160E">
      <w:pPr>
        <w:pStyle w:val="ConsPlusNormal"/>
        <w:jc w:val="center"/>
      </w:pPr>
    </w:p>
    <w:p w:rsidR="0047160E" w:rsidRDefault="0047160E">
      <w:pPr>
        <w:pStyle w:val="ConsPlusNormal"/>
        <w:ind w:firstLine="540"/>
        <w:jc w:val="both"/>
      </w:pPr>
      <w:r>
        <w:t>1. Признать жалобу ООО "С" необоснованной.</w:t>
      </w:r>
    </w:p>
    <w:p w:rsidR="0047160E" w:rsidRDefault="0047160E">
      <w:pPr>
        <w:pStyle w:val="ConsPlusNormal"/>
        <w:spacing w:before="220"/>
        <w:ind w:firstLine="540"/>
        <w:jc w:val="both"/>
      </w:pPr>
      <w:r>
        <w:t xml:space="preserve">2. Признать в действиях Аукционной комиссии нарушение </w:t>
      </w:r>
      <w:hyperlink r:id="rId26" w:history="1">
        <w:r>
          <w:rPr>
            <w:color w:val="0000FF"/>
          </w:rPr>
          <w:t>части 5 статьи 67</w:t>
        </w:r>
      </w:hyperlink>
      <w:r>
        <w:t xml:space="preserve"> Закона о контрактной системе.</w:t>
      </w:r>
    </w:p>
    <w:p w:rsidR="0047160E" w:rsidRDefault="0047160E">
      <w:pPr>
        <w:pStyle w:val="ConsPlusNormal"/>
        <w:spacing w:before="220"/>
        <w:ind w:firstLine="540"/>
        <w:jc w:val="both"/>
      </w:pPr>
      <w:r>
        <w:t>3. В связи с тем, что по выявленным нарушениям выдано предписание об устранении нарушений законодательства Российской Федерации о контрактной системе в сфере закупок от 10.12.2015 по делу N К-1730/15, по данному делу предписание не выдавать.</w:t>
      </w:r>
    </w:p>
    <w:p w:rsidR="0047160E" w:rsidRDefault="0047160E">
      <w:pPr>
        <w:pStyle w:val="ConsPlusNormal"/>
        <w:spacing w:before="220"/>
        <w:ind w:firstLine="540"/>
        <w:jc w:val="both"/>
      </w:pPr>
      <w:r>
        <w:t xml:space="preserve">4. </w:t>
      </w:r>
      <w:proofErr w:type="gramStart"/>
      <w:r>
        <w:t>В связи с тем, что материалы по выявленному нарушению переданы на основании решения от 10.12.2015 N К-1730/15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 материалы по настоящему делу для рассмотрения вопроса о возбуждении дела об административном правонарушении не передавать.</w:t>
      </w:r>
      <w:proofErr w:type="gramEnd"/>
    </w:p>
    <w:p w:rsidR="0047160E" w:rsidRDefault="0047160E">
      <w:pPr>
        <w:pStyle w:val="ConsPlusNormal"/>
        <w:spacing w:before="220"/>
        <w:ind w:firstLine="540"/>
        <w:jc w:val="both"/>
      </w:pPr>
      <w:r>
        <w:t>Настоящее решение может быть обжаловано в суде, арбитражном суде в течение трех месяцев в установленном законом порядке.</w:t>
      </w:r>
    </w:p>
    <w:p w:rsidR="0047160E" w:rsidRDefault="0047160E">
      <w:pPr>
        <w:pStyle w:val="ConsPlusNormal"/>
        <w:ind w:firstLine="540"/>
        <w:jc w:val="both"/>
      </w:pPr>
    </w:p>
    <w:p w:rsidR="0047160E" w:rsidRDefault="0047160E">
      <w:pPr>
        <w:pStyle w:val="ConsPlusNormal"/>
        <w:ind w:firstLine="540"/>
        <w:jc w:val="both"/>
      </w:pPr>
    </w:p>
    <w:p w:rsidR="0047160E" w:rsidRDefault="0047160E">
      <w:pPr>
        <w:pStyle w:val="ConsPlusNormal"/>
        <w:pBdr>
          <w:top w:val="single" w:sz="6" w:space="0" w:color="auto"/>
        </w:pBdr>
        <w:spacing w:before="100" w:after="100"/>
        <w:jc w:val="both"/>
        <w:rPr>
          <w:sz w:val="2"/>
          <w:szCs w:val="2"/>
        </w:rPr>
      </w:pPr>
    </w:p>
    <w:p w:rsidR="00C15FF8" w:rsidRDefault="00C15FF8"/>
    <w:sectPr w:rsidR="00C15FF8" w:rsidSect="002D50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47160E"/>
    <w:rsid w:val="00350950"/>
    <w:rsid w:val="003A7E34"/>
    <w:rsid w:val="0047160E"/>
    <w:rsid w:val="004B30C7"/>
    <w:rsid w:val="00674C92"/>
    <w:rsid w:val="00784E75"/>
    <w:rsid w:val="00793B5E"/>
    <w:rsid w:val="0080321A"/>
    <w:rsid w:val="00915C6F"/>
    <w:rsid w:val="00C15FF8"/>
    <w:rsid w:val="00F97038"/>
    <w:rsid w:val="00FC05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F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160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7160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7160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50C8421C80C62F00265F0DA0B9E13B914C9936B7806AC670AFFF06690B03457A0F3F8B2A19769EZDt0M" TargetMode="External"/><Relationship Id="rId13" Type="http://schemas.openxmlformats.org/officeDocument/2006/relationships/hyperlink" Target="consultantplus://offline/ref=3550C8421C80C62F00265F0DA0B9E13B914C9936B7806AC670AFFF06690B03457A0F3F8B2A187A99ZDt6M" TargetMode="External"/><Relationship Id="rId18" Type="http://schemas.openxmlformats.org/officeDocument/2006/relationships/hyperlink" Target="consultantplus://offline/ref=3550C8421C80C62F00265F0DA0B9E13B914C9936B7806AC670AFFF06690B03457A0F3F8B2A187A99ZDt6M" TargetMode="External"/><Relationship Id="rId26" Type="http://schemas.openxmlformats.org/officeDocument/2006/relationships/hyperlink" Target="consultantplus://offline/ref=3550C8421C80C62F00265F0DA0B9E13B914C9936B7806AC670AFFF06690B03457A0F3F8B2A187A95ZDt7M" TargetMode="External"/><Relationship Id="rId3" Type="http://schemas.openxmlformats.org/officeDocument/2006/relationships/webSettings" Target="webSettings.xml"/><Relationship Id="rId21" Type="http://schemas.openxmlformats.org/officeDocument/2006/relationships/hyperlink" Target="consultantplus://offline/ref=3550C8421C80C62F00265F0DA0B9E13B91439634B3856AC670AFFF06690B03457A0F3F8E2310Z7t1M" TargetMode="External"/><Relationship Id="rId7" Type="http://schemas.openxmlformats.org/officeDocument/2006/relationships/hyperlink" Target="consultantplus://offline/ref=3550C8421C80C62F00265F0DA0B9E13B914C9936B7806AC670AFFF0669Z0tBM" TargetMode="External"/><Relationship Id="rId12" Type="http://schemas.openxmlformats.org/officeDocument/2006/relationships/hyperlink" Target="consultantplus://offline/ref=3550C8421C80C62F00265F0DA0B9E13B914C9936B7806AC670AFFF06690B03457A0F3F8B2A187A99ZDt6M" TargetMode="External"/><Relationship Id="rId17" Type="http://schemas.openxmlformats.org/officeDocument/2006/relationships/hyperlink" Target="consultantplus://offline/ref=3550C8421C80C62F00265F0DA0B9E13B914C9936B7806AC670AFFF06690B03457A0F3F8B2A187A95ZDt2M" TargetMode="External"/><Relationship Id="rId25" Type="http://schemas.openxmlformats.org/officeDocument/2006/relationships/hyperlink" Target="consultantplus://offline/ref=3550C8421C80C62F00265F0DA0B9E13B914C9A3BB5826AC670AFFF06690B03457A0F3F8B2A18729CZDt3M" TargetMode="External"/><Relationship Id="rId2" Type="http://schemas.openxmlformats.org/officeDocument/2006/relationships/settings" Target="settings.xml"/><Relationship Id="rId16" Type="http://schemas.openxmlformats.org/officeDocument/2006/relationships/hyperlink" Target="consultantplus://offline/ref=3550C8421C80C62F00265F0DA0B9E13B914C9936B7806AC670AFFF06690B03457A0F3F8B2A187A95ZDt7M" TargetMode="External"/><Relationship Id="rId20" Type="http://schemas.openxmlformats.org/officeDocument/2006/relationships/hyperlink" Target="consultantplus://offline/ref=3550C8421C80C62F00265F0DA0B9E13B914C9936B7806AC670AFFF06690B03457A0F3F8B2A187A95ZDt7M" TargetMode="External"/><Relationship Id="rId1" Type="http://schemas.openxmlformats.org/officeDocument/2006/relationships/styles" Target="styles.xml"/><Relationship Id="rId6" Type="http://schemas.openxmlformats.org/officeDocument/2006/relationships/hyperlink" Target="consultantplus://offline/ref=3550C8421C80C62F00265F0DA0B9E13B914C9A3BB5826AC670AFFF06690B03457A0F3F8B2A187395ZDt3M" TargetMode="External"/><Relationship Id="rId11" Type="http://schemas.openxmlformats.org/officeDocument/2006/relationships/hyperlink" Target="consultantplus://offline/ref=3550C8421C80C62F00265F0DA0B9E13B914C9936B7806AC670AFFF06690B03457A0F3F8B2A187A95ZDt2M" TargetMode="External"/><Relationship Id="rId24" Type="http://schemas.openxmlformats.org/officeDocument/2006/relationships/hyperlink" Target="consultantplus://offline/ref=3550C8421C80C62F00265F0DA0B9E13B914C9936B7806AC670AFFF06690B03457A0F3F8B2A197A9EZDt0M" TargetMode="External"/><Relationship Id="rId5" Type="http://schemas.openxmlformats.org/officeDocument/2006/relationships/hyperlink" Target="consultantplus://offline/ref=3550C8421C80C62F00265F0DA0B9E13B914C9936B7806AC670AFFF06690B03457A0F3F8B2A19769EZDt0M" TargetMode="External"/><Relationship Id="rId15" Type="http://schemas.openxmlformats.org/officeDocument/2006/relationships/hyperlink" Target="consultantplus://offline/ref=3550C8421C80C62F00265F0DA0B9E13B914C9936B7806AC670AFFF06690B03457A0F3F88Z2t8M" TargetMode="External"/><Relationship Id="rId23" Type="http://schemas.openxmlformats.org/officeDocument/2006/relationships/hyperlink" Target="consultantplus://offline/ref=3550C8421C80C62F00265F0DA0B9E13B914C9936B7806AC670AFFF06690B03457A0F3F8B2A19769EZDt0M" TargetMode="External"/><Relationship Id="rId28" Type="http://schemas.openxmlformats.org/officeDocument/2006/relationships/theme" Target="theme/theme1.xml"/><Relationship Id="rId10" Type="http://schemas.openxmlformats.org/officeDocument/2006/relationships/hyperlink" Target="consultantplus://offline/ref=3550C8421C80C62F00265F0DA0B9E13B914C9936B7806AC670AFFF06690B03457A0F3F8B2A187A99ZDt6M" TargetMode="External"/><Relationship Id="rId19" Type="http://schemas.openxmlformats.org/officeDocument/2006/relationships/hyperlink" Target="consultantplus://offline/ref=3550C8421C80C62F00265F0DA0B9E13B914C9936B7806AC670AFFF0669Z0tBM" TargetMode="External"/><Relationship Id="rId4" Type="http://schemas.openxmlformats.org/officeDocument/2006/relationships/hyperlink" Target="http://www.consultant.ru" TargetMode="External"/><Relationship Id="rId9" Type="http://schemas.openxmlformats.org/officeDocument/2006/relationships/hyperlink" Target="consultantplus://offline/ref=3550C8421C80C62F00265F0DA0B9E13B914C9936B7806AC670AFFF06690B03457A0F3F8B2A187A95ZDt1M" TargetMode="External"/><Relationship Id="rId14" Type="http://schemas.openxmlformats.org/officeDocument/2006/relationships/hyperlink" Target="consultantplus://offline/ref=3550C8421C80C62F00265F0DA0B9E13B914C9936B7806AC670AFFF06690B03457A0F3F88Z2t8M" TargetMode="External"/><Relationship Id="rId22" Type="http://schemas.openxmlformats.org/officeDocument/2006/relationships/hyperlink" Target="consultantplus://offline/ref=3550C8421C80C62F00265F0DA0B9E13B914C9936B7806AC670AFFF06690B03457A0F3F8B2A18729FZDt2M"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2024</Words>
  <Characters>11540</Characters>
  <Application>Microsoft Office Word</Application>
  <DocSecurity>0</DocSecurity>
  <Lines>96</Lines>
  <Paragraphs>27</Paragraphs>
  <ScaleCrop>false</ScaleCrop>
  <Company>Home</Company>
  <LinksUpToDate>false</LinksUpToDate>
  <CharactersWithSpaces>13537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Савкин Е.В.</dc:creator>
  <cp:lastModifiedBy>Савкин Е.В.</cp:lastModifiedBy>
  <cp:revision>1</cp:revision>
  <dcterms:created xsi:type="dcterms:W3CDTF">2018-04-05T12:45:00Z</dcterms:created>
  <dcterms:modified xsi:type="dcterms:W3CDTF">2018-04-05T12:45:00Z</dcterms:modified>
</cp:coreProperties>
</file>