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7D4" w:rsidRDefault="00E417D4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E417D4" w:rsidRDefault="00E417D4">
      <w:pPr>
        <w:pStyle w:val="ConsPlusNormal"/>
        <w:jc w:val="both"/>
        <w:outlineLvl w:val="0"/>
      </w:pPr>
    </w:p>
    <w:p w:rsidR="00E417D4" w:rsidRDefault="00E417D4">
      <w:pPr>
        <w:pStyle w:val="ConsPlusNormal"/>
        <w:ind w:firstLine="540"/>
        <w:jc w:val="both"/>
      </w:pPr>
      <w:r>
        <w:rPr>
          <w:b/>
        </w:rPr>
        <w:t>Вопрос:</w:t>
      </w:r>
      <w:r>
        <w:t xml:space="preserve"> О заключении, оплате контракта по результатам электронного аукциона и применении коэффициента снижения НМЦК.</w:t>
      </w:r>
    </w:p>
    <w:p w:rsidR="00E417D4" w:rsidRDefault="00E417D4">
      <w:pPr>
        <w:pStyle w:val="ConsPlusNormal"/>
        <w:jc w:val="both"/>
      </w:pPr>
    </w:p>
    <w:p w:rsidR="00E417D4" w:rsidRDefault="00E417D4">
      <w:pPr>
        <w:pStyle w:val="ConsPlusNormal"/>
        <w:ind w:firstLine="540"/>
        <w:jc w:val="both"/>
      </w:pPr>
      <w:r>
        <w:rPr>
          <w:b/>
        </w:rPr>
        <w:t>Ответ:</w:t>
      </w:r>
    </w:p>
    <w:p w:rsidR="00E417D4" w:rsidRDefault="00E417D4">
      <w:pPr>
        <w:pStyle w:val="ConsPlusTitle"/>
        <w:spacing w:before="220"/>
        <w:jc w:val="center"/>
      </w:pPr>
      <w:r>
        <w:t>МИНИСТЕРСТВО ЭКОНОМИЧЕСКОГО РАЗВИТИЯ РОССИЙСКОЙ ФЕДЕРАЦИИ</w:t>
      </w:r>
    </w:p>
    <w:p w:rsidR="00E417D4" w:rsidRDefault="00E417D4">
      <w:pPr>
        <w:pStyle w:val="ConsPlusTitle"/>
        <w:jc w:val="center"/>
      </w:pPr>
    </w:p>
    <w:p w:rsidR="00E417D4" w:rsidRDefault="00E417D4">
      <w:pPr>
        <w:pStyle w:val="ConsPlusTitle"/>
        <w:jc w:val="center"/>
      </w:pPr>
      <w:r>
        <w:t>ПИСЬМО</w:t>
      </w:r>
    </w:p>
    <w:p w:rsidR="00E417D4" w:rsidRDefault="00E417D4">
      <w:pPr>
        <w:pStyle w:val="ConsPlusTitle"/>
        <w:jc w:val="center"/>
      </w:pPr>
      <w:r>
        <w:t>от 27 января 2017 г. N Д28и-284</w:t>
      </w:r>
    </w:p>
    <w:p w:rsidR="00E417D4" w:rsidRDefault="00E417D4">
      <w:pPr>
        <w:pStyle w:val="ConsPlusNormal"/>
        <w:jc w:val="both"/>
      </w:pPr>
    </w:p>
    <w:p w:rsidR="00E417D4" w:rsidRDefault="00E417D4">
      <w:pPr>
        <w:pStyle w:val="ConsPlusNormal"/>
        <w:ind w:firstLine="540"/>
        <w:jc w:val="both"/>
      </w:pPr>
      <w:r>
        <w:t xml:space="preserve">Департамент развития контрактной системы Минэкономразвития России рассмотрел обращение по вопросу о применении положений Федерального </w:t>
      </w:r>
      <w:hyperlink r:id="rId5" w:history="1">
        <w:r>
          <w:rPr>
            <w:color w:val="0000FF"/>
          </w:rPr>
          <w:t>закона</w:t>
        </w:r>
      </w:hyperlink>
      <w: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 (далее - Закон N 44-ФЗ) и сообщает.</w:t>
      </w:r>
    </w:p>
    <w:p w:rsidR="00E417D4" w:rsidRDefault="00E417D4">
      <w:pPr>
        <w:pStyle w:val="ConsPlusNormal"/>
        <w:spacing w:before="220"/>
        <w:ind w:firstLine="540"/>
        <w:jc w:val="both"/>
      </w:pPr>
      <w:r>
        <w:t xml:space="preserve">Согласно </w:t>
      </w:r>
      <w:hyperlink r:id="rId6" w:history="1">
        <w:r>
          <w:rPr>
            <w:color w:val="0000FF"/>
          </w:rPr>
          <w:t>пункту 2 статьи 42</w:t>
        </w:r>
      </w:hyperlink>
      <w:r>
        <w:t xml:space="preserve"> Закона N 44-ФЗ извещение об осуществлении закупки должно </w:t>
      </w:r>
      <w:proofErr w:type="gramStart"/>
      <w:r>
        <w:t>содержать</w:t>
      </w:r>
      <w:proofErr w:type="gramEnd"/>
      <w:r>
        <w:t xml:space="preserve"> в том числе начальную (максимальную) цену контракта.</w:t>
      </w:r>
    </w:p>
    <w:p w:rsidR="00E417D4" w:rsidRDefault="00E417D4">
      <w:pPr>
        <w:pStyle w:val="ConsPlusNormal"/>
        <w:spacing w:before="220"/>
        <w:ind w:firstLine="540"/>
        <w:jc w:val="both"/>
      </w:pPr>
      <w:r>
        <w:t xml:space="preserve">В соответствии с положениями </w:t>
      </w:r>
      <w:hyperlink r:id="rId7" w:history="1">
        <w:r>
          <w:rPr>
            <w:color w:val="0000FF"/>
          </w:rPr>
          <w:t>Закона</w:t>
        </w:r>
      </w:hyperlink>
      <w:r>
        <w:t xml:space="preserve"> N 44-ФЗ при проведении закупок в документации об аукционе в электронной форме устанавливается начальная (максимальная) цена контракта.</w:t>
      </w:r>
    </w:p>
    <w:p w:rsidR="00E417D4" w:rsidRDefault="00E417D4">
      <w:pPr>
        <w:pStyle w:val="ConsPlusNormal"/>
        <w:spacing w:before="220"/>
        <w:ind w:firstLine="540"/>
        <w:jc w:val="both"/>
      </w:pPr>
      <w:r>
        <w:t>При установлении начальной (максимальной) цены заказчик должен учитывать все факторы, влияющие на цену: условия и сроки поставки, риски, связанные с возможностью повышения цены, и иные платежи, связанные с оплатой поставляемых товаров (работ, услуг).</w:t>
      </w:r>
    </w:p>
    <w:p w:rsidR="00E417D4" w:rsidRDefault="00E417D4">
      <w:pPr>
        <w:pStyle w:val="ConsPlusNormal"/>
        <w:spacing w:before="220"/>
        <w:ind w:firstLine="540"/>
        <w:jc w:val="both"/>
      </w:pPr>
      <w:r>
        <w:t>Помимо начальной (максимальной) цены контракта, заказчик устанавливает требование к формированию цены контракта, а именно указывает, что в составе заявки участник закупки должен установить цену с учетом или без учета налогов и других обязательных платежей.</w:t>
      </w:r>
    </w:p>
    <w:p w:rsidR="00E417D4" w:rsidRDefault="00E417D4">
      <w:pPr>
        <w:pStyle w:val="ConsPlusNormal"/>
        <w:spacing w:before="220"/>
        <w:ind w:firstLine="540"/>
        <w:jc w:val="both"/>
      </w:pPr>
      <w:proofErr w:type="gramStart"/>
      <w:r>
        <w:t xml:space="preserve">Согласно </w:t>
      </w:r>
      <w:hyperlink r:id="rId8" w:history="1">
        <w:r>
          <w:rPr>
            <w:color w:val="0000FF"/>
          </w:rPr>
          <w:t>части 1 статьи 34</w:t>
        </w:r>
      </w:hyperlink>
      <w:r>
        <w:t xml:space="preserve"> Закона N 44-ФЗ контракт заключается на условиях, предусмотренных извещением об осуществлении закупки или приглашением принять участие в определении поставщика (подрядчика, исполнителя), документацией о закупке, заявкой, окончательным предложением участника закупки, с которым заключается контракт, за исключением случаев, в которых в соответствии с Законом N 44-ФЗ извещение об осуществлении закупки или приглашение принять участие в определении поставщика</w:t>
      </w:r>
      <w:proofErr w:type="gramEnd"/>
      <w:r>
        <w:t xml:space="preserve"> (подрядчика, исполнителя), документация о закупке, заявка, окончательное предложение не </w:t>
      </w:r>
      <w:proofErr w:type="gramStart"/>
      <w:r>
        <w:t>предусмотрены</w:t>
      </w:r>
      <w:proofErr w:type="gramEnd"/>
      <w:r>
        <w:t>.</w:t>
      </w:r>
    </w:p>
    <w:p w:rsidR="00E417D4" w:rsidRDefault="00E417D4">
      <w:pPr>
        <w:pStyle w:val="ConsPlusNormal"/>
        <w:spacing w:before="220"/>
        <w:ind w:firstLine="540"/>
        <w:jc w:val="both"/>
      </w:pPr>
      <w:r>
        <w:t xml:space="preserve">При заключении контракта указывается, что цена контракта является твердой и определяется на весь срок исполнения контракта, а в случаях, установленных Правительством Российской Федерации, указываются ориентировочное значение цены контракта либо формула цены и максимальное значение цены контракта, установленные заказчиком в документации о закупке. При заключении и исполнении контракта изменение его условий не допускается, за исключением случаев, предусмотренных указанной статьей и </w:t>
      </w:r>
      <w:hyperlink r:id="rId9" w:history="1">
        <w:r>
          <w:rPr>
            <w:color w:val="0000FF"/>
          </w:rPr>
          <w:t>статьей 95</w:t>
        </w:r>
      </w:hyperlink>
      <w:r>
        <w:t xml:space="preserve"> Закона N 44-ФЗ (</w:t>
      </w:r>
      <w:hyperlink r:id="rId10" w:history="1">
        <w:r>
          <w:rPr>
            <w:color w:val="0000FF"/>
          </w:rPr>
          <w:t>часть 2 статьи 34</w:t>
        </w:r>
      </w:hyperlink>
      <w:r>
        <w:t xml:space="preserve"> Закона N 44-ФЗ).</w:t>
      </w:r>
    </w:p>
    <w:p w:rsidR="00E417D4" w:rsidRDefault="00E417D4">
      <w:pPr>
        <w:pStyle w:val="ConsPlusNormal"/>
        <w:spacing w:before="220"/>
        <w:ind w:firstLine="540"/>
        <w:jc w:val="both"/>
      </w:pPr>
      <w:r>
        <w:t xml:space="preserve">В соответствии с </w:t>
      </w:r>
      <w:hyperlink r:id="rId11" w:history="1">
        <w:r>
          <w:rPr>
            <w:color w:val="0000FF"/>
          </w:rPr>
          <w:t>частью 10 статьи 70</w:t>
        </w:r>
      </w:hyperlink>
      <w:r>
        <w:t xml:space="preserve"> Закона N 44-ФЗ контракт заключается на условиях, указанных в извещении о проведении электронного аукциона и документации о таком аукционе, по цене, предложенной победителем.</w:t>
      </w:r>
    </w:p>
    <w:p w:rsidR="00E417D4" w:rsidRDefault="00E417D4">
      <w:pPr>
        <w:pStyle w:val="ConsPlusNormal"/>
        <w:spacing w:before="220"/>
        <w:ind w:firstLine="540"/>
        <w:jc w:val="both"/>
      </w:pPr>
      <w:r>
        <w:t xml:space="preserve">Таким образом, с учетом положений </w:t>
      </w:r>
      <w:hyperlink r:id="rId12" w:history="1">
        <w:r>
          <w:rPr>
            <w:color w:val="0000FF"/>
          </w:rPr>
          <w:t>Закона</w:t>
        </w:r>
      </w:hyperlink>
      <w:r>
        <w:t xml:space="preserve"> N 44-ФЗ контракт заключается и оплачивается заказчиком по цене победителя закупок вне зависимости от применения системы налогообложения у победителя.</w:t>
      </w:r>
    </w:p>
    <w:p w:rsidR="00E417D4" w:rsidRDefault="00E417D4">
      <w:pPr>
        <w:pStyle w:val="ConsPlusNormal"/>
        <w:spacing w:before="220"/>
        <w:ind w:firstLine="540"/>
        <w:jc w:val="both"/>
      </w:pPr>
      <w:r>
        <w:lastRenderedPageBreak/>
        <w:t xml:space="preserve">При этом отмечаем, что, по мнению Департамента, после определения победителя процедуры закупки заказчик рассчитывает коэффициент снижения начальной (максимальной) цены контракта к цене контракта, предложенной победителем в ходе проведения процедуры закупки. Итоговая цена контракта пересчитывается с учетом указанного коэффициента. </w:t>
      </w:r>
      <w:proofErr w:type="gramStart"/>
      <w:r>
        <w:t>В случае если контрактом предусмотрена поставка нескольких позиций товара, нескольких этапов исполнения контракта, то итоговая стоимость каждой позиции, каждого из этапов должна быть пересчитана с применением указанного коэффициента, то есть итоговая стоимость каждой позиции, каждого из этапов выполнения работ рассчитывается пропорционально коэффициенту снижения начальной (максимальной) цены контракта, полученного в ходе проведения процедуры закупки.</w:t>
      </w:r>
      <w:proofErr w:type="gramEnd"/>
      <w:r>
        <w:t xml:space="preserve"> Полученная итоговая стоимость позиций, этапов выполнения контракта и общая итоговая цена контракта вносятся в проект государственного (муниципального) контракта, направляемого победителю закупки.</w:t>
      </w:r>
    </w:p>
    <w:p w:rsidR="00E417D4" w:rsidRDefault="00E417D4">
      <w:pPr>
        <w:pStyle w:val="ConsPlusNormal"/>
        <w:spacing w:before="220"/>
        <w:ind w:firstLine="540"/>
        <w:jc w:val="both"/>
      </w:pPr>
      <w:r>
        <w:t xml:space="preserve">Одновременно обращаем внимание, что юридическую силу имеют разъяснения органа государственной власти, в случае если данный орган наделен в соответствии с законодательством Российской Федерации специальной компетенцией </w:t>
      </w:r>
      <w:proofErr w:type="gramStart"/>
      <w:r>
        <w:t>издавать</w:t>
      </w:r>
      <w:proofErr w:type="gramEnd"/>
      <w:r>
        <w:t xml:space="preserve"> разъяснения по применению положений нормативных правовых актов.</w:t>
      </w:r>
    </w:p>
    <w:p w:rsidR="00E417D4" w:rsidRDefault="00E417D4">
      <w:pPr>
        <w:pStyle w:val="ConsPlusNormal"/>
        <w:spacing w:before="220"/>
        <w:ind w:firstLine="540"/>
        <w:jc w:val="both"/>
      </w:pPr>
      <w:r>
        <w:t xml:space="preserve">В соответствии с </w:t>
      </w:r>
      <w:hyperlink r:id="rId13" w:history="1">
        <w:r>
          <w:rPr>
            <w:color w:val="0000FF"/>
          </w:rPr>
          <w:t>Положением</w:t>
        </w:r>
      </w:hyperlink>
      <w:r>
        <w:t xml:space="preserve"> о Минэкономразвития России, утвержденным постановлением Правительства Российской Федерации от 5 июня 2008 г. N 437, Минэкономразвития России не наделено полномочиями по разъяснению законодательства Российской Федерации.</w:t>
      </w:r>
    </w:p>
    <w:p w:rsidR="00E417D4" w:rsidRDefault="00E417D4">
      <w:pPr>
        <w:pStyle w:val="ConsPlusNormal"/>
        <w:jc w:val="both"/>
      </w:pPr>
    </w:p>
    <w:p w:rsidR="00E417D4" w:rsidRDefault="00E417D4">
      <w:pPr>
        <w:pStyle w:val="ConsPlusNormal"/>
        <w:jc w:val="right"/>
      </w:pPr>
      <w:r>
        <w:t>Директор Департамента</w:t>
      </w:r>
    </w:p>
    <w:p w:rsidR="00E417D4" w:rsidRDefault="00E417D4">
      <w:pPr>
        <w:pStyle w:val="ConsPlusNormal"/>
        <w:jc w:val="right"/>
      </w:pPr>
      <w:r>
        <w:t>развития контрактной системы</w:t>
      </w:r>
    </w:p>
    <w:p w:rsidR="00E417D4" w:rsidRDefault="00E417D4">
      <w:pPr>
        <w:pStyle w:val="ConsPlusNormal"/>
        <w:jc w:val="right"/>
      </w:pPr>
      <w:r>
        <w:t>М.В.ЧЕМЕРИСОВ</w:t>
      </w:r>
    </w:p>
    <w:p w:rsidR="00E417D4" w:rsidRDefault="00E417D4">
      <w:pPr>
        <w:pStyle w:val="ConsPlusNormal"/>
      </w:pPr>
      <w:r>
        <w:t>27.01.2017</w:t>
      </w:r>
    </w:p>
    <w:p w:rsidR="00E417D4" w:rsidRDefault="00E417D4">
      <w:pPr>
        <w:pStyle w:val="ConsPlusNormal"/>
      </w:pPr>
    </w:p>
    <w:p w:rsidR="00E417D4" w:rsidRDefault="00E417D4">
      <w:pPr>
        <w:pStyle w:val="ConsPlusNormal"/>
      </w:pPr>
    </w:p>
    <w:p w:rsidR="00E417D4" w:rsidRDefault="00E417D4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15FF8" w:rsidRDefault="00C15FF8"/>
    <w:sectPr w:rsidR="00C15FF8" w:rsidSect="000F3C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E417D4"/>
    <w:rsid w:val="00350950"/>
    <w:rsid w:val="003A7E34"/>
    <w:rsid w:val="004B30C7"/>
    <w:rsid w:val="00674C92"/>
    <w:rsid w:val="00793B5E"/>
    <w:rsid w:val="0080321A"/>
    <w:rsid w:val="00915C6F"/>
    <w:rsid w:val="009F4151"/>
    <w:rsid w:val="00C15FF8"/>
    <w:rsid w:val="00E417D4"/>
    <w:rsid w:val="00F97038"/>
    <w:rsid w:val="00FC05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5F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417D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417D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E417D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87002BAE95AC3FB1028D41B29C2081F2F504E91034318642AE6D8431E88BC3D5B156BC7D5FCFB21bFj0H" TargetMode="External"/><Relationship Id="rId13" Type="http://schemas.openxmlformats.org/officeDocument/2006/relationships/hyperlink" Target="consultantplus://offline/ref=287002BAE95AC3FB1028D41B29C2081F2F5147940E4118642AE6D8431E88BC3D5B156BC7D5FCFF23bFj7H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287002BAE95AC3FB1028D41B29C2081F2F504E91034318642AE6D8431E88BC3D5B156BC7D5FCFD27bFj2H" TargetMode="External"/><Relationship Id="rId12" Type="http://schemas.openxmlformats.org/officeDocument/2006/relationships/hyperlink" Target="consultantplus://offline/ref=287002BAE95AC3FB1028D41B29C2081F2F504E91034318642AE6D8431E88BC3D5B156BC7D5FCFD27bFj2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87002BAE95AC3FB1028D41B29C2081F2F504E91034318642AE6D8431E88BC3D5B156BC7D5bFj8H" TargetMode="External"/><Relationship Id="rId11" Type="http://schemas.openxmlformats.org/officeDocument/2006/relationships/hyperlink" Target="consultantplus://offline/ref=287002BAE95AC3FB1028D41B29C2081F2F504E91034318642AE6D8431E88BC3D5B156BC7D5FCF624bFj1H" TargetMode="External"/><Relationship Id="rId5" Type="http://schemas.openxmlformats.org/officeDocument/2006/relationships/hyperlink" Target="consultantplus://offline/ref=287002BAE95AC3FB1028D41B29C2081F2F504E91034318642AE6D8431Eb8j8H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87002BAE95AC3FB1028D41B29C2081F2F504E91034318642AE6D8431E88BC3D5B156BC7D5FCFB21bFj3H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287002BAE95AC3FB1028D41B29C2081F2F504E91034318642AE6D8431E88BC3D5B156BC7D5FDFC21bFj8H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854</Words>
  <Characters>4868</Characters>
  <Application>Microsoft Office Word</Application>
  <DocSecurity>0</DocSecurity>
  <Lines>40</Lines>
  <Paragraphs>11</Paragraphs>
  <ScaleCrop>false</ScaleCrop>
  <Company>Home</Company>
  <LinksUpToDate>false</LinksUpToDate>
  <CharactersWithSpaces>5711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Савкин Е.В.</dc:creator>
  <cp:lastModifiedBy>Савкин Е.В.</cp:lastModifiedBy>
  <cp:revision>1</cp:revision>
  <dcterms:created xsi:type="dcterms:W3CDTF">2018-03-30T07:35:00Z</dcterms:created>
  <dcterms:modified xsi:type="dcterms:W3CDTF">2018-03-30T07:35:00Z</dcterms:modified>
</cp:coreProperties>
</file>