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D57" w:rsidRPr="00C64149" w:rsidRDefault="00844D57" w:rsidP="008465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64149">
        <w:rPr>
          <w:rFonts w:ascii="Times New Roman" w:hAnsi="Times New Roman"/>
          <w:b/>
          <w:sz w:val="24"/>
          <w:szCs w:val="24"/>
        </w:rPr>
        <w:t>ОТЧЕТ</w:t>
      </w:r>
    </w:p>
    <w:p w:rsidR="00844D57" w:rsidRPr="00C64149" w:rsidRDefault="00844D57" w:rsidP="008465B7">
      <w:pPr>
        <w:spacing w:after="0" w:line="240" w:lineRule="auto"/>
        <w:jc w:val="center"/>
        <w:rPr>
          <w:rFonts w:ascii="Times New Roman" w:hAnsi="Times New Roman"/>
        </w:rPr>
      </w:pPr>
      <w:r w:rsidRPr="00C64149">
        <w:rPr>
          <w:rFonts w:ascii="Times New Roman" w:hAnsi="Times New Roman"/>
          <w:sz w:val="24"/>
          <w:szCs w:val="24"/>
        </w:rPr>
        <w:t xml:space="preserve">о невозможности (нецелесообразности) использования иных способов определения поставщика (подрядчика, исполнителя), обоснование цены и иных условий исполнения контракта при осуществлении закупки у единственного поставщика (подрядчика, исполнителя) для обеспечения нужд </w:t>
      </w:r>
      <w:r w:rsidRPr="00C64149">
        <w:rPr>
          <w:rFonts w:ascii="Times New Roman" w:hAnsi="Times New Roman"/>
        </w:rPr>
        <w:t>ГУ «Альфа»</w:t>
      </w:r>
    </w:p>
    <w:p w:rsidR="00844D57" w:rsidRPr="00C64149" w:rsidRDefault="00844D57" w:rsidP="008465B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44D57" w:rsidRPr="00C64149" w:rsidRDefault="00844D57" w:rsidP="00C64149">
      <w:pPr>
        <w:rPr>
          <w:rFonts w:ascii="Times New Roman" w:hAnsi="Times New Roman"/>
        </w:rPr>
      </w:pPr>
      <w:r w:rsidRPr="00C64149">
        <w:rPr>
          <w:rFonts w:ascii="Times New Roman" w:hAnsi="Times New Roman"/>
        </w:rPr>
        <w:t>ГУ «Альфа» для размещения своих сотрудников арендует офисное помещение по адресу: г. Москва, ул. Бердяева, д. 3, которое находится в собственности ООО «Гермес». Данное помещение используется для нужд ГУ «Альфа» с августа 2003 года по настоящее время. Проведение конкурентной процедуры для заключения договора аренды является нецелесообразным</w:t>
      </w:r>
      <w:r w:rsidR="0005716C" w:rsidRPr="00C64149">
        <w:rPr>
          <w:rFonts w:ascii="Times New Roman" w:hAnsi="Times New Roman"/>
        </w:rPr>
        <w:t>,</w:t>
      </w:r>
      <w:r w:rsidRPr="00C64149">
        <w:rPr>
          <w:rFonts w:ascii="Times New Roman" w:hAnsi="Times New Roman"/>
        </w:rPr>
        <w:t xml:space="preserve"> </w:t>
      </w:r>
      <w:r w:rsidR="0005716C" w:rsidRPr="00C64149">
        <w:rPr>
          <w:rFonts w:ascii="Times New Roman" w:hAnsi="Times New Roman"/>
        </w:rPr>
        <w:t>т</w:t>
      </w:r>
      <w:r w:rsidRPr="00C64149">
        <w:rPr>
          <w:rFonts w:ascii="Times New Roman" w:hAnsi="Times New Roman"/>
        </w:rPr>
        <w:t>ак как в случае признания победителем другой организации (не ООО «Гермес») учреждение несет дополнительные расходы. В частности, расходы на переезд сотрудников, на обустройство в новом офисном помещении. Кроме того, переезд влечет за собой переоформление документов, а также приостановку деятельности на некоторое время.</w:t>
      </w:r>
    </w:p>
    <w:p w:rsidR="00844D57" w:rsidRPr="00C64149" w:rsidRDefault="00844D57" w:rsidP="00C64149">
      <w:pPr>
        <w:rPr>
          <w:rFonts w:ascii="Times New Roman" w:hAnsi="Times New Roman"/>
        </w:rPr>
      </w:pPr>
      <w:r w:rsidRPr="00C64149">
        <w:rPr>
          <w:rFonts w:ascii="Times New Roman" w:hAnsi="Times New Roman"/>
        </w:rPr>
        <w:t>В связи с вышеизложенным контрактны</w:t>
      </w:r>
      <w:r w:rsidR="0005716C" w:rsidRPr="00C64149">
        <w:rPr>
          <w:rFonts w:ascii="Times New Roman" w:hAnsi="Times New Roman"/>
        </w:rPr>
        <w:t>й</w:t>
      </w:r>
      <w:r w:rsidRPr="00C64149">
        <w:rPr>
          <w:rFonts w:ascii="Times New Roman" w:hAnsi="Times New Roman"/>
        </w:rPr>
        <w:t xml:space="preserve"> управляющи</w:t>
      </w:r>
      <w:r w:rsidR="0005716C" w:rsidRPr="00C64149">
        <w:rPr>
          <w:rFonts w:ascii="Times New Roman" w:hAnsi="Times New Roman"/>
        </w:rPr>
        <w:t>й</w:t>
      </w:r>
      <w:r w:rsidRPr="00C64149">
        <w:rPr>
          <w:rFonts w:ascii="Times New Roman" w:hAnsi="Times New Roman"/>
        </w:rPr>
        <w:t xml:space="preserve"> Глебов</w:t>
      </w:r>
      <w:r w:rsidR="0005716C" w:rsidRPr="00C64149">
        <w:rPr>
          <w:rFonts w:ascii="Times New Roman" w:hAnsi="Times New Roman"/>
        </w:rPr>
        <w:t>а</w:t>
      </w:r>
      <w:r w:rsidRPr="00C64149">
        <w:rPr>
          <w:rFonts w:ascii="Times New Roman" w:hAnsi="Times New Roman"/>
        </w:rPr>
        <w:t xml:space="preserve"> Алл</w:t>
      </w:r>
      <w:r w:rsidR="0005716C" w:rsidRPr="00C64149">
        <w:rPr>
          <w:rFonts w:ascii="Times New Roman" w:hAnsi="Times New Roman"/>
        </w:rPr>
        <w:t>а</w:t>
      </w:r>
      <w:r w:rsidRPr="00C64149">
        <w:rPr>
          <w:rFonts w:ascii="Times New Roman" w:hAnsi="Times New Roman"/>
        </w:rPr>
        <w:t xml:space="preserve"> Степановн</w:t>
      </w:r>
      <w:r w:rsidR="0005716C" w:rsidRPr="00C64149">
        <w:rPr>
          <w:rFonts w:ascii="Times New Roman" w:hAnsi="Times New Roman"/>
        </w:rPr>
        <w:t>а</w:t>
      </w:r>
      <w:r w:rsidRPr="00C64149">
        <w:rPr>
          <w:rFonts w:ascii="Times New Roman" w:hAnsi="Times New Roman"/>
        </w:rPr>
        <w:t xml:space="preserve"> приня</w:t>
      </w:r>
      <w:r w:rsidR="0005716C" w:rsidRPr="00C64149">
        <w:rPr>
          <w:rFonts w:ascii="Times New Roman" w:hAnsi="Times New Roman"/>
        </w:rPr>
        <w:t>л</w:t>
      </w:r>
      <w:r w:rsidR="007304BC" w:rsidRPr="00C64149">
        <w:rPr>
          <w:rFonts w:ascii="Times New Roman" w:hAnsi="Times New Roman"/>
        </w:rPr>
        <w:t>а</w:t>
      </w:r>
      <w:r w:rsidRPr="00C64149">
        <w:rPr>
          <w:rFonts w:ascii="Times New Roman" w:hAnsi="Times New Roman"/>
        </w:rPr>
        <w:t xml:space="preserve"> решение заключить контракт с ООО «Гермес» как с единственным поставщиком на основании пункта 32 части 1 статьи 93 Закона от 5 апреля 2013 г. № 44-ФЗ.</w:t>
      </w:r>
    </w:p>
    <w:p w:rsidR="00844D57" w:rsidRPr="00C64149" w:rsidRDefault="00844D57" w:rsidP="008465B7">
      <w:pPr>
        <w:spacing w:after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3118"/>
        <w:gridCol w:w="2127"/>
        <w:gridCol w:w="2233"/>
      </w:tblGrid>
      <w:tr w:rsidR="00C64149" w:rsidRPr="00C64149" w:rsidTr="00C64149">
        <w:tc>
          <w:tcPr>
            <w:tcW w:w="2093" w:type="dxa"/>
            <w:vAlign w:val="center"/>
          </w:tcPr>
          <w:p w:rsidR="00844D57" w:rsidRPr="00C64149" w:rsidRDefault="00844D57" w:rsidP="005F54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C64149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Предмет контракта</w:t>
            </w:r>
          </w:p>
        </w:tc>
        <w:tc>
          <w:tcPr>
            <w:tcW w:w="3118" w:type="dxa"/>
            <w:vAlign w:val="center"/>
          </w:tcPr>
          <w:p w:rsidR="00844D57" w:rsidRPr="00C64149" w:rsidRDefault="00844D57" w:rsidP="005F54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C64149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Основание заключения контракта с единственным поставщиком (подрядчиком, исполнителем)</w:t>
            </w:r>
          </w:p>
        </w:tc>
        <w:tc>
          <w:tcPr>
            <w:tcW w:w="2127" w:type="dxa"/>
            <w:vAlign w:val="center"/>
          </w:tcPr>
          <w:p w:rsidR="00844D57" w:rsidRPr="00C64149" w:rsidRDefault="00844D57" w:rsidP="005F54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C64149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Обоснование цены контракта</w:t>
            </w:r>
          </w:p>
        </w:tc>
        <w:tc>
          <w:tcPr>
            <w:tcW w:w="2233" w:type="dxa"/>
            <w:vAlign w:val="center"/>
          </w:tcPr>
          <w:p w:rsidR="00844D57" w:rsidRPr="00C64149" w:rsidRDefault="00844D57" w:rsidP="005F54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C64149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Обоснование иных существенных условий контракта</w:t>
            </w:r>
          </w:p>
        </w:tc>
      </w:tr>
      <w:tr w:rsidR="00C64149" w:rsidRPr="00C64149" w:rsidTr="00C64149">
        <w:tc>
          <w:tcPr>
            <w:tcW w:w="2093" w:type="dxa"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Аренда нежилого помещения</w:t>
            </w:r>
          </w:p>
        </w:tc>
        <w:tc>
          <w:tcPr>
            <w:tcW w:w="3118" w:type="dxa"/>
          </w:tcPr>
          <w:p w:rsidR="00844D57" w:rsidRPr="00C64149" w:rsidRDefault="00EF53F0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П</w:t>
            </w:r>
            <w:r w:rsidR="00844D57" w:rsidRPr="00C64149">
              <w:rPr>
                <w:rFonts w:ascii="Times New Roman" w:hAnsi="Times New Roman"/>
              </w:rPr>
              <w:t>. 32 ч. 1 ст. 93 Закона от 5 апреля 2013 г. № 44-ФЗ</w:t>
            </w:r>
          </w:p>
        </w:tc>
        <w:tc>
          <w:tcPr>
            <w:tcW w:w="2127" w:type="dxa"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Расчет НМЦК в приложении № 1</w:t>
            </w:r>
          </w:p>
        </w:tc>
        <w:tc>
          <w:tcPr>
            <w:tcW w:w="2233" w:type="dxa"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Договор вступает в силу с момента подписания и действует до 31 декабря 2014 года</w:t>
            </w:r>
          </w:p>
        </w:tc>
      </w:tr>
    </w:tbl>
    <w:p w:rsidR="00844D57" w:rsidRPr="00C64149" w:rsidRDefault="00844D57" w:rsidP="008465B7">
      <w:pPr>
        <w:spacing w:after="0"/>
        <w:rPr>
          <w:rFonts w:ascii="Times New Roman" w:hAnsi="Times New Roman"/>
          <w:sz w:val="24"/>
          <w:szCs w:val="24"/>
        </w:rPr>
      </w:pPr>
    </w:p>
    <w:p w:rsidR="00844D57" w:rsidRPr="00C64149" w:rsidRDefault="00844D57" w:rsidP="008465B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283"/>
        <w:gridCol w:w="615"/>
        <w:gridCol w:w="1319"/>
        <w:gridCol w:w="901"/>
        <w:gridCol w:w="425"/>
        <w:gridCol w:w="2659"/>
      </w:tblGrid>
      <w:tr w:rsidR="00C64149" w:rsidRPr="00C64149" w:rsidTr="005F548D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4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EF53F0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А.В. </w:t>
            </w:r>
            <w:r w:rsidR="00844D57" w:rsidRPr="00C64149">
              <w:rPr>
                <w:rFonts w:ascii="Times New Roman" w:hAnsi="Times New Roman"/>
              </w:rPr>
              <w:t>Львов</w:t>
            </w:r>
          </w:p>
        </w:tc>
      </w:tr>
      <w:tr w:rsidR="00C64149" w:rsidRPr="00C64149" w:rsidTr="005F548D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</w:p>
        </w:tc>
      </w:tr>
      <w:tr w:rsidR="00C64149" w:rsidRPr="00C64149" w:rsidTr="005F548D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4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Контрактный управляющий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EF53F0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А.С. </w:t>
            </w:r>
            <w:r w:rsidR="00844D57" w:rsidRPr="00C64149">
              <w:rPr>
                <w:rFonts w:ascii="Times New Roman" w:hAnsi="Times New Roman"/>
              </w:rPr>
              <w:t>Глебова</w:t>
            </w:r>
          </w:p>
        </w:tc>
      </w:tr>
    </w:tbl>
    <w:p w:rsidR="00844D57" w:rsidRPr="00C64149" w:rsidRDefault="00844D57" w:rsidP="008465B7">
      <w:pPr>
        <w:spacing w:after="0"/>
        <w:rPr>
          <w:rFonts w:ascii="Times New Roman" w:hAnsi="Times New Roman"/>
          <w:sz w:val="24"/>
          <w:szCs w:val="24"/>
        </w:rPr>
      </w:pPr>
    </w:p>
    <w:p w:rsidR="00844D57" w:rsidRPr="00C64149" w:rsidRDefault="00844D57" w:rsidP="008465B7">
      <w:pPr>
        <w:rPr>
          <w:rFonts w:ascii="Times New Roman" w:hAnsi="Times New Roman"/>
        </w:rPr>
      </w:pPr>
      <w:r w:rsidRPr="00C64149">
        <w:rPr>
          <w:rFonts w:ascii="Times New Roman" w:hAnsi="Times New Roman"/>
        </w:rPr>
        <w:br w:type="page"/>
      </w:r>
    </w:p>
    <w:p w:rsidR="00844D57" w:rsidRPr="00C64149" w:rsidRDefault="00844D57" w:rsidP="008465B7">
      <w:pPr>
        <w:jc w:val="right"/>
        <w:rPr>
          <w:rFonts w:ascii="Times New Roman" w:hAnsi="Times New Roman"/>
        </w:rPr>
      </w:pPr>
      <w:r w:rsidRPr="00C64149">
        <w:rPr>
          <w:rFonts w:ascii="Times New Roman" w:hAnsi="Times New Roman"/>
        </w:rPr>
        <w:t>Приложение 1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C64149">
        <w:rPr>
          <w:b/>
          <w:bCs/>
        </w:rPr>
        <w:t>Обоснование начальной (максимальной) цены контракта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 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 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 xml:space="preserve">Объект закупки: </w:t>
      </w:r>
      <w:r w:rsidR="00914858" w:rsidRPr="00C64149">
        <w:t>а</w:t>
      </w:r>
      <w:r w:rsidRPr="00C64149">
        <w:t>ренда нежилого помещения для нужд ГУ «Альфа»</w:t>
      </w:r>
      <w:r w:rsidR="00914858" w:rsidRPr="00C64149">
        <w:t>.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tbl>
      <w:tblPr>
        <w:tblW w:w="9180" w:type="dxa"/>
        <w:tblLook w:val="04A0"/>
      </w:tblPr>
      <w:tblGrid>
        <w:gridCol w:w="2573"/>
        <w:gridCol w:w="6607"/>
      </w:tblGrid>
      <w:tr w:rsidR="00844D57" w:rsidRPr="00C64149" w:rsidTr="00EF53F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4D57" w:rsidRPr="00C64149" w:rsidRDefault="00844D57" w:rsidP="008465B7">
            <w:pPr>
              <w:rPr>
                <w:rFonts w:ascii="Times New Roman" w:eastAsia="Times New Roman" w:hAnsi="Times New Roman"/>
              </w:rPr>
            </w:pPr>
            <w:r w:rsidRPr="00C64149">
              <w:rPr>
                <w:rFonts w:ascii="Times New Roman" w:eastAsia="Times New Roman" w:hAnsi="Times New Roman"/>
              </w:rPr>
              <w:t xml:space="preserve">Основные характеристики объекта </w:t>
            </w:r>
            <w:r w:rsidRPr="00C64149">
              <w:rPr>
                <w:rFonts w:ascii="Times New Roman" w:eastAsia="Times New Roman" w:hAnsi="Times New Roman"/>
              </w:rPr>
              <w:br/>
              <w:t>закупки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4D57" w:rsidRPr="00C64149" w:rsidRDefault="00844D57" w:rsidP="008465B7">
            <w:pPr>
              <w:rPr>
                <w:rFonts w:ascii="Times New Roman" w:eastAsia="Times New Roman" w:hAnsi="Times New Roman"/>
              </w:rPr>
            </w:pPr>
            <w:r w:rsidRPr="00C64149">
              <w:rPr>
                <w:rFonts w:ascii="Times New Roman" w:eastAsia="Times New Roman" w:hAnsi="Times New Roman"/>
              </w:rPr>
              <w:t xml:space="preserve">Приведены в техническом задании к настоящей </w:t>
            </w:r>
            <w:r w:rsidRPr="00C64149">
              <w:rPr>
                <w:rFonts w:ascii="Times New Roman" w:eastAsia="Times New Roman" w:hAnsi="Times New Roman"/>
              </w:rPr>
              <w:br/>
              <w:t>документации</w:t>
            </w:r>
          </w:p>
        </w:tc>
      </w:tr>
      <w:tr w:rsidR="00844D57" w:rsidRPr="00C64149" w:rsidTr="00EF53F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4D57" w:rsidRPr="00C64149" w:rsidRDefault="00844D57" w:rsidP="008465B7">
            <w:pPr>
              <w:rPr>
                <w:rFonts w:ascii="Times New Roman" w:eastAsia="Times New Roman" w:hAnsi="Times New Roman"/>
              </w:rPr>
            </w:pPr>
            <w:r w:rsidRPr="00C64149">
              <w:rPr>
                <w:rFonts w:ascii="Times New Roman" w:eastAsia="Times New Roman" w:hAnsi="Times New Roman"/>
              </w:rPr>
              <w:t xml:space="preserve">Используемый метод определения </w:t>
            </w:r>
            <w:r w:rsidRPr="00C64149">
              <w:rPr>
                <w:rFonts w:ascii="Times New Roman" w:eastAsia="Times New Roman" w:hAnsi="Times New Roman"/>
              </w:rPr>
              <w:br/>
              <w:t>НМЦК с обоснованием: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сопоставимых рыночных цен</w:t>
            </w:r>
          </w:p>
        </w:tc>
      </w:tr>
      <w:tr w:rsidR="00844D57" w:rsidRPr="00C64149" w:rsidTr="00EF53F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4D57" w:rsidRPr="00C64149" w:rsidRDefault="00844D57" w:rsidP="008465B7">
            <w:pPr>
              <w:rPr>
                <w:rFonts w:ascii="Times New Roman" w:eastAsia="Times New Roman" w:hAnsi="Times New Roman"/>
              </w:rPr>
            </w:pPr>
            <w:r w:rsidRPr="00C64149">
              <w:rPr>
                <w:rFonts w:ascii="Times New Roman" w:eastAsia="Times New Roman" w:hAnsi="Times New Roman"/>
              </w:rPr>
              <w:t>Расчет НМЦК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4D57" w:rsidRPr="00C64149" w:rsidRDefault="00844D57" w:rsidP="008465B7">
            <w:pPr>
              <w:rPr>
                <w:rFonts w:ascii="Times New Roman" w:eastAsia="Times New Roman" w:hAnsi="Times New Roman"/>
              </w:rPr>
            </w:pPr>
            <w:r w:rsidRPr="00C64149">
              <w:rPr>
                <w:rFonts w:ascii="Times New Roman" w:hAnsi="Times New Roman"/>
              </w:rPr>
              <w:t>В качестве источника информации о ценах предмета</w:t>
            </w:r>
            <w:r w:rsidRPr="00C64149">
              <w:rPr>
                <w:rFonts w:ascii="Times New Roman" w:eastAsia="Times New Roman" w:hAnsi="Times New Roman"/>
              </w:rPr>
              <w:t xml:space="preserve"> </w:t>
            </w:r>
            <w:r w:rsidRPr="00C64149">
              <w:rPr>
                <w:rFonts w:ascii="Times New Roman" w:eastAsia="Times New Roman" w:hAnsi="Times New Roman"/>
              </w:rPr>
              <w:br/>
            </w:r>
            <w:r w:rsidRPr="00C64149">
              <w:rPr>
                <w:rFonts w:ascii="Times New Roman" w:hAnsi="Times New Roman"/>
              </w:rPr>
              <w:t>закупки послужили коммерческие предложения</w:t>
            </w:r>
            <w:r w:rsidRPr="00C64149">
              <w:rPr>
                <w:rFonts w:ascii="Times New Roman" w:eastAsia="Times New Roman" w:hAnsi="Times New Roman"/>
              </w:rPr>
              <w:t xml:space="preserve"> </w:t>
            </w:r>
            <w:r w:rsidRPr="00C64149">
              <w:rPr>
                <w:rFonts w:ascii="Times New Roman" w:eastAsia="Times New Roman" w:hAnsi="Times New Roman"/>
              </w:rPr>
              <w:br/>
            </w:r>
            <w:r w:rsidRPr="00C64149">
              <w:rPr>
                <w:rFonts w:ascii="Times New Roman" w:hAnsi="Times New Roman"/>
              </w:rPr>
              <w:t>потенциальных арендодателей. Поскольку</w:t>
            </w:r>
            <w:r w:rsidRPr="00C64149">
              <w:rPr>
                <w:rFonts w:ascii="Times New Roman" w:eastAsia="Times New Roman" w:hAnsi="Times New Roman"/>
              </w:rPr>
              <w:t xml:space="preserve"> </w:t>
            </w:r>
            <w:r w:rsidRPr="00C64149">
              <w:rPr>
                <w:rFonts w:ascii="Times New Roman" w:eastAsia="Times New Roman" w:hAnsi="Times New Roman"/>
              </w:rPr>
              <w:br/>
            </w:r>
            <w:r w:rsidRPr="00C64149">
              <w:rPr>
                <w:rFonts w:ascii="Times New Roman" w:hAnsi="Times New Roman"/>
              </w:rPr>
              <w:t>коэффициент вариации составил менее 33%,</w:t>
            </w:r>
            <w:r w:rsidRPr="00C64149">
              <w:rPr>
                <w:rFonts w:ascii="Times New Roman" w:eastAsia="Times New Roman" w:hAnsi="Times New Roman"/>
              </w:rPr>
              <w:t xml:space="preserve"> </w:t>
            </w:r>
            <w:r w:rsidRPr="00C64149">
              <w:rPr>
                <w:rFonts w:ascii="Times New Roman" w:eastAsia="Times New Roman" w:hAnsi="Times New Roman"/>
              </w:rPr>
              <w:br/>
            </w:r>
            <w:r w:rsidRPr="00C64149">
              <w:rPr>
                <w:rFonts w:ascii="Times New Roman" w:hAnsi="Times New Roman"/>
              </w:rPr>
              <w:t>расчетное значение начальной (максимальной) цены договора аренды определялось как среднее арифметическое</w:t>
            </w:r>
            <w:r w:rsidRPr="00C64149">
              <w:rPr>
                <w:rFonts w:ascii="Times New Roman" w:eastAsia="Times New Roman" w:hAnsi="Times New Roman"/>
              </w:rPr>
              <w:t xml:space="preserve"> </w:t>
            </w:r>
            <w:r w:rsidRPr="00C64149">
              <w:rPr>
                <w:rFonts w:ascii="Times New Roman" w:eastAsia="Times New Roman" w:hAnsi="Times New Roman"/>
              </w:rPr>
              <w:br/>
            </w:r>
            <w:r w:rsidRPr="00C64149">
              <w:rPr>
                <w:rFonts w:ascii="Times New Roman" w:hAnsi="Times New Roman"/>
              </w:rPr>
              <w:t>значение из полученных предложений</w:t>
            </w:r>
          </w:p>
        </w:tc>
      </w:tr>
      <w:tr w:rsidR="00844D57" w:rsidRPr="00C64149" w:rsidTr="00EF53F0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4D57" w:rsidRPr="00C64149" w:rsidRDefault="00844D57" w:rsidP="008465B7">
            <w:pPr>
              <w:rPr>
                <w:rFonts w:ascii="Times New Roman" w:eastAsia="Times New Roman" w:hAnsi="Times New Roman"/>
              </w:rPr>
            </w:pPr>
            <w:r w:rsidRPr="00C64149">
              <w:rPr>
                <w:rFonts w:ascii="Times New Roman" w:eastAsia="Times New Roman" w:hAnsi="Times New Roman"/>
              </w:rPr>
              <w:t xml:space="preserve">Дата подготовки обоснования НМЦК: </w:t>
            </w:r>
            <w:r w:rsidRPr="00C64149">
              <w:rPr>
                <w:rFonts w:ascii="Times New Roman" w:hAnsi="Times New Roman"/>
              </w:rPr>
              <w:t>28.07.2014</w:t>
            </w:r>
          </w:p>
        </w:tc>
      </w:tr>
    </w:tbl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 </w:t>
      </w:r>
    </w:p>
    <w:tbl>
      <w:tblPr>
        <w:tblW w:w="9480" w:type="dxa"/>
        <w:jc w:val="center"/>
        <w:tblInd w:w="91" w:type="dxa"/>
        <w:tblLook w:val="04A0"/>
      </w:tblPr>
      <w:tblGrid>
        <w:gridCol w:w="444"/>
        <w:gridCol w:w="3299"/>
        <w:gridCol w:w="1977"/>
        <w:gridCol w:w="1856"/>
        <w:gridCol w:w="1904"/>
      </w:tblGrid>
      <w:tr w:rsidR="00844D57" w:rsidRPr="00C64149" w:rsidTr="00EF53F0">
        <w:trPr>
          <w:trHeight w:val="427"/>
          <w:jc w:val="center"/>
        </w:trPr>
        <w:tc>
          <w:tcPr>
            <w:tcW w:w="44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44D57" w:rsidRPr="00C64149" w:rsidRDefault="00844D57" w:rsidP="008465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64149"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329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noWrap/>
            <w:vAlign w:val="center"/>
            <w:hideMark/>
          </w:tcPr>
          <w:p w:rsidR="00844D57" w:rsidRPr="00C64149" w:rsidRDefault="00844D57" w:rsidP="008465B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6414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7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44D57" w:rsidRPr="00C64149" w:rsidRDefault="00844D57" w:rsidP="008465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64149">
              <w:rPr>
                <w:rFonts w:ascii="Times New Roman" w:hAnsi="Times New Roman"/>
                <w:b/>
                <w:bCs/>
                <w:color w:val="000000"/>
              </w:rPr>
              <w:t>Цена (в руб.)</w:t>
            </w:r>
          </w:p>
        </w:tc>
      </w:tr>
      <w:tr w:rsidR="00844D57" w:rsidRPr="00C64149" w:rsidTr="00EF53F0">
        <w:trPr>
          <w:trHeight w:val="437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44D57" w:rsidRPr="00C64149" w:rsidRDefault="00844D57" w:rsidP="008465B7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299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:rsidR="00844D57" w:rsidRPr="00C64149" w:rsidRDefault="00844D57" w:rsidP="008465B7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57" w:rsidRPr="00C64149" w:rsidRDefault="00844D57" w:rsidP="008465B7">
            <w:pPr>
              <w:jc w:val="center"/>
              <w:rPr>
                <w:rFonts w:ascii="Times New Roman" w:hAnsi="Times New Roman"/>
                <w:color w:val="000000"/>
              </w:rPr>
            </w:pPr>
            <w:r w:rsidRPr="00C64149">
              <w:rPr>
                <w:rFonts w:ascii="Times New Roman" w:hAnsi="Times New Roman"/>
                <w:b/>
                <w:bCs/>
                <w:color w:val="000000"/>
              </w:rPr>
              <w:t>Арендодатель №</w:t>
            </w:r>
            <w:r w:rsidR="00EF53F0" w:rsidRPr="00C64149">
              <w:rPr>
                <w:rFonts w:ascii="Times New Roman" w:hAnsi="Times New Roman"/>
                <w:b/>
                <w:bCs/>
                <w:color w:val="000000"/>
              </w:rPr>
              <w:t> </w:t>
            </w:r>
            <w:r w:rsidRPr="00C64149">
              <w:rPr>
                <w:rFonts w:ascii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D57" w:rsidRPr="00C64149" w:rsidRDefault="00844D57" w:rsidP="008465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64149">
              <w:rPr>
                <w:rFonts w:ascii="Times New Roman" w:hAnsi="Times New Roman"/>
                <w:b/>
                <w:bCs/>
                <w:color w:val="000000"/>
              </w:rPr>
              <w:t>Арендодатель №</w:t>
            </w:r>
            <w:r w:rsidR="00EF53F0" w:rsidRPr="00C64149">
              <w:rPr>
                <w:rFonts w:ascii="Times New Roman" w:hAnsi="Times New Roman"/>
                <w:b/>
                <w:bCs/>
                <w:color w:val="000000"/>
              </w:rPr>
              <w:t> </w:t>
            </w:r>
            <w:r w:rsidRPr="00C64149">
              <w:rPr>
                <w:rFonts w:ascii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844D57" w:rsidRPr="00C64149" w:rsidRDefault="00844D57" w:rsidP="008465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64149">
              <w:rPr>
                <w:rFonts w:ascii="Times New Roman" w:hAnsi="Times New Roman"/>
                <w:b/>
                <w:bCs/>
                <w:color w:val="000000"/>
              </w:rPr>
              <w:t>Арендодатель №</w:t>
            </w:r>
            <w:r w:rsidR="00EF53F0" w:rsidRPr="00C64149">
              <w:rPr>
                <w:rFonts w:ascii="Times New Roman" w:hAnsi="Times New Roman"/>
                <w:b/>
                <w:bCs/>
                <w:color w:val="000000"/>
              </w:rPr>
              <w:t> </w:t>
            </w:r>
            <w:r w:rsidRPr="00C64149">
              <w:rPr>
                <w:rFonts w:ascii="Times New Roman" w:hAnsi="Times New Roman"/>
                <w:b/>
                <w:bCs/>
                <w:color w:val="000000"/>
              </w:rPr>
              <w:t>3</w:t>
            </w:r>
          </w:p>
        </w:tc>
      </w:tr>
      <w:tr w:rsidR="00844D57" w:rsidRPr="00C64149" w:rsidTr="00EF53F0">
        <w:trPr>
          <w:trHeight w:val="315"/>
          <w:jc w:val="center"/>
        </w:trPr>
        <w:tc>
          <w:tcPr>
            <w:tcW w:w="44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D57" w:rsidRPr="00C64149" w:rsidRDefault="00844D57" w:rsidP="008465B7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299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D57" w:rsidRPr="00C64149" w:rsidRDefault="00844D57" w:rsidP="008465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D57" w:rsidRPr="00C64149" w:rsidRDefault="00844D57" w:rsidP="008465B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C641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Цена за ед.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4D57" w:rsidRPr="00C64149" w:rsidRDefault="00844D57" w:rsidP="008465B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C641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Цена за ед.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D57" w:rsidRPr="00C64149" w:rsidRDefault="00844D57" w:rsidP="008465B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C6414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Цена за ед.</w:t>
            </w:r>
          </w:p>
        </w:tc>
      </w:tr>
      <w:tr w:rsidR="00844D57" w:rsidRPr="00C64149" w:rsidTr="00EF53F0">
        <w:trPr>
          <w:trHeight w:val="315"/>
          <w:jc w:val="center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1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Аренда нежилого помещения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D57" w:rsidRPr="00C64149" w:rsidRDefault="00EF53F0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1 160 </w:t>
            </w:r>
            <w:r w:rsidR="00844D57" w:rsidRPr="00C64149">
              <w:rPr>
                <w:rFonts w:ascii="Times New Roman" w:hAnsi="Times New Roman"/>
              </w:rPr>
              <w:t>000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4D57" w:rsidRPr="00C64149" w:rsidRDefault="00EF53F0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1 100 </w:t>
            </w:r>
            <w:r w:rsidR="00844D57" w:rsidRPr="00C64149">
              <w:rPr>
                <w:rFonts w:ascii="Times New Roman" w:hAnsi="Times New Roman"/>
              </w:rPr>
              <w:t>000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44D57" w:rsidRPr="00C64149" w:rsidRDefault="00EF53F0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1 250 </w:t>
            </w:r>
            <w:r w:rsidR="00844D57" w:rsidRPr="00C64149">
              <w:rPr>
                <w:rFonts w:ascii="Times New Roman" w:hAnsi="Times New Roman"/>
              </w:rPr>
              <w:t>000</w:t>
            </w:r>
          </w:p>
        </w:tc>
      </w:tr>
      <w:tr w:rsidR="00844D57" w:rsidRPr="00C64149" w:rsidTr="00EF53F0">
        <w:trPr>
          <w:trHeight w:val="31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</w:p>
        </w:tc>
      </w:tr>
    </w:tbl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Расчет НМЦК при проведении электронного аукциона:</w:t>
      </w:r>
    </w:p>
    <w:p w:rsidR="00844D57" w:rsidRPr="00C64149" w:rsidRDefault="00C636A8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673100" cy="248920"/>
            <wp:effectExtent l="19050" t="0" r="0" b="0"/>
            <wp:docPr id="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2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4D57" w:rsidRPr="00C64149">
        <w:t>– НМЦК, определяемая мето</w:t>
      </w:r>
      <w:r w:rsidR="00E749F4" w:rsidRPr="00C64149">
        <w:t xml:space="preserve">дом сопоставимых рыночных </w:t>
      </w:r>
      <w:r w:rsidR="00E749F4" w:rsidRPr="00C64149">
        <w:br/>
        <w:t xml:space="preserve">цен </w:t>
      </w:r>
      <w:r w:rsidR="00844D57" w:rsidRPr="00C64149">
        <w:t>(анализа рынка)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 </w:t>
      </w:r>
    </w:p>
    <w:p w:rsidR="00C1738E" w:rsidRPr="00C64149" w:rsidRDefault="00C636A8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1492250" cy="577850"/>
            <wp:effectExtent l="19050" t="0" r="0" b="0"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4D57" w:rsidRPr="00C64149">
        <w:t xml:space="preserve"> = 1/3 × (1 160 000,00 + 1 100 000,00</w:t>
      </w:r>
      <w:r w:rsidR="00844D57" w:rsidRPr="00C64149">
        <w:rPr>
          <w:b/>
          <w:i/>
          <w:color w:val="FF0000"/>
        </w:rPr>
        <w:t xml:space="preserve"> </w:t>
      </w:r>
      <w:r w:rsidR="00844D57" w:rsidRPr="00C64149">
        <w:t xml:space="preserve">+ 1 250 000,00) = 1/3 × 3 510 000,00 = 1 170 000,00 руб., 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где: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&lt;ц&gt; – средняя арифметическая величина цены единицы товара, работы, услуги;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ц</w:t>
      </w:r>
      <w:r w:rsidRPr="00C64149">
        <w:rPr>
          <w:vertAlign w:val="subscript"/>
        </w:rPr>
        <w:t>i</w:t>
      </w:r>
      <w:r w:rsidRPr="00C64149">
        <w:t xml:space="preserve"> – цена единицы товара, работы, услуги, указанная в источнике с номером i;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n – количество значений, используемых в расчете (в данном расчете = 3);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lastRenderedPageBreak/>
        <w:t>v – количество закупаемого товара (работы, услуги) (в данном расчете = 1);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i – номер источника ценовой информации.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 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rPr>
          <w:b/>
          <w:bCs/>
        </w:rPr>
        <w:t>В результате расчета по указанным формулам: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 xml:space="preserve">средняя арифметическая &lt;ц&gt; </w:t>
      </w:r>
      <w:r w:rsidRPr="00C64149">
        <w:rPr>
          <w:b/>
          <w:bCs/>
        </w:rPr>
        <w:t xml:space="preserve">= </w:t>
      </w:r>
      <w:r w:rsidRPr="00C64149">
        <w:t>1 170 000,00</w:t>
      </w:r>
    </w:p>
    <w:p w:rsidR="00C1738E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 xml:space="preserve">σ – среднее квадратичное отклонение </w:t>
      </w:r>
    </w:p>
    <w:p w:rsidR="00844D57" w:rsidRPr="00C64149" w:rsidRDefault="00C636A8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1924050" cy="68770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68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4D57" w:rsidRPr="00C64149">
        <w:t>=</w:t>
      </w:r>
      <w:r w:rsidR="00844D57" w:rsidRPr="00C64149">
        <w:br/>
      </w:r>
    </w:p>
    <w:p w:rsidR="00844D57" w:rsidRPr="00C64149" w:rsidRDefault="00C636A8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/>
                          </w:rPr>
                          <m:t xml:space="preserve">1160000 </m:t>
                        </m:r>
                        <m:r>
                          <m:t>-</m:t>
                        </m:r>
                        <m:r>
                          <w:rPr>
                            <w:rFonts w:ascii="Cambria Math"/>
                          </w:rPr>
                          <m:t xml:space="preserve"> 1170000</m:t>
                        </m:r>
                      </m:e>
                    </m:d>
                  </m:e>
                  <m:sup>
                    <m:r>
                      <w:rPr>
                        <w:rFonts w:ascii="Cambria Math"/>
                      </w:rPr>
                      <m:t xml:space="preserve">2 </m:t>
                    </m:r>
                  </m:sup>
                </m:sSup>
                <m:r>
                  <w:rPr>
                    <w:rFonts w:asci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/>
                          </w:rPr>
                          <m:t xml:space="preserve">1100000 </m:t>
                        </m:r>
                        <m:r>
                          <w:rPr>
                            <w:rFonts w:ascii="Cambria Math"/>
                          </w:rPr>
                          <m:t>-</m:t>
                        </m:r>
                        <m:r>
                          <w:rPr>
                            <w:rFonts w:ascii="Cambria Math"/>
                          </w:rPr>
                          <m:t xml:space="preserve"> 1170000</m:t>
                        </m:r>
                      </m:e>
                    </m:d>
                  </m:e>
                  <m:sup>
                    <m:r>
                      <w:rPr>
                        <w:rFonts w:ascii="Cambria Math"/>
                      </w:rPr>
                      <m:t>2</m:t>
                    </m:r>
                  </m:sup>
                </m:sSup>
                <m:r>
                  <w:rPr>
                    <w:rFonts w:ascii="Cambria Math"/>
                  </w:rPr>
                  <m:t xml:space="preserve"> 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/>
                      </w:rPr>
                      <m:t xml:space="preserve">(1250000 </m:t>
                    </m:r>
                    <m:r>
                      <w:rPr>
                        <w:rFonts w:ascii="Cambria Math"/>
                      </w:rPr>
                      <m:t>-</m:t>
                    </m:r>
                    <m:r>
                      <w:rPr>
                        <w:rFonts w:ascii="Cambria Math"/>
                      </w:rPr>
                      <m:t xml:space="preserve"> 1170000)</m:t>
                    </m:r>
                  </m:e>
                  <m:sup>
                    <m:r>
                      <w:rPr>
                        <w:rFonts w:asci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/>
                  </w:rPr>
                  <m:t xml:space="preserve">3 </m:t>
                </m:r>
                <m:r>
                  <w:rPr>
                    <w:rFonts w:ascii="Cambria Math"/>
                  </w:rPr>
                  <m:t>-</m:t>
                </m:r>
                <m:r>
                  <w:rPr>
                    <w:rFonts w:ascii="Cambria Math"/>
                  </w:rPr>
                  <m:t xml:space="preserve"> 1</m:t>
                </m:r>
              </m:den>
            </m:f>
          </m:e>
        </m:rad>
      </m:oMath>
      <w:r w:rsidR="00844D57" w:rsidRPr="00C64149">
        <w:t xml:space="preserve"> = 75 498,34,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где:</w:t>
      </w:r>
      <w:r w:rsidRPr="00C64149">
        <w:br/>
        <w:t>ц</w:t>
      </w:r>
      <w:r w:rsidRPr="00C64149">
        <w:rPr>
          <w:vertAlign w:val="subscript"/>
        </w:rPr>
        <w:t>i</w:t>
      </w:r>
      <w:r w:rsidRPr="00C64149">
        <w:t xml:space="preserve"> – цена единицы товара, работы, услуги, указанная в источнике с номером i;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n – количество значений, используемых в расчете (в данном расчете = 3);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&lt;ц&gt; – средняя арифметическая величина цены единицы товара, работы, услуги;</w:t>
      </w:r>
      <w:r w:rsidRPr="00C64149">
        <w:br/>
        <w:t>i – номер источника ценовой информации;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 xml:space="preserve">V – коэффициент вариации цены. 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 </w:t>
      </w:r>
    </w:p>
    <w:p w:rsidR="00C1738E" w:rsidRPr="00C64149" w:rsidRDefault="00C636A8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m:oMath>
        <m:r>
          <w:rPr>
            <w:rFonts w:ascii="Cambria Math" w:hAnsi="Cambria Math"/>
          </w:rPr>
          <m:t>V</m:t>
        </m:r>
        <m:r>
          <w:rPr>
            <w:rFonts w:asci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σ</m:t>
            </m:r>
          </m:num>
          <m:den>
            <m:r>
              <w:rPr>
                <w:rFonts w:ascii="Cambria Math"/>
              </w:rPr>
              <m:t>&lt;</m:t>
            </m:r>
            <m:r>
              <w:rPr>
                <w:rFonts w:ascii="Cambria Math"/>
              </w:rPr>
              <m:t>Ц</m:t>
            </m:r>
            <m:r>
              <w:rPr>
                <w:rFonts w:ascii="Cambria Math"/>
              </w:rPr>
              <m:t>&gt;</m:t>
            </m:r>
          </m:den>
        </m:f>
        <m:r>
          <w:rPr>
            <w:rFonts w:ascii="Cambria Math"/>
          </w:rPr>
          <m:t>×</m:t>
        </m:r>
        <m:r>
          <w:rPr>
            <w:rFonts w:ascii="Cambria Math"/>
          </w:rPr>
          <m:t>100</m:t>
        </m:r>
      </m:oMath>
      <w:r w:rsidR="00844D57" w:rsidRPr="00C64149">
        <w:rPr>
          <w:i/>
        </w:rPr>
        <w:t xml:space="preserve"> =</w:t>
      </w:r>
      <w:r w:rsidR="00844D57" w:rsidRPr="00C64149">
        <w:t xml:space="preserve"> 75 498,34 : 1 170 000,00 × 100 = 6,45</w:t>
      </w:r>
      <w:r w:rsidR="00C1738E" w:rsidRPr="00C64149">
        <w:t xml:space="preserve">% </w:t>
      </w:r>
    </w:p>
    <w:p w:rsidR="00844D57" w:rsidRPr="00C64149" w:rsidRDefault="00C1738E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К</w:t>
      </w:r>
      <w:r w:rsidR="00844D57" w:rsidRPr="00C64149">
        <w:t>оэффициент вариации цены не превышает 33%</w:t>
      </w:r>
      <w:r w:rsidR="0005716C" w:rsidRPr="00C64149">
        <w:rPr>
          <w:rStyle w:val="fill"/>
          <w:b w:val="0"/>
          <w:i w:val="0"/>
          <w:color w:val="auto"/>
        </w:rPr>
        <w:t>,</w:t>
      </w:r>
      <w:r w:rsidR="00844D57" w:rsidRPr="00C64149">
        <w:t xml:space="preserve"> в соответствии с </w:t>
      </w:r>
      <w:r w:rsidR="0005716C" w:rsidRPr="00C64149">
        <w:t>пунктом 3.20.2</w:t>
      </w:r>
      <w:r w:rsidR="00844D57" w:rsidRPr="00C64149">
        <w:t xml:space="preserve"> Рекомендаций совокупность значений, используемых в расчете, считается однородной</w:t>
      </w:r>
      <w:r w:rsidR="0005716C" w:rsidRPr="00C64149">
        <w:t>.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C64149">
        <w:t> </w:t>
      </w:r>
    </w:p>
    <w:p w:rsidR="00844D57" w:rsidRPr="00C64149" w:rsidRDefault="00844D57" w:rsidP="008465B7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283"/>
        <w:gridCol w:w="615"/>
        <w:gridCol w:w="1319"/>
        <w:gridCol w:w="901"/>
        <w:gridCol w:w="425"/>
        <w:gridCol w:w="2659"/>
      </w:tblGrid>
      <w:tr w:rsidR="00C64149" w:rsidRPr="00C64149" w:rsidTr="005F548D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4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05716C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А.В. </w:t>
            </w:r>
            <w:r w:rsidR="00844D57" w:rsidRPr="00C64149">
              <w:rPr>
                <w:rFonts w:ascii="Times New Roman" w:hAnsi="Times New Roman"/>
              </w:rPr>
              <w:t xml:space="preserve">Львов </w:t>
            </w:r>
          </w:p>
        </w:tc>
      </w:tr>
      <w:tr w:rsidR="00C64149" w:rsidRPr="00C64149" w:rsidTr="005F548D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C64149">
            <w:pPr>
              <w:rPr>
                <w:rFonts w:ascii="Times New Roman" w:hAnsi="Times New Roman"/>
              </w:rPr>
            </w:pPr>
          </w:p>
        </w:tc>
      </w:tr>
      <w:tr w:rsidR="00C64149" w:rsidRPr="00C64149" w:rsidTr="005F548D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41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Контрактный управляющий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844D57" w:rsidP="005F54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844D57" w:rsidRPr="00C64149" w:rsidRDefault="0005716C" w:rsidP="00C64149">
            <w:pPr>
              <w:rPr>
                <w:rFonts w:ascii="Times New Roman" w:hAnsi="Times New Roman"/>
              </w:rPr>
            </w:pPr>
            <w:r w:rsidRPr="00C64149">
              <w:rPr>
                <w:rFonts w:ascii="Times New Roman" w:hAnsi="Times New Roman"/>
              </w:rPr>
              <w:t>А.С. </w:t>
            </w:r>
            <w:r w:rsidR="00844D57" w:rsidRPr="00C64149">
              <w:rPr>
                <w:rFonts w:ascii="Times New Roman" w:hAnsi="Times New Roman"/>
              </w:rPr>
              <w:t xml:space="preserve">Глебова </w:t>
            </w:r>
          </w:p>
        </w:tc>
      </w:tr>
    </w:tbl>
    <w:p w:rsidR="004A7D80" w:rsidRPr="00C64149" w:rsidRDefault="004A7D80" w:rsidP="00C64149">
      <w:pPr>
        <w:rPr>
          <w:rFonts w:ascii="Times New Roman" w:hAnsi="Times New Roman"/>
        </w:rPr>
      </w:pPr>
    </w:p>
    <w:sectPr w:rsidR="004A7D80" w:rsidRPr="00C64149" w:rsidSect="000473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60A" w:rsidRDefault="0076560A" w:rsidP="00C10E85">
      <w:pPr>
        <w:spacing w:after="0" w:line="240" w:lineRule="auto"/>
      </w:pPr>
      <w:r>
        <w:separator/>
      </w:r>
    </w:p>
  </w:endnote>
  <w:endnote w:type="continuationSeparator" w:id="1">
    <w:p w:rsidR="0076560A" w:rsidRDefault="0076560A" w:rsidP="00C1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E85" w:rsidRDefault="00C10E85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E85" w:rsidRDefault="00C10E85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E85" w:rsidRDefault="00C10E85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60A" w:rsidRDefault="0076560A" w:rsidP="00C10E85">
      <w:pPr>
        <w:spacing w:after="0" w:line="240" w:lineRule="auto"/>
      </w:pPr>
      <w:r>
        <w:separator/>
      </w:r>
    </w:p>
  </w:footnote>
  <w:footnote w:type="continuationSeparator" w:id="1">
    <w:p w:rsidR="0076560A" w:rsidRDefault="0076560A" w:rsidP="00C10E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E85" w:rsidRDefault="00C10E85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E85" w:rsidRDefault="00C10E85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E85" w:rsidRDefault="00C10E85">
    <w:pPr>
      <w:pStyle w:val="a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ignoreMixedContent/>
  <w:footnotePr>
    <w:footnote w:id="0"/>
    <w:footnote w:id="1"/>
  </w:footnotePr>
  <w:endnotePr>
    <w:endnote w:id="0"/>
    <w:endnote w:id="1"/>
  </w:endnotePr>
  <w:compat/>
  <w:rsids>
    <w:rsidRoot w:val="000109EE"/>
    <w:rsid w:val="000109EE"/>
    <w:rsid w:val="00041D65"/>
    <w:rsid w:val="0004736F"/>
    <w:rsid w:val="0005716C"/>
    <w:rsid w:val="00092068"/>
    <w:rsid w:val="00234C97"/>
    <w:rsid w:val="002F0931"/>
    <w:rsid w:val="00312824"/>
    <w:rsid w:val="00364DCD"/>
    <w:rsid w:val="003D5DF4"/>
    <w:rsid w:val="004A7D80"/>
    <w:rsid w:val="005F548D"/>
    <w:rsid w:val="006F0A17"/>
    <w:rsid w:val="007304BC"/>
    <w:rsid w:val="0076560A"/>
    <w:rsid w:val="00844D57"/>
    <w:rsid w:val="008465B7"/>
    <w:rsid w:val="008A794F"/>
    <w:rsid w:val="00914858"/>
    <w:rsid w:val="009C5EFE"/>
    <w:rsid w:val="00A655BE"/>
    <w:rsid w:val="00B331AA"/>
    <w:rsid w:val="00BB792F"/>
    <w:rsid w:val="00C10E85"/>
    <w:rsid w:val="00C1738E"/>
    <w:rsid w:val="00C636A8"/>
    <w:rsid w:val="00C64149"/>
    <w:rsid w:val="00C90EAE"/>
    <w:rsid w:val="00CE5E08"/>
    <w:rsid w:val="00E749F4"/>
    <w:rsid w:val="00EF53F0"/>
    <w:rsid w:val="00F66303"/>
    <w:rsid w:val="00FD6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common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9EE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4D5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09EE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customStyle="1" w:styleId="fill">
    <w:name w:val="fill"/>
    <w:basedOn w:val="a0"/>
    <w:rsid w:val="000109EE"/>
    <w:rPr>
      <w:b/>
      <w:bCs/>
      <w:i/>
      <w:iCs/>
      <w:color w:val="FF0000"/>
    </w:rPr>
  </w:style>
  <w:style w:type="paragraph" w:styleId="a4">
    <w:name w:val="Balloon Text"/>
    <w:basedOn w:val="a"/>
    <w:link w:val="a5"/>
    <w:uiPriority w:val="99"/>
    <w:semiHidden/>
    <w:unhideWhenUsed/>
    <w:rsid w:val="00010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9E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41D6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844D57"/>
    <w:rPr>
      <w:rFonts w:ascii="Cambria" w:eastAsia="Times New Roman" w:hAnsi="Cambria" w:cs="Times New Roman"/>
      <w:b/>
      <w:bCs/>
      <w:color w:val="4F81BD"/>
      <w:sz w:val="32"/>
    </w:rPr>
  </w:style>
  <w:style w:type="character" w:styleId="a7">
    <w:name w:val="Hyperlink"/>
    <w:basedOn w:val="a0"/>
    <w:uiPriority w:val="99"/>
    <w:unhideWhenUsed/>
    <w:rsid w:val="00844D57"/>
    <w:rPr>
      <w:color w:val="0000FF"/>
      <w:u w:val="single"/>
    </w:rPr>
  </w:style>
  <w:style w:type="character" w:styleId="a8">
    <w:name w:val="annotation reference"/>
    <w:basedOn w:val="a0"/>
    <w:uiPriority w:val="99"/>
    <w:semiHidden/>
    <w:unhideWhenUsed/>
    <w:rsid w:val="00C1738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1738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1738E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1738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1738E"/>
    <w:rPr>
      <w:b/>
      <w:bCs/>
    </w:rPr>
  </w:style>
  <w:style w:type="paragraph" w:styleId="ad">
    <w:name w:val="header"/>
    <w:basedOn w:val="a"/>
    <w:link w:val="ae"/>
    <w:uiPriority w:val="99"/>
    <w:semiHidden/>
    <w:unhideWhenUsed/>
    <w:rsid w:val="00C10E8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10E85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C10E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10E8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3324</Characters>
  <Application>Microsoft Office Word</Application>
  <DocSecurity>0</DocSecurity>
  <PresentationFormat>a1ko00</PresentationFormat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Отчет-обоснование заключения договора аренды нежилого помещения с единственным поставщиком</dc:title>
  <dc:subject/>
  <dc:creator>Серенко Надежда Петровна</dc:creator>
  <cp:keywords/>
  <dc:description>Подготовлено на базе материалов БСС «Система Главбух»</dc:description>
  <cp:lastModifiedBy>Серенко Надежда Петровна</cp:lastModifiedBy>
  <cp:revision>2</cp:revision>
  <dcterms:created xsi:type="dcterms:W3CDTF">2017-11-14T07:49:00Z</dcterms:created>
  <dcterms:modified xsi:type="dcterms:W3CDTF">2017-11-14T07:49:00Z</dcterms:modified>
  <cp:category/>
</cp:coreProperties>
</file>