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01"/>
        <w:gridCol w:w="2695"/>
        <w:gridCol w:w="2668"/>
        <w:gridCol w:w="1807"/>
      </w:tblGrid>
      <w:tr w:rsidR="00DC141E" w:rsidTr="00DC141E">
        <w:trPr>
          <w:trHeight w:val="20"/>
        </w:trPr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 0.8 ≤ 8.0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98" w:rsidRDefault="00C73ADC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="008F11CC" w:rsidRPr="0056279B">
              <w:rPr>
                <w:rFonts w:cs="Times New Roman"/>
                <w:sz w:val="24"/>
                <w:szCs w:val="24"/>
              </w:rPr>
              <w:t>лоская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головка</w:t>
            </w:r>
            <w:r w:rsidR="008F11CC" w:rsidRPr="008F11CC">
              <w:rPr>
                <w:rFonts w:cs="Times New Roman"/>
                <w:sz w:val="24"/>
                <w:szCs w:val="24"/>
              </w:rPr>
              <w:t xml:space="preserve"> –</w:t>
            </w:r>
            <w:r w:rsidR="008F11CC">
              <w:rPr>
                <w:rFonts w:cs="Times New Roman"/>
                <w:sz w:val="24"/>
                <w:szCs w:val="24"/>
              </w:rPr>
              <w:t xml:space="preserve"> 1,8</w:t>
            </w:r>
          </w:p>
          <w:p w:rsidR="008F11CC" w:rsidRPr="008F11CC" w:rsidRDefault="008F11CC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Cs w:val="20"/>
              </w:rPr>
            </w:pPr>
            <w:r w:rsidRPr="0056279B">
              <w:rPr>
                <w:rFonts w:cs="Times New Roman"/>
                <w:sz w:val="24"/>
                <w:szCs w:val="24"/>
              </w:rPr>
              <w:t>Коническая</w:t>
            </w:r>
            <w:r w:rsidR="00C73ADC">
              <w:rPr>
                <w:rFonts w:cs="Times New Roman"/>
                <w:sz w:val="24"/>
                <w:szCs w:val="24"/>
              </w:rPr>
              <w:t xml:space="preserve"> головка</w:t>
            </w:r>
            <w:r>
              <w:rPr>
                <w:rFonts w:cs="Times New Roman"/>
                <w:sz w:val="24"/>
                <w:szCs w:val="24"/>
              </w:rPr>
              <w:t xml:space="preserve"> - 8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мм</w:t>
            </w:r>
          </w:p>
        </w:tc>
      </w:tr>
      <w:tr w:rsidR="00DC141E" w:rsidTr="00DC141E">
        <w:trPr>
          <w:trHeight w:val="20"/>
        </w:trPr>
        <w:tc>
          <w:tcPr>
            <w:tcW w:w="1254" w:type="pct"/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Отклонение от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соосности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головки относительно стержня</w:t>
            </w:r>
          </w:p>
        </w:tc>
        <w:tc>
          <w:tcPr>
            <w:tcW w:w="1408" w:type="pct"/>
            <w:hideMark/>
          </w:tcPr>
          <w:p w:rsidR="00DC141E" w:rsidRPr="00376298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76298">
              <w:rPr>
                <w:rFonts w:cs="Times New Roman"/>
                <w:sz w:val="24"/>
                <w:szCs w:val="24"/>
                <w:highlight w:val="yellow"/>
              </w:rPr>
              <w:t>[</w:t>
            </w:r>
            <w:r w:rsidRPr="001D1B9F">
              <w:rPr>
                <w:rFonts w:cs="Times New Roman"/>
                <w:sz w:val="24"/>
                <w:szCs w:val="24"/>
                <w:highlight w:val="yellow"/>
              </w:rPr>
              <w:t>≤ 0.7</w:t>
            </w:r>
            <w:r w:rsidRPr="00376298">
              <w:rPr>
                <w:rFonts w:cs="Times New Roman"/>
                <w:sz w:val="24"/>
                <w:szCs w:val="24"/>
                <w:highlight w:val="yellow"/>
              </w:rPr>
              <w:t>]</w:t>
            </w:r>
          </w:p>
        </w:tc>
        <w:tc>
          <w:tcPr>
            <w:tcW w:w="1394" w:type="pct"/>
          </w:tcPr>
          <w:p w:rsidR="00DC141E" w:rsidRDefault="008F11CC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highlight w:val="yellow"/>
              </w:rPr>
            </w:pPr>
            <w:bookmarkStart w:id="0" w:name="_GoBack"/>
            <w:bookmarkEnd w:id="0"/>
            <w:r w:rsidRPr="00C673FB">
              <w:rPr>
                <w:rFonts w:cs="Times New Roman"/>
                <w:sz w:val="24"/>
                <w:szCs w:val="24"/>
              </w:rPr>
              <w:t>≤ 0.7</w:t>
            </w:r>
          </w:p>
        </w:tc>
        <w:tc>
          <w:tcPr>
            <w:tcW w:w="944" w:type="pct"/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мм</w:t>
            </w:r>
          </w:p>
        </w:tc>
      </w:tr>
      <w:tr w:rsidR="001D1B9F" w:rsidTr="00DC141E">
        <w:trPr>
          <w:trHeight w:val="20"/>
        </w:trPr>
        <w:tc>
          <w:tcPr>
            <w:tcW w:w="125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</w:t>
            </w:r>
          </w:p>
        </w:tc>
        <w:tc>
          <w:tcPr>
            <w:tcW w:w="1408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[Круглые]</w:t>
            </w:r>
          </w:p>
        </w:tc>
        <w:tc>
          <w:tcPr>
            <w:tcW w:w="139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Круглые</w:t>
            </w:r>
          </w:p>
        </w:tc>
        <w:tc>
          <w:tcPr>
            <w:tcW w:w="94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D1B9F" w:rsidTr="00DC141E">
        <w:trPr>
          <w:trHeight w:val="20"/>
        </w:trPr>
        <w:tc>
          <w:tcPr>
            <w:tcW w:w="125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 головки</w:t>
            </w:r>
          </w:p>
        </w:tc>
        <w:tc>
          <w:tcPr>
            <w:tcW w:w="1408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139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94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DC141E" w:rsidRPr="0056279B" w:rsidTr="00DC141E">
        <w:trPr>
          <w:trHeight w:val="20"/>
        </w:trPr>
        <w:tc>
          <w:tcPr>
            <w:tcW w:w="125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>Соответствие нормам нормативно-технической документации.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8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должны соответствовать требованиям документации и не противоречить нормам [ГОСТ 4028-63], 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[ГОСТ 283-75] </w:t>
            </w:r>
          </w:p>
        </w:tc>
        <w:tc>
          <w:tcPr>
            <w:tcW w:w="139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</w:t>
            </w:r>
            <w:r>
              <w:rPr>
                <w:rFonts w:cs="Times New Roman"/>
                <w:sz w:val="24"/>
                <w:szCs w:val="24"/>
              </w:rPr>
              <w:t>соответствуют</w:t>
            </w:r>
            <w:r w:rsidRPr="0056279B">
              <w:rPr>
                <w:rFonts w:cs="Times New Roman"/>
                <w:sz w:val="24"/>
                <w:szCs w:val="24"/>
              </w:rPr>
              <w:t xml:space="preserve"> требованиям</w:t>
            </w:r>
            <w:r>
              <w:rPr>
                <w:rFonts w:cs="Times New Roman"/>
                <w:sz w:val="24"/>
                <w:szCs w:val="24"/>
              </w:rPr>
              <w:t xml:space="preserve"> документации и не противоречат нормам </w:t>
            </w:r>
            <w:r w:rsidRPr="0056279B">
              <w:rPr>
                <w:rFonts w:cs="Times New Roman"/>
                <w:sz w:val="24"/>
                <w:szCs w:val="24"/>
              </w:rPr>
              <w:t xml:space="preserve">ГОСТ 4028-63, 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ГОСТ 283-75 </w:t>
            </w:r>
          </w:p>
        </w:tc>
        <w:tc>
          <w:tcPr>
            <w:tcW w:w="94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D6A34" w:rsidRDefault="003D6A34">
      <w:pPr>
        <w:rPr>
          <w:lang w:val="en-US"/>
        </w:rPr>
      </w:pPr>
    </w:p>
    <w:p w:rsidR="00DC141E" w:rsidRPr="00DC141E" w:rsidRDefault="00DC141E"/>
    <w:sectPr w:rsidR="00DC141E" w:rsidRPr="00DC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BC7"/>
    <w:rsid w:val="0015246B"/>
    <w:rsid w:val="001D1B9F"/>
    <w:rsid w:val="00284D66"/>
    <w:rsid w:val="00376298"/>
    <w:rsid w:val="003D6A34"/>
    <w:rsid w:val="004C157E"/>
    <w:rsid w:val="008F11CC"/>
    <w:rsid w:val="00A42BC7"/>
    <w:rsid w:val="00C673FB"/>
    <w:rsid w:val="00C73ADC"/>
    <w:rsid w:val="00DC141E"/>
    <w:rsid w:val="00F2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41E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41E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29</cp:revision>
  <dcterms:created xsi:type="dcterms:W3CDTF">2017-04-26T14:12:00Z</dcterms:created>
  <dcterms:modified xsi:type="dcterms:W3CDTF">2017-04-26T16:16:00Z</dcterms:modified>
</cp:coreProperties>
</file>