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497" w:rsidRPr="00BA774D" w:rsidRDefault="007C6497" w:rsidP="007C6497">
      <w:pPr>
        <w:pStyle w:val="Normal"/>
        <w:ind w:firstLine="709"/>
        <w:rPr>
          <w:iCs/>
          <w:sz w:val="20"/>
        </w:rPr>
      </w:pPr>
      <w:r>
        <w:rPr>
          <w:b/>
          <w:sz w:val="20"/>
        </w:rPr>
        <w:tab/>
      </w:r>
      <w:r w:rsidRPr="00BA774D">
        <w:rPr>
          <w:iCs/>
          <w:sz w:val="20"/>
        </w:rPr>
        <w:t>Приложение № 2</w:t>
      </w:r>
    </w:p>
    <w:p w:rsidR="007C6497" w:rsidRPr="00BA774D" w:rsidRDefault="007C6497" w:rsidP="007C6497">
      <w:pPr>
        <w:pStyle w:val="Normal"/>
        <w:ind w:firstLine="709"/>
        <w:rPr>
          <w:iCs/>
          <w:sz w:val="20"/>
        </w:rPr>
      </w:pP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>
        <w:rPr>
          <w:iCs/>
          <w:sz w:val="20"/>
        </w:rPr>
        <w:tab/>
      </w:r>
      <w:r>
        <w:rPr>
          <w:iCs/>
          <w:sz w:val="20"/>
        </w:rPr>
        <w:tab/>
      </w:r>
      <w:r w:rsidRPr="00BA774D">
        <w:rPr>
          <w:iCs/>
          <w:sz w:val="20"/>
        </w:rPr>
        <w:t>к аукционной документации</w:t>
      </w:r>
    </w:p>
    <w:p w:rsidR="007C6497" w:rsidRPr="001E78B1" w:rsidRDefault="007C6497" w:rsidP="007C6497">
      <w:pPr>
        <w:pStyle w:val="Normal"/>
        <w:ind w:firstLine="709"/>
        <w:rPr>
          <w:iCs/>
          <w:sz w:val="20"/>
        </w:rPr>
      </w:pP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 w:rsidRPr="00BA774D">
        <w:rPr>
          <w:iCs/>
          <w:sz w:val="20"/>
        </w:rPr>
        <w:tab/>
      </w:r>
      <w:r>
        <w:rPr>
          <w:iCs/>
          <w:sz w:val="20"/>
        </w:rPr>
        <w:tab/>
      </w:r>
    </w:p>
    <w:p w:rsidR="007C6497" w:rsidRPr="007F7019" w:rsidRDefault="007C6497" w:rsidP="007C6497">
      <w:pPr>
        <w:pStyle w:val="Normal"/>
        <w:ind w:firstLine="709"/>
        <w:jc w:val="center"/>
        <w:rPr>
          <w:b/>
          <w:szCs w:val="24"/>
        </w:rPr>
      </w:pPr>
      <w:r w:rsidRPr="007F7019">
        <w:rPr>
          <w:b/>
          <w:szCs w:val="24"/>
        </w:rPr>
        <w:t>Инструкция</w:t>
      </w:r>
    </w:p>
    <w:p w:rsidR="007C6497" w:rsidRDefault="007C6497" w:rsidP="007C6497">
      <w:pPr>
        <w:pStyle w:val="Normal"/>
        <w:ind w:firstLine="709"/>
        <w:jc w:val="center"/>
        <w:rPr>
          <w:szCs w:val="24"/>
        </w:rPr>
      </w:pPr>
      <w:r w:rsidRPr="007F7019">
        <w:rPr>
          <w:szCs w:val="24"/>
        </w:rPr>
        <w:t>по заполнению заявки на участие в электронном аукционе.</w:t>
      </w:r>
    </w:p>
    <w:p w:rsidR="007C6497" w:rsidRPr="007F7019" w:rsidRDefault="007C6497" w:rsidP="007C6497">
      <w:pPr>
        <w:pStyle w:val="Normal"/>
        <w:ind w:firstLine="709"/>
        <w:jc w:val="right"/>
        <w:rPr>
          <w:b/>
          <w:iCs/>
          <w:szCs w:val="24"/>
        </w:rPr>
      </w:pPr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 w:rsidRPr="007F7019">
        <w:t>1. Обмен информацией, связанной с проведением электронного аукциона, между участником такого аукциона, заказчиком, оператором электронной площадки осуществляется на электронной площадке в форме электронных документов.</w:t>
      </w:r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bookmarkStart w:id="0" w:name="Par5"/>
      <w:bookmarkEnd w:id="0"/>
      <w:r w:rsidRPr="007F7019">
        <w:t>2. Документы и информация, направляемые в форме электронных документов участником электронного аукциона, заказчиком, должны быть подписаны усиленной электронной подписью лица, имеющего право действовать от имени соответственно участника такого аукциона, заказчика.</w:t>
      </w:r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 w:rsidRPr="007F7019">
        <w:t xml:space="preserve">3. </w:t>
      </w:r>
      <w:proofErr w:type="gramStart"/>
      <w:r w:rsidRPr="007F7019">
        <w:t>Документы и информация, направляемые в форме электронных документов оператором электронной площадки участнику электронного аукциона, заказчику или размещаемые оператором электронной площадки на электронной площадке и в единой информационной системе, должны быть подписаны усиленной электронной подписью лица, имеющего право действовать от имени оператора электронной площадки.</w:t>
      </w:r>
      <w:proofErr w:type="gramEnd"/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 w:rsidRPr="007F7019">
        <w:t>4. Ключи усиленных электронных подписей, а также сертификаты ключей проверки электронных подписей, предназначенные для использования, создаются и выдаются в соответствии с действующим на момент проведения электронного аукциона законодательством.</w:t>
      </w:r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5. </w:t>
      </w:r>
      <w:r w:rsidRPr="007F7019">
        <w:t>Информация, связанная с проведением электронного аукциона, в единой информационной системе и на электронной площадке с момента размещения становится доступной для ознакомления в единой информационной системе и на электронной площадке без взимания платы.</w:t>
      </w:r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 w:rsidRPr="007F7019">
        <w:t>6. Оператором электронной площадки осуществляется обеспечение конфиденциальности информации об участнике такого аукциона, направившем указанные документы и информацию в порядке, установленном едиными требованиями, предусмотренными Федеральным законом № 44-фз от 05.04.2013 г.</w:t>
      </w:r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 w:rsidRPr="007F7019">
        <w:t>7. В случае</w:t>
      </w:r>
      <w:proofErr w:type="gramStart"/>
      <w:r w:rsidRPr="007F7019">
        <w:t>,</w:t>
      </w:r>
      <w:proofErr w:type="gramEnd"/>
      <w:r w:rsidRPr="007F7019">
        <w:t xml:space="preserve">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заказчику, указанный документооборот осуществляется через электронную площадку, за исключением случая заключения контракта по результатам такого аукциона.</w:t>
      </w:r>
    </w:p>
    <w:p w:rsidR="007C6497" w:rsidRPr="001E78B1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 w:rsidRPr="007F7019">
        <w:t xml:space="preserve">8. </w:t>
      </w:r>
      <w:proofErr w:type="gramStart"/>
      <w:r w:rsidRPr="007F7019">
        <w:t xml:space="preserve">Документы и информация,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Федеральным законом № 44-фз от 05.04.2013 г., хранятся оператором </w:t>
      </w:r>
      <w:r w:rsidRPr="001E78B1">
        <w:t xml:space="preserve">электронной площадки в соответствии с едиными требованиями, предусмотренными </w:t>
      </w:r>
      <w:hyperlink r:id="rId4" w:history="1">
        <w:r w:rsidRPr="001E78B1">
          <w:t>частью 4 статьи 59</w:t>
        </w:r>
      </w:hyperlink>
      <w:r w:rsidRPr="001E78B1">
        <w:t xml:space="preserve"> вышеуказанному Федерального закона.</w:t>
      </w:r>
      <w:proofErr w:type="gramEnd"/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 w:rsidRPr="001E78B1">
        <w:t>9. Подача заявок на участие в электронном</w:t>
      </w:r>
      <w:r w:rsidRPr="007F7019">
        <w:t xml:space="preserve"> аукционе осуществляется только лицами, получившими аккредитацию на электронной площадке.</w:t>
      </w:r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r w:rsidRPr="007F7019">
        <w:t>10. Заявка на участие в электронном аукционе состоит из двух частей.</w:t>
      </w:r>
    </w:p>
    <w:p w:rsidR="007C6497" w:rsidRPr="007F7019" w:rsidRDefault="007C6497" w:rsidP="007C6497">
      <w:pPr>
        <w:widowControl w:val="0"/>
        <w:autoSpaceDE w:val="0"/>
        <w:autoSpaceDN w:val="0"/>
        <w:adjustRightInd w:val="0"/>
        <w:ind w:firstLine="540"/>
        <w:jc w:val="both"/>
      </w:pPr>
      <w:bookmarkStart w:id="1" w:name="Par20"/>
      <w:bookmarkEnd w:id="1"/>
      <w:r w:rsidRPr="007F7019">
        <w:t>11. Первая часть заявки на участие в электронном аукционе должна содержать указанную в одном из следующих подпунктов информацию:</w:t>
      </w:r>
    </w:p>
    <w:p w:rsidR="007C6497" w:rsidRDefault="007C6497" w:rsidP="007C64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33"/>
      <w:bookmarkEnd w:id="2"/>
      <w:r w:rsidRPr="004634CF">
        <w:rPr>
          <w:rFonts w:ascii="Times New Roman" w:hAnsi="Times New Roman" w:cs="Times New Roman"/>
          <w:sz w:val="24"/>
          <w:szCs w:val="24"/>
        </w:rPr>
        <w:t>1) согласие участника такого аукциона на выполнение работы или оказание услуги на условиях, предусмотренных документацией о таком аукционе, при проведении такого аукциона на выполнение работы или оказание услуги.</w:t>
      </w:r>
    </w:p>
    <w:p w:rsidR="00BA43EE" w:rsidRDefault="007C6497" w:rsidP="007C6497">
      <w:r w:rsidRPr="0033496C">
        <w:tab/>
        <w:t xml:space="preserve">Под конкретными показателями поставляемого или используемого при выполнении работ товара Заказчиком понимаются все его функциональные, качественные и количественные характеристики, характеристики его упаковки, гарантийный срок и иные показатели, содержащиеся в настоящей документации об аукционе в электронной форме. При составлении предложения о конкретных показателях поставляемого или </w:t>
      </w:r>
      <w:r w:rsidRPr="0033496C">
        <w:lastRenderedPageBreak/>
        <w:t xml:space="preserve">используемого при выполнении работ товара следует указать полный перечень конкретных показателей этого товара, соответствующих значениям, установленным документацией об аукционе в электронной форме. </w:t>
      </w:r>
      <w:proofErr w:type="gramStart"/>
      <w:r w:rsidRPr="0033496C">
        <w:t>Правила чтения символов: «;» (точка с запятой), «/» (дробь), союзы «или» и «либо» свидетельствуют о том, что необходимо указать одно из предложенных значений характеристики товаров (материалов) (исключение составляют случаи, если символ «/» (дробь) используется при описании единиц измерения).</w:t>
      </w:r>
      <w:proofErr w:type="gramEnd"/>
      <w:r w:rsidRPr="0033496C">
        <w:t xml:space="preserve"> Символ «,» (запятая), союз «и», разделяющие показатели, требуют предоставления показателя в отношении каждого из предложенных значений, предлог «до» означает, что требуется конкретное значение менее указанного, включая указанное значение, предлог «от» означает, что требуется конкретное значение более указанного, не включая указанное значение, </w:t>
      </w:r>
      <w:proofErr w:type="gramStart"/>
      <w:r w:rsidRPr="0033496C">
        <w:t>исключение</w:t>
      </w:r>
      <w:proofErr w:type="gramEnd"/>
      <w:r w:rsidRPr="0033496C">
        <w:t xml:space="preserve"> составляет использование предлогов «от» и «до» одновременно при описании диапазонных показателей, которые включают указанные значения (например: рабочие температуры). «-» (тире) означает, что необходимо выбрать одно значение из диапазона и крайние значения не включаются в приведенный заказчиком диапазон. В случаи сопровождения диапазонного значения словами «в диапазоне», участник размещения заказа должен указать значение в виде диапазона. </w:t>
      </w:r>
      <w:proofErr w:type="gramStart"/>
      <w:r w:rsidRPr="0033496C">
        <w:t>Символ «≥» соответствует математическому знаку «больше либо равно», либо словосочетанию «не менее», символ «≤» соответствует математическому знаку «меньше либо равно», либо словосочетанию «не более», символ «&lt;» соответствует математическому знаку «меньше», или слову «менее», символ «&gt;» соответствует математическому «больше» или слову «более», «*» (звездочка) означает, что крайние значения диапазона должны включаться в предлагаемое значение.</w:t>
      </w:r>
      <w:proofErr w:type="gramEnd"/>
      <w:r w:rsidRPr="0033496C">
        <w:t xml:space="preserve"> В случае отсутствия показателя (его значений) для того или иного товара необходимо это отметить, указав «не нормируется». </w:t>
      </w:r>
      <w:proofErr w:type="gramStart"/>
      <w:r w:rsidRPr="0033496C">
        <w:t>Предложение участника должно соответствовать требованиям технического задания, локальным ресурсным сметным сметному расчетам и не должно содержать таких слов как: «должно», «должен», «может быть», «или», «либо», «должны», «около», «</w:t>
      </w:r>
      <w:proofErr w:type="spellStart"/>
      <w:r w:rsidRPr="0033496C">
        <w:t>min</w:t>
      </w:r>
      <w:proofErr w:type="spellEnd"/>
      <w:r w:rsidRPr="0033496C">
        <w:t>», «</w:t>
      </w:r>
      <w:proofErr w:type="spellStart"/>
      <w:r w:rsidRPr="0033496C">
        <w:t>max</w:t>
      </w:r>
      <w:proofErr w:type="spellEnd"/>
      <w:r w:rsidRPr="0033496C">
        <w:t>», «хуже», «лучше», «выше», «ниже» и т.д. - так как это не является конкретным предложением</w:t>
      </w:r>
      <w:proofErr w:type="gramEnd"/>
    </w:p>
    <w:sectPr w:rsidR="00BA43EE" w:rsidSect="00BA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497"/>
    <w:rsid w:val="007C6497"/>
    <w:rsid w:val="00BA4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C64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7C6497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Normal">
    <w:name w:val="Normal"/>
    <w:rsid w:val="007C649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ADD0D184F127465A2212F1C467FDE3332436C7117BF4356F6C26BA4682B0FC4F10C1E134D45C228YBn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853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эльза</dc:creator>
  <cp:lastModifiedBy>эльза</cp:lastModifiedBy>
  <cp:revision>1</cp:revision>
  <dcterms:created xsi:type="dcterms:W3CDTF">2017-03-28T07:41:00Z</dcterms:created>
  <dcterms:modified xsi:type="dcterms:W3CDTF">2017-03-28T07:42:00Z</dcterms:modified>
</cp:coreProperties>
</file>