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2FE" w:rsidRDefault="00F16BD7">
      <w:r w:rsidRPr="00F16BD7">
        <w:t>Первая часть заявки не соответствует требованиям документации (раздел 12) об аукционе и п.1 ч. 4 ст. 67 Закона о контрактной системе</w:t>
      </w:r>
      <w:r w:rsidRPr="00F16BD7">
        <w:tab/>
      </w:r>
      <w:proofErr w:type="gramStart"/>
      <w:r w:rsidRPr="00F16BD7">
        <w:t>Отказать</w:t>
      </w:r>
      <w:proofErr w:type="gramEnd"/>
      <w:r w:rsidRPr="00F16BD7">
        <w:t xml:space="preserve"> в допуске. Участником закупки указано в заявке: по П. 3 Фанера для щита баскетбольного: Толщина шпона наружных слов 3,5 мм, толщина шпона внутренних слоев 4,0 мм и </w:t>
      </w:r>
      <w:proofErr w:type="spellStart"/>
      <w:r w:rsidRPr="00F16BD7">
        <w:t>слойность</w:t>
      </w:r>
      <w:proofErr w:type="spellEnd"/>
      <w:r w:rsidRPr="00F16BD7">
        <w:t xml:space="preserve"> фанеры 15 слоев не соответствуют заявленной толщине фанеры 18 мм. Наружный шпон: 3,5 мм * 2 слоя = 7,0 мм Внутренний шпон: 4,0 мм * 13 слоев = 52,0 мм Итоговая толщина: 7,0 мм + 52,0 мм = 59,0 мм; Заявленные участником диаметр частично сросшихся, несросшихся, выпадающих сучков, отверстий от них, червоточина наружного шпона – 36 мм и сорт внешнего шпона II не соответствуют требованиям ГОСТ. Согласно Таблице 3 ГОСТ 3916.1-96 «Фанера общего назначения с наружными слоями из шпона лиственных пород</w:t>
      </w:r>
      <w:proofErr w:type="gramStart"/>
      <w:r w:rsidRPr="00F16BD7">
        <w:t>»</w:t>
      </w:r>
      <w:proofErr w:type="gramEnd"/>
      <w:r w:rsidRPr="00F16BD7">
        <w:t xml:space="preserve"> для фанеры наружными слоями из шпона сорта II допускаются частично сросшихся, несросшихся, выпадающих сучков, отверстий от них, червоточина диаметром не более 6 мм и т.д.;</w:t>
      </w:r>
    </w:p>
    <w:p w:rsidR="00F16BD7" w:rsidRDefault="00F16BD7"/>
    <w:p w:rsidR="00F16BD7" w:rsidRDefault="00F16BD7">
      <w:r w:rsidRPr="00F16BD7">
        <w:t>Первая часть заявки не соответствует требованиям документации (раздел 12) об аукционе и п.1 ч. 4 ст. 67 Закона о контрактной системе</w:t>
      </w:r>
      <w:r w:rsidRPr="00F16BD7">
        <w:tab/>
      </w:r>
      <w:proofErr w:type="gramStart"/>
      <w:r w:rsidRPr="00F16BD7">
        <w:t>Отказать</w:t>
      </w:r>
      <w:proofErr w:type="gramEnd"/>
      <w:r w:rsidRPr="00F16BD7">
        <w:t xml:space="preserve"> в допуске. Участником закупки указано в заявке: П. 3 Фанера для щита баскетбольного; Участником заявлена толщина шпона наружных слов 3,5 мм, толщина шпона внутренних слоев 4,0 мм и </w:t>
      </w:r>
      <w:proofErr w:type="spellStart"/>
      <w:r w:rsidRPr="00F16BD7">
        <w:t>слойность</w:t>
      </w:r>
      <w:proofErr w:type="spellEnd"/>
      <w:r w:rsidRPr="00F16BD7">
        <w:t xml:space="preserve"> фанеры 17 слоев не соответствуют заявленной толщине фанеры 24 мм. Наружный шпон: 3,5 мм * 2 слоя = 7,0 мм Внутренний шпон: 4,0 мм * 15 слоев = 60,0 мм Итоговая толщина: 7,0 мм + 60,0 мм = 67,0 мм; П. 3 Фанера для щита баскетбольного. Заявленные участником диаметр частично сросшихся, несросшихся, выпадающих сучков, отверстий от них, червоточина наружного шпона – 40 мм и сорт внешнего шпона III не соответствуют требованиям ГОСТ. Согласно Таблице 3 ГОСТ 3916.1-96 «Фанера общего назначения с наружными слоями из шпона лиственных пород</w:t>
      </w:r>
      <w:proofErr w:type="gramStart"/>
      <w:r w:rsidRPr="00F16BD7">
        <w:t>»</w:t>
      </w:r>
      <w:proofErr w:type="gramEnd"/>
      <w:r w:rsidRPr="00F16BD7">
        <w:t xml:space="preserve"> для фанеры наружными слоями из шпона сорта III допускаются частично сросшихся, несросшихся, выпадающих сучков, отверстий от них диаметром не более 6 мм. и </w:t>
      </w:r>
      <w:proofErr w:type="spellStart"/>
      <w:r w:rsidRPr="00F16BD7">
        <w:t>т.д</w:t>
      </w:r>
      <w:proofErr w:type="spellEnd"/>
      <w:r w:rsidRPr="00F16BD7">
        <w:t>;</w:t>
      </w:r>
    </w:p>
    <w:p w:rsidR="00F16BD7" w:rsidRDefault="00F16BD7"/>
    <w:p w:rsidR="00F16BD7" w:rsidRDefault="00F16BD7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Первая часть заявки не соответствует требованиям документации (раздел 12) об аукционе и п.1 и п.2 ч. 4 ст. 67 Закона о контрактной системе </w:t>
      </w:r>
      <w:proofErr w:type="gram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Отказать</w:t>
      </w:r>
      <w:proofErr w:type="gram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в допуске. Участником закупки указано в заявке: Комплект ограждения включает в себя решетчатые панели в количестве 36 шт. Ширина панелей 2600 мм, высота 1600 мм. Высота калитки 2050 мм, ширина 1050 мм. 36 панелей * 2,6 м (ширина) * 1,6 м (высота) = 149,76 м2 1 калитка * 2,05 м(высота) * 1,05 м (ширина) = 2,1525 м2 </w:t>
      </w:r>
      <w:proofErr w:type="gram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Итого</w:t>
      </w:r>
      <w:proofErr w:type="gram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: 151,9125 м2 Согласно п. 8 Локального сметного расчета №4 общая площадь ограждения составляет 247,08 м2. Следовательно, заявленного участником количества панелей недостаточно для монтажа требуемой площади ограждения. П. 11 Пигмент спортивного покрытия. Участником указан параметр цвет: красный или синий. П. 13 Смеси бетонные. Указанная участником группа крупного заполнителя для бетона в зависимости от содержания зерен пластинчатой (лещадной) и игловатой формы 3 и значение 35% не соответствуют требованиям ГОСТ. Согласно Таблице 2 ГОСТ 8267-93 «Щебень и гравий из плотных горных пород для строительных работ. Технические условия» группа щебня 3 содержит зерна пластинчатой (лещадной) и игловатой формы свыше 15 до 25 % включительно.</w:t>
      </w:r>
    </w:p>
    <w:p w:rsidR="005300D2" w:rsidRDefault="005300D2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Вопрос: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Просим дать разъяснение.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proofErr w:type="gramStart"/>
      <w:r>
        <w:rPr>
          <w:rFonts w:ascii="Times New Roman" w:hAnsi="Times New Roman"/>
          <w:sz w:val="26"/>
          <w:szCs w:val="26"/>
        </w:rPr>
        <w:t>приложение  №</w:t>
      </w:r>
      <w:proofErr w:type="gramEnd"/>
      <w:r>
        <w:rPr>
          <w:rFonts w:ascii="Times New Roman" w:hAnsi="Times New Roman"/>
          <w:sz w:val="26"/>
          <w:szCs w:val="26"/>
        </w:rPr>
        <w:t xml:space="preserve">1 в п.2 Канаты пеньковые пропитанные имеется показатель </w:t>
      </w:r>
      <w:r>
        <w:rPr>
          <w:rFonts w:ascii="Times New Roman" w:hAnsi="Times New Roman"/>
          <w:b/>
          <w:sz w:val="26"/>
          <w:szCs w:val="26"/>
        </w:rPr>
        <w:t xml:space="preserve">Линейная плотность волокна- максимальное значение 60 текс. </w:t>
      </w:r>
      <w:r>
        <w:rPr>
          <w:rFonts w:ascii="Times New Roman" w:hAnsi="Times New Roman"/>
          <w:sz w:val="26"/>
          <w:szCs w:val="26"/>
        </w:rPr>
        <w:t xml:space="preserve">В ГОСТ не удалось найти такой показатель. Просим уточнить. Значение данного показателя больше похоже на разрывную нагрузку?! 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Можно указать </w:t>
      </w:r>
      <w:proofErr w:type="gramStart"/>
      <w:r>
        <w:rPr>
          <w:rFonts w:ascii="Times New Roman" w:hAnsi="Times New Roman"/>
          <w:sz w:val="26"/>
          <w:szCs w:val="26"/>
        </w:rPr>
        <w:t>ГОСТ</w:t>
      </w:r>
      <w:proofErr w:type="gramEnd"/>
      <w:r>
        <w:rPr>
          <w:rFonts w:ascii="Times New Roman" w:hAnsi="Times New Roman"/>
          <w:sz w:val="26"/>
          <w:szCs w:val="26"/>
        </w:rPr>
        <w:t xml:space="preserve"> в котором прописан этот показатель?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В ГОСТ 30055-93 указанном заказчиком в аукционной документации, такой показатель отсутствует. 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Ответ: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Речь идет о линейной плотности волокна, а не о разрывной нагрузке каната. Участник должен указать конкретный показатель плотности волокна. Данные показатели участник может найти в ГОСТ 30055-93 в п. 5 Характеристики, а именно п 5.1. Сырье для изготовления канатов.</w:t>
      </w:r>
    </w:p>
    <w:p w:rsidR="005300D2" w:rsidRDefault="005300D2" w:rsidP="005300D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5962650" cy="4895850"/>
            <wp:effectExtent l="0" t="0" r="0" b="0"/>
            <wp:docPr id="1" name="Рисунок 1" descr="Новый рисунок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 (19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0D2" w:rsidRDefault="005300D2" w:rsidP="005300D2">
      <w:r>
        <w:t>•</w:t>
      </w:r>
      <w:r>
        <w:tab/>
        <w:t>Прошу дать разъяснение по первой части заявки к электронному аукциону</w:t>
      </w:r>
    </w:p>
    <w:p w:rsidR="005300D2" w:rsidRDefault="005300D2" w:rsidP="005300D2">
      <w:r>
        <w:t>•</w:t>
      </w:r>
      <w:r>
        <w:tab/>
        <w:t xml:space="preserve"> № 0125200001915000040</w:t>
      </w:r>
    </w:p>
    <w:p w:rsidR="005300D2" w:rsidRDefault="005300D2" w:rsidP="005300D2">
      <w:r>
        <w:t>1.</w:t>
      </w:r>
      <w:r>
        <w:tab/>
        <w:t xml:space="preserve">Техническое задание. Приложение №1 п.19-Растворы строительные: </w:t>
      </w:r>
    </w:p>
    <w:p w:rsidR="005300D2" w:rsidRDefault="005300D2" w:rsidP="005300D2">
      <w:r>
        <w:t>Заказчиком указан минимальный показатель подвижности смеси по погружению конуса=1см, а максимальный показатель отсутствует. В ГОСТе указывается показатель от 1 до 4 см.</w:t>
      </w:r>
    </w:p>
    <w:p w:rsidR="005300D2" w:rsidRDefault="005300D2" w:rsidP="005300D2">
      <w:r>
        <w:t xml:space="preserve">Вопрос: Должен ли подрядчик указать конкретный показатель равный минимальному -1 </w:t>
      </w:r>
      <w:proofErr w:type="gramStart"/>
      <w:r>
        <w:t>или  выбрать</w:t>
      </w:r>
      <w:proofErr w:type="gramEnd"/>
      <w:r>
        <w:t xml:space="preserve"> от 1 до 4см? Что будет являться отклонением при рассмотрении Заказчиком.</w:t>
      </w:r>
    </w:p>
    <w:p w:rsidR="005300D2" w:rsidRDefault="005300D2" w:rsidP="005300D2">
      <w:r>
        <w:t>2.</w:t>
      </w:r>
      <w:r>
        <w:tab/>
        <w:t xml:space="preserve">Техническое задание. Приложение №1 п.19-Растворы строительные: </w:t>
      </w:r>
    </w:p>
    <w:p w:rsidR="005300D2" w:rsidRDefault="005300D2" w:rsidP="005300D2">
      <w:r>
        <w:lastRenderedPageBreak/>
        <w:t>Заказчиком указана средняя плотность затвердевших растворов в проектном возрасте минимальная=1000 кг/м3, а максимальный показатель отсутствует. В ГОСТе для тяжелых растворов средняя плотность затвердевших растворов в проектном возрасте указывается 1500 и более.</w:t>
      </w:r>
    </w:p>
    <w:p w:rsidR="005300D2" w:rsidRDefault="005300D2" w:rsidP="005300D2">
      <w:r>
        <w:t xml:space="preserve">Вопрос: Какое конкретное значение должен указать подрядчик чтобы не явилось причиной для отклонения? </w:t>
      </w:r>
    </w:p>
    <w:p w:rsidR="005300D2" w:rsidRDefault="005300D2" w:rsidP="005300D2">
      <w:r>
        <w:t>Прошу разъяснить или внести изменения.</w:t>
      </w:r>
    </w:p>
    <w:p w:rsidR="005300D2" w:rsidRDefault="005300D2" w:rsidP="005300D2">
      <w:r>
        <w:t>Ответ на запрос:</w:t>
      </w:r>
    </w:p>
    <w:p w:rsidR="005300D2" w:rsidRDefault="005300D2" w:rsidP="005300D2">
      <w:r>
        <w:t>•</w:t>
      </w:r>
      <w:r>
        <w:tab/>
        <w:t>Прошу дать разъяснение по первой части заявки к электронному аукциону</w:t>
      </w:r>
    </w:p>
    <w:p w:rsidR="005300D2" w:rsidRDefault="005300D2" w:rsidP="005300D2">
      <w:r>
        <w:t>•</w:t>
      </w:r>
      <w:r>
        <w:tab/>
        <w:t xml:space="preserve"> № 0125200001915000040</w:t>
      </w:r>
    </w:p>
    <w:p w:rsidR="005300D2" w:rsidRDefault="005300D2" w:rsidP="005300D2">
      <w:r>
        <w:t>№ п/п</w:t>
      </w:r>
      <w:r>
        <w:tab/>
        <w:t>Вопрос</w:t>
      </w:r>
      <w:r>
        <w:tab/>
        <w:t>Ответ</w:t>
      </w:r>
    </w:p>
    <w:p w:rsidR="005300D2" w:rsidRDefault="005300D2" w:rsidP="005300D2">
      <w:r>
        <w:t>1</w:t>
      </w:r>
      <w:r>
        <w:tab/>
        <w:t xml:space="preserve">Техническое задание. Приложение №1 п.19-Растворы строительные: </w:t>
      </w:r>
    </w:p>
    <w:p w:rsidR="005300D2" w:rsidRDefault="005300D2" w:rsidP="005300D2">
      <w:r>
        <w:t>Заказчиком указан минимальный показатель подвижности смеси по погружению конуса=1см, а максимальный показатель отсутствует. В ГОСТе указывается показатель от 1 до 4 см.</w:t>
      </w:r>
    </w:p>
    <w:p w:rsidR="005300D2" w:rsidRDefault="005300D2" w:rsidP="005300D2">
      <w:r>
        <w:t xml:space="preserve">Вопрос: Должен ли подрядчик указать конкретный показатель равный минимальному -1 </w:t>
      </w:r>
      <w:proofErr w:type="gramStart"/>
      <w:r>
        <w:t>или  выбрать</w:t>
      </w:r>
      <w:proofErr w:type="gramEnd"/>
      <w:r>
        <w:t xml:space="preserve"> от 1 до 4см? Что будет являться отклонением при рассмотрении Заказчиком.</w:t>
      </w:r>
      <w:r>
        <w:tab/>
        <w:t>Заказчиком установлены только минимальные показатели подвижности смеси по погружению конуса. Участник закупки указывает фактические конкретные показатели материалов. Максимальные показатели должны соответствовать требованиям ГОСТ.</w:t>
      </w:r>
    </w:p>
    <w:p w:rsidR="005300D2" w:rsidRDefault="005300D2" w:rsidP="005300D2">
      <w:r>
        <w:t>2</w:t>
      </w:r>
      <w:r>
        <w:tab/>
        <w:t xml:space="preserve">Техническое задание. Приложение №1 п.19-Растворы строительные: </w:t>
      </w:r>
    </w:p>
    <w:p w:rsidR="005300D2" w:rsidRDefault="005300D2" w:rsidP="005300D2">
      <w:r>
        <w:t>Заказчиком указана средняя плотность затвердевших растворов в проектном возрасте минимальная=1000 кг/м3, а максимальный показатель отсутствует. В ГОСТе для тяжелых растворов средняя плотность затвердевших растворов в проектном возрасте указывается 1500 и более.</w:t>
      </w:r>
    </w:p>
    <w:p w:rsidR="005300D2" w:rsidRDefault="005300D2" w:rsidP="005300D2">
      <w:r>
        <w:tab/>
        <w:t xml:space="preserve">Заказчиком установлены только минимальные показатели плотности затвердевших растворов. Участник закупки указывает фактические конкретные показатели материалов, соответствующих </w:t>
      </w:r>
      <w:proofErr w:type="gramStart"/>
      <w:r>
        <w:t>требованиям  ГОСТ</w:t>
      </w:r>
      <w:proofErr w:type="gramEnd"/>
      <w:r>
        <w:t xml:space="preserve"> для данного материала.</w:t>
      </w:r>
    </w:p>
    <w:p w:rsidR="005300D2" w:rsidRDefault="005300D2" w:rsidP="005300D2"/>
    <w:p w:rsidR="005300D2" w:rsidRDefault="003B6EA4">
      <w:r w:rsidRPr="003B6EA4">
        <w:tab/>
        <w:t>Первая часть заявки не соответствует требованиям документации (раздел 12) об аукционе и п.1 ч. 4 ст. 67 Закона о контрактной системе</w:t>
      </w:r>
      <w:r w:rsidRPr="003B6EA4">
        <w:tab/>
      </w:r>
      <w:proofErr w:type="gramStart"/>
      <w:r w:rsidRPr="003B6EA4">
        <w:t>Отказать</w:t>
      </w:r>
      <w:proofErr w:type="gramEnd"/>
      <w:r w:rsidRPr="003B6EA4">
        <w:t xml:space="preserve"> в допуске. участником не представлены конкретные характеристики товара, а именно в заявке участника отсутствует товар: шнур полиамидный; по показателю фанера для щита баскетбольного: марка по степени обработки поверхности: шлифованная, марка по степени механической обработки указана НШ – нешлифованная и т.д.</w:t>
      </w:r>
    </w:p>
    <w:p w:rsidR="003B6EA4" w:rsidRDefault="003B6EA4">
      <w:r w:rsidRPr="003B6EA4">
        <w:t>Первая часть заявки не соответствует требованиям документации (раздел 12) об аукционе и п.2 ч. 4 ст. 67 Закона о контрактной системе</w:t>
      </w:r>
      <w:r w:rsidRPr="003B6EA4">
        <w:tab/>
      </w:r>
      <w:proofErr w:type="gramStart"/>
      <w:r w:rsidRPr="003B6EA4">
        <w:t>Отказать</w:t>
      </w:r>
      <w:proofErr w:type="gramEnd"/>
      <w:r w:rsidRPr="003B6EA4">
        <w:t xml:space="preserve"> в допуске. указанная участником информация в заявке: по разделу 9 –щит баскетбольный тренировочный из влагостойкой фанеры, а по п.6 ведомости ресурсов – щит оргстекло. Обращаем внимание на приказ о внесении изменений в документацию 69/з от 12.08.2015 г. и т.д.</w:t>
      </w:r>
    </w:p>
    <w:p w:rsidR="003B6EA4" w:rsidRDefault="003B6EA4"/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  <w:r>
        <w:rPr>
          <w:rFonts w:ascii="Verdana" w:hAnsi="Verdana"/>
          <w:color w:val="333333"/>
          <w:sz w:val="17"/>
          <w:szCs w:val="17"/>
          <w:shd w:val="clear" w:color="auto" w:fill="F9F9F9"/>
        </w:rPr>
        <w:lastRenderedPageBreak/>
        <w:t xml:space="preserve">Первая часть заявки не соответствует требованиям документации (раздел 12) об аукционе и п.1 ч. 4 ст. 67 Закона о контрактной системе </w:t>
      </w:r>
      <w:proofErr w:type="gram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Отказать</w:t>
      </w:r>
      <w:proofErr w:type="gram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в допуске. Участником в заявке по позиции - фанера для щита баскетбольного указано, шероховатость поверхности </w:t>
      </w: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Rm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наружного шпона 200мкм. В требованиях ГОСТа шероховатость поверхности </w:t>
      </w: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Rm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наружного шпона не более 100мкм. и т.д.</w:t>
      </w: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Первая часть заявки не соответствует требованиям документации (раздел 12) об аукционе и п.1 ч. 4 ст. 67 Закона о контрактной системе </w:t>
      </w:r>
      <w:proofErr w:type="gram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Отказать</w:t>
      </w:r>
      <w:proofErr w:type="gram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в допуске. участником не представлены конкретные характеристики товара, а именно в заявке участника отсутствует товары: шнур полиамидный крученный; канат двойной </w:t>
      </w: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свивки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и т.д.</w:t>
      </w: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Первая часть заявки не соответствует требованиям документации (раздел 12) об аукционе и п.1 ч. 4 ст. 67 Закона о контрактной системе Отказать в допуске. участником в заявке по показателю Известь строительная указана скорость гашения </w:t>
      </w:r>
      <w:proofErr w:type="spellStart"/>
      <w:proofErr w:type="gram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среднегасящаяся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,время</w:t>
      </w:r>
      <w:proofErr w:type="gram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гашения 50минут, что не соответствует требования ГОСТ: </w:t>
      </w:r>
      <w:proofErr w:type="spellStart"/>
      <w:r>
        <w:rPr>
          <w:rFonts w:ascii="Verdana" w:hAnsi="Verdana"/>
          <w:color w:val="333333"/>
          <w:sz w:val="17"/>
          <w:szCs w:val="17"/>
          <w:shd w:val="clear" w:color="auto" w:fill="F9F9F9"/>
        </w:rPr>
        <w:t>среднегасящаяся</w:t>
      </w:r>
      <w:proofErr w:type="spellEnd"/>
      <w:r>
        <w:rPr>
          <w:rFonts w:ascii="Verdana" w:hAnsi="Verdana"/>
          <w:color w:val="333333"/>
          <w:sz w:val="17"/>
          <w:szCs w:val="17"/>
          <w:shd w:val="clear" w:color="auto" w:fill="F9F9F9"/>
        </w:rPr>
        <w:t xml:space="preserve"> известь имеет время гашения не более 25 минут и т.д.</w:t>
      </w: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3B6EA4" w:rsidRDefault="003B6EA4">
      <w:pPr>
        <w:rPr>
          <w:rFonts w:ascii="Verdana" w:hAnsi="Verdana"/>
          <w:color w:val="333333"/>
          <w:sz w:val="17"/>
          <w:szCs w:val="17"/>
          <w:shd w:val="clear" w:color="auto" w:fill="F9F9F9"/>
        </w:rPr>
      </w:pPr>
    </w:p>
    <w:p w:rsidR="003B6EA4" w:rsidRDefault="003B6EA4" w:rsidP="003B6EA4">
      <w:r>
        <w:t>1</w:t>
      </w:r>
      <w:r>
        <w:tab/>
        <w:t>20.08.2015 01:21</w:t>
      </w:r>
      <w:r>
        <w:tab/>
        <w:t>отклонена</w:t>
      </w:r>
      <w:r>
        <w:tab/>
        <w:t>Первая часть заявки не соответствует требованиям документации (раздел 12) об аукционе и п.1 ч. 4 ст. 67 Закона о контрактной системе</w:t>
      </w:r>
      <w:r>
        <w:tab/>
      </w:r>
      <w:proofErr w:type="gramStart"/>
      <w:r>
        <w:t>Отказать</w:t>
      </w:r>
      <w:proofErr w:type="gramEnd"/>
      <w:r>
        <w:t xml:space="preserve"> в допуске. участником не представлены конкретные характеристики товара, а именно в заявке участника отсутствует товар: шнур полиамидный; по показателю фанера для щита баскетбольного: марка по степени обработки поверхности: шлифованная, марка по степени механической обработки указана НШ – нешлифованная и т.д.</w:t>
      </w:r>
    </w:p>
    <w:p w:rsidR="003B6EA4" w:rsidRDefault="003B6EA4" w:rsidP="003B6EA4">
      <w:r>
        <w:t>2</w:t>
      </w:r>
      <w:r>
        <w:tab/>
        <w:t>20.08.2015 19:49</w:t>
      </w:r>
      <w:r>
        <w:tab/>
        <w:t>отклонена</w:t>
      </w:r>
      <w:r>
        <w:tab/>
        <w:t>Первая часть заявки не соответствует требованиям документации (раздел 12) об аукционе и п.1 ч. 4 ст. 67 Закона о контрактной системе</w:t>
      </w:r>
      <w:r>
        <w:tab/>
      </w:r>
      <w:proofErr w:type="gramStart"/>
      <w:r>
        <w:t>Отказать</w:t>
      </w:r>
      <w:proofErr w:type="gramEnd"/>
      <w:r>
        <w:t xml:space="preserve"> в допуске. Участником в заявке по позиции - фанера для щита баскетбольного указано, шероховатость поверхности </w:t>
      </w:r>
      <w:proofErr w:type="spellStart"/>
      <w:r>
        <w:t>Rm</w:t>
      </w:r>
      <w:proofErr w:type="spellEnd"/>
      <w:r>
        <w:t xml:space="preserve"> наружного шпона 200мкм. В требованиях ГОСТа шероховатость поверхности </w:t>
      </w:r>
      <w:proofErr w:type="spellStart"/>
      <w:r>
        <w:t>Rm</w:t>
      </w:r>
      <w:proofErr w:type="spellEnd"/>
      <w:r>
        <w:t xml:space="preserve"> наружного шпона не более 100мкм. и т.д.</w:t>
      </w:r>
    </w:p>
    <w:p w:rsidR="003B6EA4" w:rsidRDefault="003B6EA4" w:rsidP="003B6EA4">
      <w:r>
        <w:t>3</w:t>
      </w:r>
      <w:r>
        <w:tab/>
        <w:t>26.08.2015 17:13</w:t>
      </w:r>
      <w:r>
        <w:tab/>
        <w:t>отклонена</w:t>
      </w:r>
      <w:r>
        <w:tab/>
        <w:t>Первая часть заявки не соответствует требованиям документации (раздел 12) об аукционе и п.1 ч. 4 ст. 67 Закона о контрактной системе</w:t>
      </w:r>
      <w:r>
        <w:tab/>
      </w:r>
      <w:proofErr w:type="gramStart"/>
      <w:r>
        <w:t>Отказать</w:t>
      </w:r>
      <w:proofErr w:type="gramEnd"/>
      <w:r>
        <w:t xml:space="preserve"> в допуске. указанная участником информация в заявке: показателю - щит баскетбольный тренировочный из оргстекла, по п.12 ведомости ресурсов – щит оргстекло. Обращаем внимание на приказ о внесении изменений в документацию 69/з от 12.08.2015 г, где Заказчиком указано: щит из влагостойкой фанеры; и </w:t>
      </w:r>
      <w:proofErr w:type="spellStart"/>
      <w:r>
        <w:t>т.д</w:t>
      </w:r>
      <w:proofErr w:type="spellEnd"/>
    </w:p>
    <w:p w:rsidR="003B6EA4" w:rsidRDefault="003B6EA4" w:rsidP="003B6EA4">
      <w:r>
        <w:t>4</w:t>
      </w:r>
      <w:r>
        <w:tab/>
        <w:t>26.08.2015 23:06</w:t>
      </w:r>
      <w:r>
        <w:tab/>
        <w:t>принята</w:t>
      </w:r>
      <w:r>
        <w:tab/>
      </w:r>
    </w:p>
    <w:p w:rsidR="003B6EA4" w:rsidRDefault="003B6EA4" w:rsidP="003B6EA4">
      <w:r>
        <w:t>5</w:t>
      </w:r>
      <w:r>
        <w:tab/>
        <w:t>27.08.2015 03:35</w:t>
      </w:r>
      <w:r>
        <w:tab/>
        <w:t>отклонена</w:t>
      </w:r>
      <w:r>
        <w:tab/>
        <w:t>Первая часть заявки не соответствует требованиям документации (раздел 12) об аукционе и п.1 ч. 4 ст. 67 Закона о контрактной системе</w:t>
      </w:r>
      <w:r>
        <w:tab/>
        <w:t xml:space="preserve">Отказать в допуске. участником в заявке по показателю Известь строительная указана скорость гашения </w:t>
      </w:r>
      <w:proofErr w:type="spellStart"/>
      <w:proofErr w:type="gramStart"/>
      <w:r>
        <w:t>среднегасящаяся</w:t>
      </w:r>
      <w:proofErr w:type="spellEnd"/>
      <w:r>
        <w:t xml:space="preserve"> ,время</w:t>
      </w:r>
      <w:proofErr w:type="gramEnd"/>
      <w:r>
        <w:t xml:space="preserve"> гашения 50минут, что не соответствует требования ГОСТ: </w:t>
      </w:r>
      <w:proofErr w:type="spellStart"/>
      <w:r>
        <w:t>среднегасящаяся</w:t>
      </w:r>
      <w:proofErr w:type="spellEnd"/>
      <w:r>
        <w:t xml:space="preserve"> известь имеет время гашения не более 25 минут и т.д.</w:t>
      </w:r>
    </w:p>
    <w:p w:rsidR="003B6EA4" w:rsidRDefault="003B6EA4"/>
    <w:p w:rsidR="00F16BD7" w:rsidRDefault="003B6EA4">
      <w:r w:rsidRPr="003B6EA4">
        <w:t>Первая часть заявки не соответствует требованиям документации (раздел 12) об аукционе и п.1 и п.2 ч. 4 ст. 67 Закона о контрактной системе</w:t>
      </w:r>
      <w:r w:rsidRPr="003B6EA4">
        <w:tab/>
      </w:r>
      <w:proofErr w:type="gramStart"/>
      <w:r w:rsidRPr="003B6EA4">
        <w:t>Отказать</w:t>
      </w:r>
      <w:proofErr w:type="gramEnd"/>
      <w:r w:rsidRPr="003B6EA4">
        <w:t xml:space="preserve"> в допуске. Участником закупки указано в заявке: Комплект ограждения включает в себя решетчатые панели в количестве 36 шт. Ширина </w:t>
      </w:r>
      <w:r w:rsidRPr="003B6EA4">
        <w:lastRenderedPageBreak/>
        <w:t xml:space="preserve">панелей 2600 мм, высота 1600 мм. Высота калитки 2050 мм, ширина 1050 мм. 36 панелей * 2,6 м (ширина) * 1,6 м (высота) = 149,76 м2 1 калитка * 2,05 м(высота) * 1,05 м (ширина) = 2,1525 м2 </w:t>
      </w:r>
      <w:proofErr w:type="gramStart"/>
      <w:r w:rsidRPr="003B6EA4">
        <w:t>Итого</w:t>
      </w:r>
      <w:proofErr w:type="gramEnd"/>
      <w:r w:rsidRPr="003B6EA4">
        <w:t>: 151,9125 м2 Согласно п. 8 Локального сметного расчета №4 общая площадь ограждения составляет 247,08 м2. Следовательно, заяв</w:t>
      </w:r>
      <w:bookmarkStart w:id="0" w:name="_GoBack"/>
      <w:bookmarkEnd w:id="0"/>
      <w:r w:rsidRPr="003B6EA4">
        <w:t>ленного участником количества панелей недостаточно для монтажа требуемой площади ограждения. П. 11 Пигмент спортивного покрытия. Участником указан параметр цвет: красный или синий. П. 13 Смеси бетонные. Указанная участником группа крупного заполнителя для бетона в зависимости от содержания зерен пластинчатой (лещадной) и игловатой формы 3 и значение 35% не соответствуют требованиям ГОСТ. Согласно Таблице 2 ГОСТ 8267-93 «Щебень и гравий из плотных горных пород для строительных работ. Технические условия» группа щебня 3 содержит зерна пластинчатой (лещадной) и игловатой формы свыше 15 до 25 % включительно.</w:t>
      </w:r>
    </w:p>
    <w:p w:rsidR="00F16BD7" w:rsidRDefault="00F16BD7"/>
    <w:sectPr w:rsidR="00F16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BD7"/>
    <w:rsid w:val="003B6EA4"/>
    <w:rsid w:val="005300D2"/>
    <w:rsid w:val="006612FE"/>
    <w:rsid w:val="0072455B"/>
    <w:rsid w:val="00F1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2CDA4"/>
  <w15:chartTrackingRefBased/>
  <w15:docId w15:val="{DA1004F5-21FF-467D-8723-C7FD3536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45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3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2016-11-11T12:00:00Z</cp:lastPrinted>
  <dcterms:created xsi:type="dcterms:W3CDTF">2016-11-11T11:12:00Z</dcterms:created>
  <dcterms:modified xsi:type="dcterms:W3CDTF">2016-11-11T12:01:00Z</dcterms:modified>
</cp:coreProperties>
</file>