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F86" w:rsidRPr="00FC7F86" w:rsidRDefault="00FC7F86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C7F86">
        <w:rPr>
          <w:rFonts w:ascii="Times New Roman" w:hAnsi="Times New Roman" w:cs="Times New Roman"/>
          <w:b/>
          <w:szCs w:val="22"/>
        </w:rPr>
        <w:t>Вопрос:</w:t>
      </w:r>
      <w:r w:rsidRPr="00FC7F86">
        <w:rPr>
          <w:rFonts w:ascii="Times New Roman" w:hAnsi="Times New Roman" w:cs="Times New Roman"/>
          <w:szCs w:val="22"/>
        </w:rPr>
        <w:t xml:space="preserve"> Об обязанности участника электронного аукциона указывать в первой части заявки на участие в аукционе конкретные показатели, соответствующие значениям, установленным документацией об аукционе, а также об отказе в допуске к участию в аукционе в случае нарушения участником аукциона указанной обязанности.</w:t>
      </w:r>
    </w:p>
    <w:p w:rsidR="00FC7F86" w:rsidRPr="00FC7F86" w:rsidRDefault="00FC7F86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C7F86" w:rsidRPr="00FC7F86" w:rsidRDefault="00FC7F86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C7F86">
        <w:rPr>
          <w:rFonts w:ascii="Times New Roman" w:hAnsi="Times New Roman" w:cs="Times New Roman"/>
          <w:b/>
          <w:szCs w:val="22"/>
        </w:rPr>
        <w:t>Ответ:</w:t>
      </w:r>
    </w:p>
    <w:p w:rsidR="00FC7F86" w:rsidRPr="00FC7F86" w:rsidRDefault="00FC7F86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FC7F86">
        <w:rPr>
          <w:rFonts w:ascii="Times New Roman" w:hAnsi="Times New Roman" w:cs="Times New Roman"/>
          <w:szCs w:val="22"/>
        </w:rPr>
        <w:t>МИНИСТЕРСТВО ЭКОНОМИЧЕСКОГО РАЗВИТИЯ РОССИЙСКОЙ ФЕДЕРАЦИИ</w:t>
      </w:r>
    </w:p>
    <w:p w:rsidR="00FC7F86" w:rsidRPr="00FC7F86" w:rsidRDefault="00FC7F86">
      <w:pPr>
        <w:pStyle w:val="ConsPlusTitle"/>
        <w:jc w:val="center"/>
        <w:rPr>
          <w:rFonts w:ascii="Times New Roman" w:hAnsi="Times New Roman" w:cs="Times New Roman"/>
          <w:szCs w:val="22"/>
        </w:rPr>
      </w:pPr>
    </w:p>
    <w:p w:rsidR="00FC7F86" w:rsidRPr="00FC7F86" w:rsidRDefault="00FC7F86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FC7F86">
        <w:rPr>
          <w:rFonts w:ascii="Times New Roman" w:hAnsi="Times New Roman" w:cs="Times New Roman"/>
          <w:szCs w:val="22"/>
        </w:rPr>
        <w:t>ПИСЬМО</w:t>
      </w:r>
    </w:p>
    <w:p w:rsidR="00FC7F86" w:rsidRPr="00FC7F86" w:rsidRDefault="00FC7F86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FC7F86">
        <w:rPr>
          <w:rFonts w:ascii="Times New Roman" w:hAnsi="Times New Roman" w:cs="Times New Roman"/>
          <w:szCs w:val="22"/>
        </w:rPr>
        <w:t xml:space="preserve">от 8 апреля 2015 г. </w:t>
      </w:r>
      <w:bookmarkStart w:id="0" w:name="_GoBack"/>
      <w:r w:rsidRPr="00FC7F86">
        <w:rPr>
          <w:rFonts w:ascii="Times New Roman" w:hAnsi="Times New Roman" w:cs="Times New Roman"/>
          <w:szCs w:val="22"/>
        </w:rPr>
        <w:t>N Д28и-984</w:t>
      </w:r>
      <w:bookmarkEnd w:id="0"/>
    </w:p>
    <w:p w:rsidR="00FC7F86" w:rsidRPr="00FC7F86" w:rsidRDefault="00FC7F86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C7F86" w:rsidRPr="00FC7F86" w:rsidRDefault="00FC7F86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C7F86">
        <w:rPr>
          <w:rFonts w:ascii="Times New Roman" w:hAnsi="Times New Roman" w:cs="Times New Roman"/>
          <w:szCs w:val="22"/>
        </w:rPr>
        <w:t xml:space="preserve">Департамент развития контрактной системы Минэкономразвития России рассмотрел обращение по вопросу о реализации положений Федерального </w:t>
      </w:r>
      <w:hyperlink r:id="rId5" w:history="1">
        <w:r w:rsidRPr="00FC7F86">
          <w:rPr>
            <w:rFonts w:ascii="Times New Roman" w:hAnsi="Times New Roman" w:cs="Times New Roman"/>
            <w:color w:val="0000FF"/>
            <w:szCs w:val="22"/>
          </w:rPr>
          <w:t>закона</w:t>
        </w:r>
      </w:hyperlink>
      <w:r w:rsidRPr="00FC7F86">
        <w:rPr>
          <w:rFonts w:ascii="Times New Roman" w:hAnsi="Times New Roman" w:cs="Times New Roman"/>
          <w:szCs w:val="22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 (далее - Закон N 44-ФЗ) и сообщает.</w:t>
      </w:r>
    </w:p>
    <w:p w:rsidR="00FC7F86" w:rsidRPr="00FC7F86" w:rsidRDefault="00746C8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hyperlink r:id="rId6" w:history="1">
        <w:r w:rsidR="00FC7F86" w:rsidRPr="00FC7F86">
          <w:rPr>
            <w:rFonts w:ascii="Times New Roman" w:hAnsi="Times New Roman" w:cs="Times New Roman"/>
            <w:color w:val="0000FF"/>
            <w:szCs w:val="22"/>
          </w:rPr>
          <w:t>Частью 1 статьи 33</w:t>
        </w:r>
      </w:hyperlink>
      <w:r w:rsidR="00FC7F86" w:rsidRPr="00FC7F86">
        <w:rPr>
          <w:rFonts w:ascii="Times New Roman" w:hAnsi="Times New Roman" w:cs="Times New Roman"/>
          <w:szCs w:val="22"/>
        </w:rPr>
        <w:t xml:space="preserve"> Закона N 44-ФЗ установлены правила, которыми должен руководствоваться заказчик при описании объекта закупки.</w:t>
      </w:r>
    </w:p>
    <w:p w:rsidR="00FC7F86" w:rsidRPr="00FC7F86" w:rsidRDefault="00FC7F86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C7F86">
        <w:rPr>
          <w:rFonts w:ascii="Times New Roman" w:hAnsi="Times New Roman" w:cs="Times New Roman"/>
          <w:szCs w:val="22"/>
        </w:rPr>
        <w:t xml:space="preserve">В соответствии с </w:t>
      </w:r>
      <w:hyperlink r:id="rId7" w:history="1">
        <w:r w:rsidRPr="00FC7F86">
          <w:rPr>
            <w:rFonts w:ascii="Times New Roman" w:hAnsi="Times New Roman" w:cs="Times New Roman"/>
            <w:color w:val="0000FF"/>
            <w:szCs w:val="22"/>
          </w:rPr>
          <w:t>подпунктом "б" пункта 1 части 3 статьи 66</w:t>
        </w:r>
      </w:hyperlink>
      <w:r w:rsidRPr="00FC7F86">
        <w:rPr>
          <w:rFonts w:ascii="Times New Roman" w:hAnsi="Times New Roman" w:cs="Times New Roman"/>
          <w:szCs w:val="22"/>
        </w:rPr>
        <w:t xml:space="preserve"> Закона N 44-ФЗ первая часть заявки на участие в электронном аукционе при заключении контракта на поставку товара должна содержать конкретные показатели, соответствующие значениям, установленным документацией о таком аукционе.</w:t>
      </w:r>
    </w:p>
    <w:p w:rsidR="00FC7F86" w:rsidRPr="00FC7F86" w:rsidRDefault="00FC7F86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C7F86">
        <w:rPr>
          <w:rFonts w:ascii="Times New Roman" w:hAnsi="Times New Roman" w:cs="Times New Roman"/>
          <w:szCs w:val="22"/>
        </w:rPr>
        <w:t xml:space="preserve">Согласно </w:t>
      </w:r>
      <w:hyperlink r:id="rId8" w:history="1">
        <w:r w:rsidRPr="00FC7F86">
          <w:rPr>
            <w:rFonts w:ascii="Times New Roman" w:hAnsi="Times New Roman" w:cs="Times New Roman"/>
            <w:color w:val="0000FF"/>
            <w:szCs w:val="22"/>
          </w:rPr>
          <w:t>части 4 статьи 67</w:t>
        </w:r>
      </w:hyperlink>
      <w:r w:rsidRPr="00FC7F86">
        <w:rPr>
          <w:rFonts w:ascii="Times New Roman" w:hAnsi="Times New Roman" w:cs="Times New Roman"/>
          <w:szCs w:val="22"/>
        </w:rPr>
        <w:t xml:space="preserve"> Закона N 44-ФЗ участник электронного аукциона не допускается к участию в нем в случае:</w:t>
      </w:r>
    </w:p>
    <w:p w:rsidR="00FC7F86" w:rsidRPr="00FC7F86" w:rsidRDefault="00FC7F86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proofErr w:type="spellStart"/>
      <w:r w:rsidRPr="00FC7F86">
        <w:rPr>
          <w:rFonts w:ascii="Times New Roman" w:hAnsi="Times New Roman" w:cs="Times New Roman"/>
          <w:szCs w:val="22"/>
        </w:rPr>
        <w:t>непредоставления</w:t>
      </w:r>
      <w:proofErr w:type="spellEnd"/>
      <w:r w:rsidRPr="00FC7F86">
        <w:rPr>
          <w:rFonts w:ascii="Times New Roman" w:hAnsi="Times New Roman" w:cs="Times New Roman"/>
          <w:szCs w:val="22"/>
        </w:rPr>
        <w:t xml:space="preserve"> информации, предусмотренной </w:t>
      </w:r>
      <w:hyperlink r:id="rId9" w:history="1">
        <w:r w:rsidRPr="00FC7F86">
          <w:rPr>
            <w:rFonts w:ascii="Times New Roman" w:hAnsi="Times New Roman" w:cs="Times New Roman"/>
            <w:color w:val="0000FF"/>
            <w:szCs w:val="22"/>
          </w:rPr>
          <w:t>частью 3 статьи 66</w:t>
        </w:r>
      </w:hyperlink>
      <w:r w:rsidRPr="00FC7F86">
        <w:rPr>
          <w:rFonts w:ascii="Times New Roman" w:hAnsi="Times New Roman" w:cs="Times New Roman"/>
          <w:szCs w:val="22"/>
        </w:rPr>
        <w:t xml:space="preserve"> Закона N 44-ФЗ, или предоставления недостоверной информации;</w:t>
      </w:r>
    </w:p>
    <w:p w:rsidR="00FC7F86" w:rsidRPr="00FC7F86" w:rsidRDefault="00FC7F86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C7F86">
        <w:rPr>
          <w:rFonts w:ascii="Times New Roman" w:hAnsi="Times New Roman" w:cs="Times New Roman"/>
          <w:szCs w:val="22"/>
        </w:rPr>
        <w:t xml:space="preserve">несоответствия информации, предусмотренной </w:t>
      </w:r>
      <w:hyperlink r:id="rId10" w:history="1">
        <w:r w:rsidRPr="00FC7F86">
          <w:rPr>
            <w:rFonts w:ascii="Times New Roman" w:hAnsi="Times New Roman" w:cs="Times New Roman"/>
            <w:color w:val="0000FF"/>
            <w:szCs w:val="22"/>
          </w:rPr>
          <w:t>частью 3 статьи 66</w:t>
        </w:r>
      </w:hyperlink>
      <w:r w:rsidRPr="00FC7F86">
        <w:rPr>
          <w:rFonts w:ascii="Times New Roman" w:hAnsi="Times New Roman" w:cs="Times New Roman"/>
          <w:szCs w:val="22"/>
        </w:rPr>
        <w:t xml:space="preserve"> Закона N 44-ФЗ, требованиям документации о таком аукционе.</w:t>
      </w:r>
    </w:p>
    <w:p w:rsidR="00FC7F86" w:rsidRPr="00FC7F86" w:rsidRDefault="00FC7F86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C7F86">
        <w:rPr>
          <w:rFonts w:ascii="Times New Roman" w:hAnsi="Times New Roman" w:cs="Times New Roman"/>
          <w:szCs w:val="22"/>
        </w:rPr>
        <w:t xml:space="preserve">Таким образом, в случае если первая часть заявки на участие в электронном аукционе не содержит конкретные показатели товара, предполагаемого к поставке, или содержит конкретные показатели товара, не соответствующие значениям, установленным в документации, то такая заявка не допускается к участию в электронном аукционе на основании </w:t>
      </w:r>
      <w:hyperlink r:id="rId11" w:history="1">
        <w:r w:rsidRPr="00FC7F86">
          <w:rPr>
            <w:rFonts w:ascii="Times New Roman" w:hAnsi="Times New Roman" w:cs="Times New Roman"/>
            <w:color w:val="0000FF"/>
            <w:szCs w:val="22"/>
          </w:rPr>
          <w:t>части 4 статьи 67</w:t>
        </w:r>
      </w:hyperlink>
      <w:r w:rsidRPr="00FC7F86">
        <w:rPr>
          <w:rFonts w:ascii="Times New Roman" w:hAnsi="Times New Roman" w:cs="Times New Roman"/>
          <w:szCs w:val="22"/>
        </w:rPr>
        <w:t xml:space="preserve"> Закона N 44-ФЗ.</w:t>
      </w:r>
    </w:p>
    <w:p w:rsidR="00FC7F86" w:rsidRPr="00FC7F86" w:rsidRDefault="00FC7F86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Times New Roman" w:hAnsi="Times New Roman" w:cs="Times New Roman"/>
          <w:szCs w:val="22"/>
        </w:rPr>
      </w:pPr>
    </w:p>
    <w:p w:rsidR="00FC7F86" w:rsidRPr="00FC7F86" w:rsidRDefault="00FC7F86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proofErr w:type="spellStart"/>
      <w:r w:rsidRPr="00FC7F86">
        <w:rPr>
          <w:rFonts w:ascii="Times New Roman" w:hAnsi="Times New Roman" w:cs="Times New Roman"/>
          <w:color w:val="0A2666"/>
          <w:szCs w:val="22"/>
        </w:rPr>
        <w:t>КонсультантПлюс</w:t>
      </w:r>
      <w:proofErr w:type="spellEnd"/>
      <w:r w:rsidRPr="00FC7F86">
        <w:rPr>
          <w:rFonts w:ascii="Times New Roman" w:hAnsi="Times New Roman" w:cs="Times New Roman"/>
          <w:color w:val="0A2666"/>
          <w:szCs w:val="22"/>
        </w:rPr>
        <w:t>: примечание.</w:t>
      </w:r>
    </w:p>
    <w:p w:rsidR="00FC7F86" w:rsidRPr="00FC7F86" w:rsidRDefault="00FC7F86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C7F86">
        <w:rPr>
          <w:rFonts w:ascii="Times New Roman" w:hAnsi="Times New Roman" w:cs="Times New Roman"/>
          <w:color w:val="0A2666"/>
          <w:szCs w:val="22"/>
        </w:rPr>
        <w:t>В тексте документа, видимо, допущена опечатка: в нижеследующих абзацах, возможно, имеется в виду ч. 4 ст. 67 Федерального закона от 05.04.2013 N 44-ФЗ.</w:t>
      </w:r>
    </w:p>
    <w:p w:rsidR="00FC7F86" w:rsidRPr="00FC7F86" w:rsidRDefault="00FC7F86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Times New Roman" w:hAnsi="Times New Roman" w:cs="Times New Roman"/>
          <w:szCs w:val="22"/>
        </w:rPr>
      </w:pPr>
    </w:p>
    <w:p w:rsidR="00FC7F86" w:rsidRPr="00FC7F86" w:rsidRDefault="00FC7F86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C7F86">
        <w:rPr>
          <w:rFonts w:ascii="Times New Roman" w:hAnsi="Times New Roman" w:cs="Times New Roman"/>
          <w:szCs w:val="22"/>
        </w:rPr>
        <w:t xml:space="preserve">На основании вышеизложенного, по мнению Департамента развития контрактной системы Минэкономразвития России, в случае если заказчиком в аукционной документации установлено требование к товару в виде диапазона значений, то заказчик не вправе отклонить на основании </w:t>
      </w:r>
      <w:hyperlink r:id="rId12" w:history="1">
        <w:r w:rsidRPr="00FC7F86">
          <w:rPr>
            <w:rFonts w:ascii="Times New Roman" w:hAnsi="Times New Roman" w:cs="Times New Roman"/>
            <w:color w:val="0000FF"/>
            <w:szCs w:val="22"/>
          </w:rPr>
          <w:t>пункта 2 части 4 статьи 66</w:t>
        </w:r>
      </w:hyperlink>
      <w:r w:rsidRPr="00FC7F86">
        <w:rPr>
          <w:rFonts w:ascii="Times New Roman" w:hAnsi="Times New Roman" w:cs="Times New Roman"/>
          <w:szCs w:val="22"/>
        </w:rPr>
        <w:t xml:space="preserve"> Закона N 44-ФЗ первую часть заявки на участие в электронном аукционе, содержащую конкретный числовой показатель товара, входящий в диапазон значений показателя товара, установленный в аукционной документации.</w:t>
      </w:r>
    </w:p>
    <w:p w:rsidR="00FC7F86" w:rsidRPr="00FC7F86" w:rsidRDefault="00FC7F86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C7F86">
        <w:rPr>
          <w:rFonts w:ascii="Times New Roman" w:hAnsi="Times New Roman" w:cs="Times New Roman"/>
          <w:szCs w:val="22"/>
        </w:rPr>
        <w:t xml:space="preserve">В случае если в аукционной документации установлено требование к товару в виде конкретного значения показателя или диапазона значений, то заказчик вправе отклонить первую часть заявки на участие в электронном аукционе, в которой содержится диапазон значений показателя товара или указание на ГОСТ и отсутствуют конкретные показатели товара, предполагаемого к поставке, на основании </w:t>
      </w:r>
      <w:hyperlink r:id="rId13" w:history="1">
        <w:r w:rsidRPr="00FC7F86">
          <w:rPr>
            <w:rFonts w:ascii="Times New Roman" w:hAnsi="Times New Roman" w:cs="Times New Roman"/>
            <w:color w:val="0000FF"/>
            <w:szCs w:val="22"/>
          </w:rPr>
          <w:t>части 4 статьи 66</w:t>
        </w:r>
      </w:hyperlink>
      <w:r w:rsidRPr="00FC7F86">
        <w:rPr>
          <w:rFonts w:ascii="Times New Roman" w:hAnsi="Times New Roman" w:cs="Times New Roman"/>
          <w:szCs w:val="22"/>
        </w:rPr>
        <w:t xml:space="preserve"> Закона N 44-ФЗ.</w:t>
      </w:r>
    </w:p>
    <w:p w:rsidR="00FC7F86" w:rsidRPr="00FC7F86" w:rsidRDefault="00FC7F86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C7F86">
        <w:rPr>
          <w:rFonts w:ascii="Times New Roman" w:hAnsi="Times New Roman" w:cs="Times New Roman"/>
          <w:szCs w:val="22"/>
        </w:rPr>
        <w:t>Диапазон значений показателя товара не является конкретным показателем и не позволяет определить реальные конкретные характеристики предлагаемого участником к поставке товара.</w:t>
      </w:r>
    </w:p>
    <w:p w:rsidR="00FC7F86" w:rsidRPr="00FC7F86" w:rsidRDefault="00FC7F86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C7F86">
        <w:rPr>
          <w:rFonts w:ascii="Times New Roman" w:hAnsi="Times New Roman" w:cs="Times New Roman"/>
          <w:szCs w:val="22"/>
        </w:rPr>
        <w:t>Таким образом, участник аукциона обязан в первой части заявки указать конкретные показатели, соответствующие значениям, установленным документацией о таком аукционе. Отсутствие в заявке конкретных показателей, в том числе в форме дублирования норм технических регламентов, стандартов и т.п., является основанием для отказа в допуске к участию в аукционе соответствующему участнику.</w:t>
      </w:r>
    </w:p>
    <w:p w:rsidR="00FC7F86" w:rsidRPr="00FC7F86" w:rsidRDefault="00FC7F86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C7F86">
        <w:rPr>
          <w:rFonts w:ascii="Times New Roman" w:hAnsi="Times New Roman" w:cs="Times New Roman"/>
          <w:szCs w:val="22"/>
        </w:rPr>
        <w:lastRenderedPageBreak/>
        <w:t xml:space="preserve">Обращаем внимание, что юридическую силу имеют разъяснения органа государственной власти, в случае если данный орган наделен в соответствии с законодательством Российской Федерации специальной компетенцией издавать разъяснения по применению положений нормативных правовых актов. Минэкономразвития России - федеральный орган исполнительной власти действующим законодательством Российской Федерации, в том числе </w:t>
      </w:r>
      <w:hyperlink r:id="rId14" w:history="1">
        <w:r w:rsidRPr="00FC7F86">
          <w:rPr>
            <w:rFonts w:ascii="Times New Roman" w:hAnsi="Times New Roman" w:cs="Times New Roman"/>
            <w:color w:val="0000FF"/>
            <w:szCs w:val="22"/>
          </w:rPr>
          <w:t>Положением</w:t>
        </w:r>
      </w:hyperlink>
      <w:r w:rsidRPr="00FC7F86">
        <w:rPr>
          <w:rFonts w:ascii="Times New Roman" w:hAnsi="Times New Roman" w:cs="Times New Roman"/>
          <w:szCs w:val="22"/>
        </w:rPr>
        <w:t xml:space="preserve"> о Министерстве экономического развития Российской Федерации, утвержденным постановлением Правительства Российской Федерации от 5 июня 2008 г. N 437, не наделено компетенцией по разъяснению законодательства Российской Федерации.</w:t>
      </w:r>
    </w:p>
    <w:p w:rsidR="00FC7F86" w:rsidRPr="00FC7F86" w:rsidRDefault="00FC7F86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C7F86" w:rsidRPr="00FC7F86" w:rsidRDefault="00FC7F86">
      <w:pPr>
        <w:pStyle w:val="ConsPlusNormal"/>
        <w:jc w:val="right"/>
        <w:rPr>
          <w:rFonts w:ascii="Times New Roman" w:hAnsi="Times New Roman" w:cs="Times New Roman"/>
          <w:szCs w:val="22"/>
        </w:rPr>
      </w:pPr>
      <w:proofErr w:type="spellStart"/>
      <w:r w:rsidRPr="00FC7F86">
        <w:rPr>
          <w:rFonts w:ascii="Times New Roman" w:hAnsi="Times New Roman" w:cs="Times New Roman"/>
          <w:szCs w:val="22"/>
        </w:rPr>
        <w:t>Врио</w:t>
      </w:r>
      <w:proofErr w:type="spellEnd"/>
      <w:r w:rsidRPr="00FC7F86">
        <w:rPr>
          <w:rFonts w:ascii="Times New Roman" w:hAnsi="Times New Roman" w:cs="Times New Roman"/>
          <w:szCs w:val="22"/>
        </w:rPr>
        <w:t xml:space="preserve"> директора</w:t>
      </w:r>
    </w:p>
    <w:p w:rsidR="00FC7F86" w:rsidRPr="00FC7F86" w:rsidRDefault="00FC7F86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FC7F86">
        <w:rPr>
          <w:rFonts w:ascii="Times New Roman" w:hAnsi="Times New Roman" w:cs="Times New Roman"/>
          <w:szCs w:val="22"/>
        </w:rPr>
        <w:t>Департамента развития</w:t>
      </w:r>
    </w:p>
    <w:p w:rsidR="00FC7F86" w:rsidRPr="00FC7F86" w:rsidRDefault="00FC7F86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FC7F86">
        <w:rPr>
          <w:rFonts w:ascii="Times New Roman" w:hAnsi="Times New Roman" w:cs="Times New Roman"/>
          <w:szCs w:val="22"/>
        </w:rPr>
        <w:t>контрактной системы</w:t>
      </w:r>
    </w:p>
    <w:p w:rsidR="00FC7F86" w:rsidRPr="00FC7F86" w:rsidRDefault="00FC7F86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FC7F86">
        <w:rPr>
          <w:rFonts w:ascii="Times New Roman" w:hAnsi="Times New Roman" w:cs="Times New Roman"/>
          <w:szCs w:val="22"/>
        </w:rPr>
        <w:t>А.А.ГАЛКИН</w:t>
      </w:r>
    </w:p>
    <w:p w:rsidR="00FC7F86" w:rsidRPr="00FC7F86" w:rsidRDefault="00FC7F86">
      <w:pPr>
        <w:pStyle w:val="ConsPlusNormal"/>
        <w:rPr>
          <w:rFonts w:ascii="Times New Roman" w:hAnsi="Times New Roman" w:cs="Times New Roman"/>
          <w:szCs w:val="22"/>
        </w:rPr>
      </w:pPr>
      <w:r w:rsidRPr="00FC7F86">
        <w:rPr>
          <w:rFonts w:ascii="Times New Roman" w:hAnsi="Times New Roman" w:cs="Times New Roman"/>
          <w:szCs w:val="22"/>
        </w:rPr>
        <w:t>08.04.2015</w:t>
      </w:r>
    </w:p>
    <w:p w:rsidR="00FC7F86" w:rsidRPr="00FC7F86" w:rsidRDefault="00FC7F86">
      <w:pPr>
        <w:pStyle w:val="ConsPlusNormal"/>
        <w:rPr>
          <w:rFonts w:ascii="Times New Roman" w:hAnsi="Times New Roman" w:cs="Times New Roman"/>
          <w:szCs w:val="22"/>
        </w:rPr>
      </w:pPr>
    </w:p>
    <w:p w:rsidR="00FC7F86" w:rsidRPr="00FC7F86" w:rsidRDefault="00FC7F86">
      <w:pPr>
        <w:pStyle w:val="ConsPlusNormal"/>
        <w:rPr>
          <w:rFonts w:ascii="Times New Roman" w:hAnsi="Times New Roman" w:cs="Times New Roman"/>
          <w:szCs w:val="22"/>
        </w:rPr>
      </w:pPr>
    </w:p>
    <w:p w:rsidR="00FC7F86" w:rsidRPr="00FC7F86" w:rsidRDefault="00FC7F86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Times New Roman" w:hAnsi="Times New Roman" w:cs="Times New Roman"/>
          <w:szCs w:val="22"/>
        </w:rPr>
      </w:pPr>
    </w:p>
    <w:p w:rsidR="005B5F05" w:rsidRPr="00FC7F86" w:rsidRDefault="005B5F05">
      <w:pPr>
        <w:rPr>
          <w:rFonts w:ascii="Times New Roman" w:hAnsi="Times New Roman" w:cs="Times New Roman"/>
        </w:rPr>
      </w:pPr>
    </w:p>
    <w:sectPr w:rsidR="005B5F05" w:rsidRPr="00FC7F86" w:rsidSect="00B703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7F86"/>
    <w:rsid w:val="005B5F05"/>
    <w:rsid w:val="00746C8B"/>
    <w:rsid w:val="00FC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C7F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C7F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C7F8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C7F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C7F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C7F8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4945A86F7C56566FDEEAA0394280867E3C6B754478A66E9E8B35C0FDCCC13E94B21B45F6ECCE7F5m9z2H" TargetMode="External"/><Relationship Id="rId13" Type="http://schemas.openxmlformats.org/officeDocument/2006/relationships/hyperlink" Target="consultantplus://offline/ref=84945A86F7C56566FDEEAA0394280867E3C6B754478A66E9E8B35C0FDCCC13E94B21B45F6ECCE7F5m9z2H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4945A86F7C56566FDEEAA0394280867E3C6B754478A66E9E8B35C0FDCCC13E94B21B45Cm6zCH" TargetMode="External"/><Relationship Id="rId12" Type="http://schemas.openxmlformats.org/officeDocument/2006/relationships/hyperlink" Target="consultantplus://offline/ref=84945A86F7C56566FDEEAA0394280867E3C6B754478A66E9E8B35C0FDCCC13E94B21B45F6ECCE7F5m9z4H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4945A86F7C56566FDEEAA0394280867E3C6B754478A66E9E8B35C0FDCCC13E94B21B45F6ECCECF5m9z6H" TargetMode="External"/><Relationship Id="rId11" Type="http://schemas.openxmlformats.org/officeDocument/2006/relationships/hyperlink" Target="consultantplus://offline/ref=84945A86F7C56566FDEEAA0394280867E3C6B754478A66E9E8B35C0FDCCC13E94B21B45F6ECCE7F5m9z2H" TargetMode="External"/><Relationship Id="rId5" Type="http://schemas.openxmlformats.org/officeDocument/2006/relationships/hyperlink" Target="consultantplus://offline/ref=84945A86F7C56566FDEEAA0394280867E3C6B754478A66E9E8B35C0FDCmCzCH" TargetMode="Externa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84945A86F7C56566FDEEAA0394280867E3C6B754478A66E9E8B35C0FDCCC13E94B21B45F6ECCE7F9m9z6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4945A86F7C56566FDEEAA0394280867E3C6B754478A66E9E8B35C0FDCCC13E94B21B45F6ECCE7F9m9z6H" TargetMode="External"/><Relationship Id="rId14" Type="http://schemas.openxmlformats.org/officeDocument/2006/relationships/hyperlink" Target="consultantplus://offline/ref=84945A86F7C56566FDEEAA0394280867E3C7B95B4B8C66E9E8B35C0FDCCC13E94B21B45F6ECCEFFFm9z7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827</Words>
  <Characters>4718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Гришина Екатерина</dc:creator>
  <cp:lastModifiedBy>chief</cp:lastModifiedBy>
  <cp:revision>2</cp:revision>
  <dcterms:created xsi:type="dcterms:W3CDTF">2016-01-18T15:46:00Z</dcterms:created>
  <dcterms:modified xsi:type="dcterms:W3CDTF">2016-01-18T15:46:00Z</dcterms:modified>
</cp:coreProperties>
</file>