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52C" w:rsidRDefault="0010552C" w:rsidP="0010552C">
      <w:pPr>
        <w:pStyle w:val="a3"/>
        <w:spacing w:after="120"/>
        <w:ind w:left="749" w:hanging="40"/>
        <w:jc w:val="center"/>
        <w:rPr>
          <w:b/>
          <w:color w:val="000000"/>
          <w:sz w:val="24"/>
          <w:szCs w:val="24"/>
          <w:u w:val="single"/>
          <w:lang w:eastAsia="ru-RU"/>
        </w:rPr>
      </w:pPr>
    </w:p>
    <w:p w:rsidR="0010552C" w:rsidRDefault="0010552C" w:rsidP="0010552C">
      <w:pPr>
        <w:pStyle w:val="03zagolovok2"/>
        <w:spacing w:before="0" w:after="0" w:line="240" w:lineRule="auto"/>
        <w:jc w:val="center"/>
      </w:pPr>
      <w:bookmarkStart w:id="0" w:name="_Toc460246338"/>
      <w:r>
        <w:rPr>
          <w:rFonts w:ascii="Times New Roman" w:hAnsi="Times New Roman"/>
          <w:spacing w:val="20"/>
          <w:sz w:val="26"/>
          <w:szCs w:val="26"/>
          <w:lang w:eastAsia="en-US"/>
        </w:rPr>
        <w:t xml:space="preserve">Таблица №1. </w:t>
      </w:r>
      <w:r w:rsidRPr="0008702D">
        <w:t>Сведения о качестве, технических характеристиках, функциональных характеристиках (потребительских свойствах) товара, размере, упаковке и иные сведения о товаре, требуемом к применению при производстве работ</w:t>
      </w:r>
      <w:bookmarkEnd w:id="0"/>
    </w:p>
    <w:p w:rsidR="0010552C" w:rsidRPr="003710E6" w:rsidRDefault="0010552C" w:rsidP="0010552C">
      <w:pPr>
        <w:shd w:val="clear" w:color="auto" w:fill="FFFFFF"/>
        <w:tabs>
          <w:tab w:val="left" w:pos="7709"/>
          <w:tab w:val="left" w:leader="underscore" w:pos="8582"/>
          <w:tab w:val="left" w:leader="underscore" w:pos="9398"/>
        </w:tabs>
        <w:ind w:firstLine="720"/>
        <w:jc w:val="both"/>
        <w:rPr>
          <w:b/>
          <w:highlight w:val="green"/>
        </w:rPr>
      </w:pPr>
      <w:r>
        <w:t>* В данной</w:t>
      </w:r>
      <w:r w:rsidRPr="009D14E0">
        <w:t xml:space="preserve"> </w:t>
      </w:r>
      <w:r>
        <w:t>таблице</w:t>
      </w:r>
      <w:r w:rsidRPr="009D14E0">
        <w:t xml:space="preserve"> указаны только те характеристики материалов (товаров) которые имеют значение для Заказчика. По </w:t>
      </w:r>
      <w:proofErr w:type="gramStart"/>
      <w:r w:rsidRPr="009D14E0">
        <w:t>всем остальным параметрам, не предусмотренным настоящ</w:t>
      </w:r>
      <w:r w:rsidRPr="0037335F">
        <w:t>ей</w:t>
      </w:r>
      <w:r w:rsidRPr="009D14E0">
        <w:t xml:space="preserve"> </w:t>
      </w:r>
      <w:r>
        <w:t>таблицей</w:t>
      </w:r>
      <w:r w:rsidRPr="009D14E0">
        <w:t xml:space="preserve"> строгих требований не выдвигается</w:t>
      </w:r>
      <w:proofErr w:type="gramEnd"/>
      <w:r w:rsidRPr="009D14E0">
        <w:t xml:space="preserve">, материалы выбираются на усмотрения </w:t>
      </w:r>
      <w:r>
        <w:t>Исполнителя</w:t>
      </w:r>
      <w:r w:rsidRPr="009D14E0">
        <w:t>, при этом все материалы должны соответствовать действующим редакциям СНиП, СанПиН, ГОСТ, ОСТ, ТУ РФ, если данными нормативными документами выдвинуты обязательные требования к используемым материа</w:t>
      </w:r>
      <w:r>
        <w:t>лам (товарам)</w:t>
      </w:r>
      <w:r w:rsidRPr="009D14E0">
        <w:t xml:space="preserve">. </w:t>
      </w:r>
      <w:r w:rsidRPr="00167F5B">
        <w:t xml:space="preserve">Все сертификаты, указанные в настоящей таблице, Исполнитель предоставляет Контрактному управляющему </w:t>
      </w:r>
      <w:proofErr w:type="spellStart"/>
      <w:r w:rsidRPr="00167F5B">
        <w:t>Адыгеястата</w:t>
      </w:r>
      <w:proofErr w:type="spellEnd"/>
      <w:r w:rsidRPr="00167F5B">
        <w:t xml:space="preserve"> перед началом выполнения этапа работ, в котором используются соответствующие материалы (товары</w:t>
      </w:r>
      <w:r>
        <w:t xml:space="preserve">). </w:t>
      </w:r>
      <w:r w:rsidRPr="003710E6">
        <w:rPr>
          <w:b/>
          <w:highlight w:val="green"/>
        </w:rPr>
        <w:t xml:space="preserve">Образцы материалов (товаров) подлежат обязательному согласованию с Контрактным управляющим </w:t>
      </w:r>
      <w:proofErr w:type="spellStart"/>
      <w:r w:rsidRPr="003710E6">
        <w:rPr>
          <w:b/>
          <w:highlight w:val="green"/>
        </w:rPr>
        <w:t>Адыгеястата</w:t>
      </w:r>
      <w:proofErr w:type="spellEnd"/>
      <w:r w:rsidRPr="003710E6">
        <w:rPr>
          <w:b/>
          <w:highlight w:val="green"/>
        </w:rPr>
        <w:t xml:space="preserve"> до начала ремонтных работ.</w:t>
      </w:r>
    </w:p>
    <w:p w:rsidR="0010552C" w:rsidRPr="003710E6" w:rsidRDefault="0010552C" w:rsidP="0010552C">
      <w:pPr>
        <w:jc w:val="both"/>
        <w:rPr>
          <w:b/>
          <w:highlight w:val="green"/>
        </w:rPr>
      </w:pPr>
      <w:r w:rsidRPr="003710E6">
        <w:rPr>
          <w:b/>
          <w:highlight w:val="green"/>
        </w:rPr>
        <w:t xml:space="preserve">После заключения контракта до начала производства работ Исполнитель обязан согласовать с Заказчиком график проведения ремонтных работ. Ремонтные работы каждого кабинета должны быть выполнены в период пятница – понедельник, т.е. в течение не более 4-х дней (с </w:t>
      </w:r>
      <w:proofErr w:type="spellStart"/>
      <w:r w:rsidRPr="003710E6">
        <w:rPr>
          <w:b/>
          <w:highlight w:val="green"/>
        </w:rPr>
        <w:t>учетом</w:t>
      </w:r>
      <w:proofErr w:type="spellEnd"/>
      <w:r w:rsidRPr="003710E6">
        <w:rPr>
          <w:b/>
          <w:highlight w:val="green"/>
        </w:rPr>
        <w:t xml:space="preserve"> двух выходных дней). </w:t>
      </w:r>
    </w:p>
    <w:p w:rsidR="0010552C" w:rsidRPr="003710E6" w:rsidRDefault="0010552C" w:rsidP="0010552C">
      <w:pPr>
        <w:jc w:val="both"/>
        <w:rPr>
          <w:b/>
          <w:highlight w:val="green"/>
        </w:rPr>
      </w:pPr>
      <w:r w:rsidRPr="003710E6">
        <w:rPr>
          <w:b/>
          <w:highlight w:val="green"/>
        </w:rPr>
        <w:t xml:space="preserve">В рабочее время Заказчика в административном здании </w:t>
      </w:r>
      <w:proofErr w:type="spellStart"/>
      <w:r w:rsidRPr="003710E6">
        <w:rPr>
          <w:b/>
          <w:highlight w:val="green"/>
        </w:rPr>
        <w:t>Адыгеястата</w:t>
      </w:r>
      <w:proofErr w:type="spellEnd"/>
      <w:r w:rsidRPr="003710E6">
        <w:rPr>
          <w:b/>
          <w:highlight w:val="green"/>
        </w:rPr>
        <w:t xml:space="preserve"> не должно быть пыли от производства ремонтных работ. </w:t>
      </w:r>
    </w:p>
    <w:p w:rsidR="0010552C" w:rsidRPr="003710E6" w:rsidRDefault="0010552C" w:rsidP="0010552C">
      <w:pPr>
        <w:jc w:val="both"/>
        <w:rPr>
          <w:b/>
          <w:highlight w:val="green"/>
        </w:rPr>
      </w:pPr>
    </w:p>
    <w:p w:rsidR="0010552C" w:rsidRPr="003710E6" w:rsidRDefault="0010552C" w:rsidP="0010552C">
      <w:pPr>
        <w:widowControl w:val="0"/>
        <w:ind w:right="23"/>
        <w:jc w:val="center"/>
        <w:rPr>
          <w:b/>
          <w:highlight w:val="green"/>
        </w:rPr>
      </w:pPr>
      <w:r w:rsidRPr="003710E6">
        <w:rPr>
          <w:b/>
          <w:highlight w:val="green"/>
        </w:rPr>
        <w:t xml:space="preserve">В соответствии с  п.3.ч.3 ст.66 Закона о контрактной системе Заказчик установил данный перечень показателей, который позволяет определить соответствие используемых в рамках выполнения работ товаров установленным Заказчиком требованиям. </w:t>
      </w:r>
    </w:p>
    <w:p w:rsidR="0010552C" w:rsidRPr="003710E6" w:rsidRDefault="0010552C" w:rsidP="0010552C">
      <w:pPr>
        <w:widowControl w:val="0"/>
        <w:ind w:right="23"/>
        <w:jc w:val="center"/>
        <w:rPr>
          <w:b/>
          <w:sz w:val="12"/>
          <w:szCs w:val="12"/>
          <w:highlight w:val="green"/>
        </w:rPr>
      </w:pPr>
    </w:p>
    <w:p w:rsidR="0010552C" w:rsidRDefault="0010552C" w:rsidP="0010552C">
      <w:pPr>
        <w:widowControl w:val="0"/>
        <w:ind w:right="23"/>
        <w:jc w:val="center"/>
        <w:rPr>
          <w:b/>
        </w:rPr>
      </w:pPr>
      <w:r w:rsidRPr="003710E6">
        <w:rPr>
          <w:b/>
          <w:highlight w:val="green"/>
        </w:rPr>
        <w:t>Данная информация должна быть представлена в составе первой части заявки.</w:t>
      </w: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Default="00394C43" w:rsidP="0010552C">
      <w:pPr>
        <w:widowControl w:val="0"/>
        <w:ind w:right="23"/>
        <w:jc w:val="center"/>
        <w:rPr>
          <w:b/>
        </w:rPr>
      </w:pPr>
    </w:p>
    <w:p w:rsidR="00394C43" w:rsidRPr="003710E6" w:rsidRDefault="00394C43" w:rsidP="0010552C">
      <w:pPr>
        <w:widowControl w:val="0"/>
        <w:ind w:right="23"/>
        <w:jc w:val="center"/>
        <w:rPr>
          <w:b/>
        </w:rPr>
      </w:pPr>
    </w:p>
    <w:p w:rsidR="0010552C" w:rsidRPr="00744907" w:rsidRDefault="0010552C" w:rsidP="0010552C">
      <w:pPr>
        <w:widowControl w:val="0"/>
        <w:ind w:right="23"/>
        <w:jc w:val="center"/>
        <w:rPr>
          <w:b/>
          <w:color w:val="FF0000"/>
          <w:sz w:val="12"/>
          <w:szCs w:val="12"/>
        </w:rPr>
      </w:pPr>
    </w:p>
    <w:tbl>
      <w:tblPr>
        <w:tblW w:w="480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40"/>
        <w:gridCol w:w="3444"/>
        <w:gridCol w:w="9725"/>
      </w:tblGrid>
      <w:tr w:rsidR="0010552C" w:rsidRPr="002D62A7" w:rsidTr="00394C43">
        <w:trPr>
          <w:trHeight w:val="276"/>
          <w:jc w:val="center"/>
        </w:trPr>
        <w:tc>
          <w:tcPr>
            <w:tcW w:w="366" w:type="pct"/>
            <w:vMerge w:val="restart"/>
          </w:tcPr>
          <w:p w:rsidR="0010552C" w:rsidRPr="002D62A7" w:rsidRDefault="0010552C" w:rsidP="002236D8">
            <w:pPr>
              <w:jc w:val="center"/>
            </w:pPr>
            <w:r w:rsidRPr="002D62A7">
              <w:rPr>
                <w:b/>
                <w:i/>
              </w:rPr>
              <w:t>№ п\</w:t>
            </w:r>
            <w:proofErr w:type="gramStart"/>
            <w:r w:rsidRPr="002D62A7">
              <w:rPr>
                <w:b/>
                <w:i/>
              </w:rPr>
              <w:t>п</w:t>
            </w:r>
            <w:proofErr w:type="gramEnd"/>
          </w:p>
        </w:tc>
        <w:tc>
          <w:tcPr>
            <w:tcW w:w="1212" w:type="pct"/>
            <w:vMerge w:val="restart"/>
          </w:tcPr>
          <w:p w:rsidR="0010552C" w:rsidRPr="002D62A7" w:rsidRDefault="0010552C" w:rsidP="002236D8">
            <w:pPr>
              <w:jc w:val="center"/>
              <w:rPr>
                <w:b/>
                <w:i/>
              </w:rPr>
            </w:pPr>
            <w:r w:rsidRPr="002D62A7">
              <w:rPr>
                <w:b/>
                <w:i/>
              </w:rPr>
              <w:t>Наименование</w:t>
            </w:r>
          </w:p>
          <w:p w:rsidR="0010552C" w:rsidRPr="002D62A7" w:rsidRDefault="0010552C" w:rsidP="002236D8">
            <w:pPr>
              <w:jc w:val="center"/>
              <w:rPr>
                <w:b/>
                <w:i/>
              </w:rPr>
            </w:pPr>
            <w:r w:rsidRPr="002D62A7">
              <w:rPr>
                <w:b/>
                <w:i/>
              </w:rPr>
              <w:t>материала (товара)</w:t>
            </w:r>
          </w:p>
        </w:tc>
        <w:tc>
          <w:tcPr>
            <w:tcW w:w="3422" w:type="pct"/>
            <w:vMerge w:val="restart"/>
          </w:tcPr>
          <w:p w:rsidR="0010552C" w:rsidRPr="002D62A7" w:rsidRDefault="0010552C" w:rsidP="002236D8">
            <w:pPr>
              <w:jc w:val="center"/>
            </w:pPr>
            <w:r w:rsidRPr="002D62A7">
              <w:rPr>
                <w:b/>
                <w:i/>
              </w:rPr>
              <w:t>Характеристика</w:t>
            </w:r>
          </w:p>
        </w:tc>
      </w:tr>
      <w:tr w:rsidR="0010552C" w:rsidRPr="002D62A7" w:rsidTr="00394C43">
        <w:trPr>
          <w:trHeight w:val="276"/>
          <w:jc w:val="center"/>
        </w:trPr>
        <w:tc>
          <w:tcPr>
            <w:tcW w:w="366" w:type="pct"/>
            <w:vMerge/>
          </w:tcPr>
          <w:p w:rsidR="0010552C" w:rsidRPr="002D62A7" w:rsidRDefault="0010552C" w:rsidP="002236D8">
            <w:pPr>
              <w:jc w:val="both"/>
            </w:pPr>
          </w:p>
        </w:tc>
        <w:tc>
          <w:tcPr>
            <w:tcW w:w="1212" w:type="pct"/>
            <w:vMerge/>
          </w:tcPr>
          <w:p w:rsidR="0010552C" w:rsidRPr="002D62A7" w:rsidRDefault="0010552C" w:rsidP="002236D8">
            <w:pPr>
              <w:jc w:val="both"/>
            </w:pPr>
          </w:p>
        </w:tc>
        <w:tc>
          <w:tcPr>
            <w:tcW w:w="3422" w:type="pct"/>
            <w:vMerge/>
          </w:tcPr>
          <w:p w:rsidR="0010552C" w:rsidRPr="002D62A7" w:rsidRDefault="0010552C" w:rsidP="002236D8">
            <w:pPr>
              <w:jc w:val="both"/>
            </w:pPr>
          </w:p>
        </w:tc>
      </w:tr>
      <w:tr w:rsidR="0010552C" w:rsidRPr="002D62A7" w:rsidTr="00394C43">
        <w:trPr>
          <w:trHeight w:val="365"/>
          <w:jc w:val="center"/>
        </w:trPr>
        <w:tc>
          <w:tcPr>
            <w:tcW w:w="366" w:type="pct"/>
            <w:vMerge/>
          </w:tcPr>
          <w:p w:rsidR="0010552C" w:rsidRPr="002D62A7" w:rsidRDefault="0010552C" w:rsidP="002236D8">
            <w:pPr>
              <w:jc w:val="both"/>
            </w:pPr>
          </w:p>
        </w:tc>
        <w:tc>
          <w:tcPr>
            <w:tcW w:w="1212" w:type="pct"/>
            <w:vMerge/>
          </w:tcPr>
          <w:p w:rsidR="0010552C" w:rsidRPr="002D62A7" w:rsidRDefault="0010552C" w:rsidP="002236D8">
            <w:pPr>
              <w:jc w:val="both"/>
            </w:pPr>
          </w:p>
        </w:tc>
        <w:tc>
          <w:tcPr>
            <w:tcW w:w="3422" w:type="pct"/>
            <w:vMerge/>
          </w:tcPr>
          <w:p w:rsidR="0010552C" w:rsidRPr="002D62A7" w:rsidRDefault="0010552C" w:rsidP="002236D8">
            <w:pPr>
              <w:jc w:val="both"/>
            </w:pPr>
          </w:p>
        </w:tc>
      </w:tr>
      <w:tr w:rsidR="0010552C" w:rsidRPr="002D62A7" w:rsidTr="00394C43">
        <w:trPr>
          <w:trHeight w:val="518"/>
          <w:jc w:val="center"/>
        </w:trPr>
        <w:tc>
          <w:tcPr>
            <w:tcW w:w="366" w:type="pct"/>
            <w:noWrap/>
          </w:tcPr>
          <w:p w:rsidR="0010552C" w:rsidRPr="002D62A7" w:rsidRDefault="0010552C" w:rsidP="002236D8">
            <w:pPr>
              <w:jc w:val="center"/>
            </w:pPr>
            <w:r w:rsidRPr="002D62A7">
              <w:t>1</w:t>
            </w:r>
          </w:p>
        </w:tc>
        <w:tc>
          <w:tcPr>
            <w:tcW w:w="1212" w:type="pct"/>
          </w:tcPr>
          <w:p w:rsidR="0010552C" w:rsidRPr="00394C43" w:rsidRDefault="0010552C" w:rsidP="00394C43">
            <w:p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394C43">
              <w:rPr>
                <w:sz w:val="26"/>
                <w:szCs w:val="26"/>
              </w:rPr>
              <w:t>Бетоноконтакт</w:t>
            </w:r>
            <w:proofErr w:type="spellEnd"/>
          </w:p>
        </w:tc>
        <w:tc>
          <w:tcPr>
            <w:tcW w:w="3422" w:type="pct"/>
          </w:tcPr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Максимальный размер входящих в состав мелкозернистой смеси частиц: не более 0,3 мм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Максимальный размер входящих в состав среднезернистой смеси частиц: не более 0,6 мм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Допустимые показатели температуры во время эксплуатации: от –40</w:t>
            </w:r>
            <w:proofErr w:type="gramStart"/>
            <w:r w:rsidRPr="00394C43">
              <w:rPr>
                <w:sz w:val="26"/>
                <w:szCs w:val="26"/>
              </w:rPr>
              <w:t>°С</w:t>
            </w:r>
            <w:proofErr w:type="gramEnd"/>
            <w:r w:rsidRPr="00394C43">
              <w:rPr>
                <w:sz w:val="26"/>
                <w:szCs w:val="26"/>
              </w:rPr>
              <w:t xml:space="preserve"> до +60°С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Приблизительное время высыхания одного слоя: 3 часа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 xml:space="preserve">Средний расход </w:t>
            </w:r>
            <w:proofErr w:type="spellStart"/>
            <w:r w:rsidRPr="00394C43">
              <w:rPr>
                <w:sz w:val="26"/>
                <w:szCs w:val="26"/>
              </w:rPr>
              <w:t>бетоноконтакта</w:t>
            </w:r>
            <w:proofErr w:type="spellEnd"/>
            <w:r w:rsidRPr="00394C43">
              <w:rPr>
                <w:sz w:val="26"/>
                <w:szCs w:val="26"/>
              </w:rPr>
              <w:t xml:space="preserve"> на м</w:t>
            </w:r>
            <w:proofErr w:type="gramStart"/>
            <w:r w:rsidRPr="00394C43">
              <w:rPr>
                <w:sz w:val="26"/>
                <w:szCs w:val="26"/>
                <w:vertAlign w:val="superscript"/>
              </w:rPr>
              <w:t>2</w:t>
            </w:r>
            <w:proofErr w:type="gramEnd"/>
            <w:r w:rsidRPr="00394C43">
              <w:rPr>
                <w:sz w:val="26"/>
                <w:szCs w:val="26"/>
              </w:rPr>
              <w:t xml:space="preserve">: 300 </w:t>
            </w:r>
            <w:proofErr w:type="spellStart"/>
            <w:r w:rsidRPr="00394C43">
              <w:rPr>
                <w:sz w:val="26"/>
                <w:szCs w:val="26"/>
              </w:rPr>
              <w:t>гр</w:t>
            </w:r>
            <w:proofErr w:type="spellEnd"/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 xml:space="preserve">Морозостойкость: </w:t>
            </w:r>
            <w:proofErr w:type="spellStart"/>
            <w:r w:rsidRPr="00394C43">
              <w:rPr>
                <w:sz w:val="26"/>
                <w:szCs w:val="26"/>
              </w:rPr>
              <w:t>нанесенная</w:t>
            </w:r>
            <w:proofErr w:type="spellEnd"/>
            <w:r w:rsidRPr="00394C43">
              <w:rPr>
                <w:sz w:val="26"/>
                <w:szCs w:val="26"/>
              </w:rPr>
              <w:t xml:space="preserve"> и полностью высохшая смесь должна выдерживать не менее 5 циклов заморозки ниже допустимого значения.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Консистенция готовой смеси должна быть однородная, без вкраплений крупных частиц.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Безопасность материала: должен быть экологически чистый продукт.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394C43">
              <w:rPr>
                <w:sz w:val="26"/>
                <w:szCs w:val="26"/>
              </w:rPr>
              <w:t>Бетоноконтакт</w:t>
            </w:r>
            <w:proofErr w:type="spellEnd"/>
            <w:r w:rsidRPr="00394C43">
              <w:rPr>
                <w:sz w:val="26"/>
                <w:szCs w:val="26"/>
              </w:rPr>
              <w:t xml:space="preserve"> должен обеспечивать качество выполненных работ в течение гарантийного срока – не менее 5 лет.</w:t>
            </w:r>
          </w:p>
        </w:tc>
      </w:tr>
      <w:tr w:rsidR="0010552C" w:rsidRPr="002D62A7" w:rsidTr="00394C43">
        <w:trPr>
          <w:trHeight w:val="8970"/>
          <w:jc w:val="center"/>
        </w:trPr>
        <w:tc>
          <w:tcPr>
            <w:tcW w:w="366" w:type="pct"/>
            <w:noWrap/>
          </w:tcPr>
          <w:p w:rsidR="0010552C" w:rsidRPr="002D62A7" w:rsidRDefault="0010552C" w:rsidP="002236D8">
            <w:pPr>
              <w:jc w:val="center"/>
            </w:pPr>
            <w:r w:rsidRPr="002D62A7">
              <w:t>2</w:t>
            </w:r>
          </w:p>
        </w:tc>
        <w:tc>
          <w:tcPr>
            <w:tcW w:w="1212" w:type="pct"/>
          </w:tcPr>
          <w:p w:rsidR="0010552C" w:rsidRPr="00394C43" w:rsidRDefault="0010552C" w:rsidP="00394C43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394C43">
              <w:rPr>
                <w:b/>
                <w:sz w:val="26"/>
                <w:szCs w:val="26"/>
              </w:rPr>
              <w:t xml:space="preserve">Плитка </w:t>
            </w:r>
            <w:proofErr w:type="spellStart"/>
            <w:r w:rsidRPr="00394C43">
              <w:rPr>
                <w:b/>
                <w:sz w:val="26"/>
                <w:szCs w:val="26"/>
              </w:rPr>
              <w:t>керамогранитная</w:t>
            </w:r>
            <w:proofErr w:type="spellEnd"/>
            <w:r w:rsidRPr="00394C43">
              <w:rPr>
                <w:b/>
                <w:sz w:val="26"/>
                <w:szCs w:val="26"/>
              </w:rPr>
              <w:t xml:space="preserve"> для пола, </w:t>
            </w:r>
          </w:p>
          <w:p w:rsidR="0010552C" w:rsidRPr="00394C43" w:rsidRDefault="0010552C" w:rsidP="00394C43">
            <w:pPr>
              <w:spacing w:line="276" w:lineRule="auto"/>
              <w:rPr>
                <w:b/>
                <w:sz w:val="26"/>
                <w:szCs w:val="26"/>
              </w:rPr>
            </w:pPr>
            <w:r w:rsidRPr="00394C43">
              <w:rPr>
                <w:b/>
                <w:sz w:val="26"/>
                <w:szCs w:val="26"/>
              </w:rPr>
              <w:t>с повышенной прочность и плотность, предназначенная для применения в местах с повышенной посещаемостью.</w:t>
            </w:r>
          </w:p>
          <w:p w:rsidR="0010552C" w:rsidRPr="00394C43" w:rsidRDefault="0010552C" w:rsidP="00394C43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  <w:p w:rsidR="0010552C" w:rsidRPr="00394C43" w:rsidRDefault="0010552C" w:rsidP="00394C43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  <w:p w:rsidR="0010552C" w:rsidRPr="00394C43" w:rsidRDefault="0010552C" w:rsidP="00394C43">
            <w:pPr>
              <w:spacing w:line="276" w:lineRule="auto"/>
              <w:rPr>
                <w:b/>
                <w:sz w:val="26"/>
                <w:szCs w:val="26"/>
              </w:rPr>
            </w:pPr>
          </w:p>
        </w:tc>
        <w:tc>
          <w:tcPr>
            <w:tcW w:w="3422" w:type="pct"/>
          </w:tcPr>
          <w:p w:rsidR="0010552C" w:rsidRPr="00394C43" w:rsidRDefault="0010552C" w:rsidP="00394C43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394C43">
              <w:rPr>
                <w:b/>
                <w:sz w:val="26"/>
                <w:szCs w:val="26"/>
              </w:rPr>
              <w:t>размер 600х600 мм</w:t>
            </w:r>
          </w:p>
          <w:p w:rsidR="0010552C" w:rsidRPr="00394C43" w:rsidRDefault="0010552C" w:rsidP="00394C43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394C43">
              <w:rPr>
                <w:b/>
                <w:sz w:val="26"/>
                <w:szCs w:val="26"/>
              </w:rPr>
              <w:t>НЕСКОЛЬЗЯЩАЯ</w:t>
            </w:r>
          </w:p>
          <w:p w:rsidR="0010552C" w:rsidRPr="00394C43" w:rsidRDefault="0010552C" w:rsidP="00394C43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394C43">
              <w:rPr>
                <w:b/>
                <w:sz w:val="26"/>
                <w:szCs w:val="26"/>
              </w:rPr>
              <w:t>ПОЛИРОВАННАЯ</w:t>
            </w:r>
          </w:p>
          <w:p w:rsidR="0010552C" w:rsidRPr="00394C43" w:rsidRDefault="0010552C" w:rsidP="00394C43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proofErr w:type="gramStart"/>
            <w:r w:rsidRPr="00394C43">
              <w:rPr>
                <w:b/>
                <w:sz w:val="26"/>
                <w:szCs w:val="26"/>
              </w:rPr>
              <w:t>НЕГЛАЗУРОВАННАЯ</w:t>
            </w:r>
            <w:proofErr w:type="gramEnd"/>
            <w:r w:rsidRPr="00394C43">
              <w:rPr>
                <w:b/>
                <w:sz w:val="26"/>
                <w:szCs w:val="26"/>
              </w:rPr>
              <w:t xml:space="preserve"> - Рисунок должен проходить через всю толщину плитки</w:t>
            </w:r>
          </w:p>
          <w:p w:rsidR="0010552C" w:rsidRPr="00394C43" w:rsidRDefault="0010552C" w:rsidP="00394C43">
            <w:pPr>
              <w:spacing w:line="276" w:lineRule="auto"/>
              <w:rPr>
                <w:b/>
                <w:sz w:val="26"/>
                <w:szCs w:val="26"/>
              </w:rPr>
            </w:pPr>
            <w:r w:rsidRPr="00394C43">
              <w:rPr>
                <w:b/>
                <w:sz w:val="26"/>
                <w:szCs w:val="26"/>
              </w:rPr>
              <w:t>РИСУНОК – ПОД МРАМОР, В СВЕТЛЫХ БЕЖЕВЫХ ТОНАХ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Толщина плитки: не менее 1 см.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Отклонения от номинальных размеров: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по длине и ширине, не более: ± 0,6 мм</w:t>
            </w:r>
          </w:p>
          <w:p w:rsidR="0010552C" w:rsidRPr="00394C43" w:rsidRDefault="0010552C" w:rsidP="00394C43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Разность между наибольшим и наименьшим значениями толщины одной плитки не более 0,5 мм</w:t>
            </w:r>
          </w:p>
          <w:p w:rsidR="0010552C" w:rsidRPr="00394C43" w:rsidRDefault="0010552C" w:rsidP="00394C43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Искривление граней плитки: не более 0,5 мм</w:t>
            </w:r>
          </w:p>
          <w:p w:rsidR="0010552C" w:rsidRPr="00394C43" w:rsidRDefault="0010552C" w:rsidP="00394C43">
            <w:pPr>
              <w:spacing w:line="276" w:lineRule="auto"/>
              <w:jc w:val="both"/>
              <w:rPr>
                <w:sz w:val="26"/>
                <w:szCs w:val="26"/>
              </w:rPr>
            </w:pPr>
            <w:proofErr w:type="gramStart"/>
            <w:r w:rsidRPr="00394C43">
              <w:rPr>
                <w:sz w:val="26"/>
                <w:szCs w:val="26"/>
              </w:rPr>
              <w:t>Отклонение формы плиток от прямоугольной (</w:t>
            </w:r>
            <w:proofErr w:type="spellStart"/>
            <w:r w:rsidRPr="00394C43">
              <w:rPr>
                <w:sz w:val="26"/>
                <w:szCs w:val="26"/>
              </w:rPr>
              <w:t>косоугольность</w:t>
            </w:r>
            <w:proofErr w:type="spellEnd"/>
            <w:r w:rsidRPr="00394C43">
              <w:rPr>
                <w:sz w:val="26"/>
                <w:szCs w:val="26"/>
              </w:rPr>
              <w:t>): не более ± 0,6 мм</w:t>
            </w:r>
            <w:proofErr w:type="gramEnd"/>
          </w:p>
          <w:p w:rsidR="0010552C" w:rsidRPr="00394C43" w:rsidRDefault="0010552C" w:rsidP="00394C43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Отклонение лицевой поверхности от плоскостности (кривизна лицевой поверхности): не более ± 0,6 мм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394C43">
              <w:rPr>
                <w:sz w:val="26"/>
                <w:szCs w:val="26"/>
              </w:rPr>
              <w:t>Водопоглащение</w:t>
            </w:r>
            <w:proofErr w:type="spellEnd"/>
            <w:r w:rsidRPr="00394C43">
              <w:rPr>
                <w:sz w:val="26"/>
                <w:szCs w:val="26"/>
              </w:rPr>
              <w:t xml:space="preserve"> (EN ISO10545-3): не более 0,05 %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Разрушающая нагрузка (EN ISO10545-4): не менее 1500 Н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 xml:space="preserve">Предел прочности на изгибе (EN ISO10545-4): не менее 45 МПа 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 xml:space="preserve">Поверхностная </w:t>
            </w:r>
            <w:proofErr w:type="spellStart"/>
            <w:r w:rsidRPr="00394C43">
              <w:rPr>
                <w:sz w:val="26"/>
                <w:szCs w:val="26"/>
              </w:rPr>
              <w:t>твердость</w:t>
            </w:r>
            <w:proofErr w:type="spellEnd"/>
            <w:r w:rsidRPr="00394C43">
              <w:rPr>
                <w:sz w:val="26"/>
                <w:szCs w:val="26"/>
              </w:rPr>
              <w:t xml:space="preserve"> по шкале </w:t>
            </w:r>
            <w:proofErr w:type="spellStart"/>
            <w:r w:rsidRPr="00394C43">
              <w:rPr>
                <w:sz w:val="26"/>
                <w:szCs w:val="26"/>
              </w:rPr>
              <w:t>МООСа</w:t>
            </w:r>
            <w:proofErr w:type="spellEnd"/>
            <w:r w:rsidRPr="00394C43">
              <w:rPr>
                <w:sz w:val="26"/>
                <w:szCs w:val="26"/>
              </w:rPr>
              <w:t xml:space="preserve">: не менее 6 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  <w:vertAlign w:val="superscript"/>
              </w:rPr>
            </w:pPr>
            <w:r w:rsidRPr="00394C43">
              <w:rPr>
                <w:sz w:val="26"/>
                <w:szCs w:val="26"/>
              </w:rPr>
              <w:t>Устойчивость к глубокому истиранию (EN ISO10545-6): не более 180 мм</w:t>
            </w:r>
            <w:r w:rsidRPr="00394C43">
              <w:rPr>
                <w:sz w:val="26"/>
                <w:szCs w:val="26"/>
                <w:vertAlign w:val="superscript"/>
              </w:rPr>
              <w:t>3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Химическая устойчивость (ISO 10545-13): не ниже класса</w:t>
            </w:r>
            <w:proofErr w:type="gramStart"/>
            <w:r w:rsidRPr="00394C43">
              <w:rPr>
                <w:sz w:val="26"/>
                <w:szCs w:val="26"/>
              </w:rPr>
              <w:t xml:space="preserve"> А</w:t>
            </w:r>
            <w:proofErr w:type="gramEnd"/>
            <w:r w:rsidRPr="00394C43">
              <w:rPr>
                <w:sz w:val="26"/>
                <w:szCs w:val="26"/>
              </w:rPr>
              <w:t xml:space="preserve">, 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Устойчивость к кислотам и щелочам: наличие в аббревиатуре, обозначающей класс химической устойчивости буквы «Н» или «</w:t>
            </w:r>
            <w:r w:rsidRPr="00394C43">
              <w:rPr>
                <w:sz w:val="26"/>
                <w:szCs w:val="26"/>
                <w:lang w:val="en-US"/>
              </w:rPr>
              <w:t>L</w:t>
            </w:r>
            <w:r w:rsidRPr="00394C43">
              <w:rPr>
                <w:sz w:val="26"/>
                <w:szCs w:val="26"/>
              </w:rPr>
              <w:t>»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proofErr w:type="gramStart"/>
            <w:r w:rsidRPr="00394C43">
              <w:rPr>
                <w:sz w:val="26"/>
                <w:szCs w:val="26"/>
              </w:rPr>
              <w:t>Устойчивая</w:t>
            </w:r>
            <w:proofErr w:type="gramEnd"/>
            <w:r w:rsidRPr="00394C43">
              <w:rPr>
                <w:sz w:val="26"/>
                <w:szCs w:val="26"/>
              </w:rPr>
              <w:t xml:space="preserve"> к загрязнениям – класс не ниже 4</w:t>
            </w:r>
          </w:p>
          <w:p w:rsidR="0010552C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 xml:space="preserve">До начала укладки предоставить Заказчику Сертификаты, подтверждающие качество </w:t>
            </w:r>
            <w:proofErr w:type="spellStart"/>
            <w:r w:rsidRPr="00394C43">
              <w:rPr>
                <w:sz w:val="26"/>
                <w:szCs w:val="26"/>
              </w:rPr>
              <w:t>керамогранита</w:t>
            </w:r>
            <w:proofErr w:type="spellEnd"/>
          </w:p>
          <w:p w:rsidR="00394C43" w:rsidRDefault="00394C43" w:rsidP="00394C43">
            <w:pPr>
              <w:spacing w:line="276" w:lineRule="auto"/>
              <w:rPr>
                <w:sz w:val="26"/>
                <w:szCs w:val="26"/>
              </w:rPr>
            </w:pPr>
          </w:p>
          <w:p w:rsidR="00394C43" w:rsidRPr="00394C43" w:rsidRDefault="00394C43" w:rsidP="00394C43">
            <w:pPr>
              <w:spacing w:line="276" w:lineRule="auto"/>
              <w:rPr>
                <w:sz w:val="26"/>
                <w:szCs w:val="26"/>
              </w:rPr>
            </w:pPr>
            <w:bookmarkStart w:id="1" w:name="_GoBack"/>
            <w:bookmarkEnd w:id="1"/>
          </w:p>
        </w:tc>
      </w:tr>
      <w:tr w:rsidR="0010552C" w:rsidRPr="00B23C03" w:rsidTr="00394C43">
        <w:trPr>
          <w:trHeight w:val="255"/>
          <w:jc w:val="center"/>
        </w:trPr>
        <w:tc>
          <w:tcPr>
            <w:tcW w:w="366" w:type="pct"/>
            <w:noWrap/>
          </w:tcPr>
          <w:p w:rsidR="0010552C" w:rsidRPr="00B23C03" w:rsidRDefault="0010552C" w:rsidP="002236D8">
            <w:r w:rsidRPr="00B23C03">
              <w:t>3</w:t>
            </w:r>
          </w:p>
        </w:tc>
        <w:tc>
          <w:tcPr>
            <w:tcW w:w="1212" w:type="pct"/>
          </w:tcPr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 xml:space="preserve">Клей для укладки </w:t>
            </w:r>
            <w:proofErr w:type="spellStart"/>
            <w:r w:rsidRPr="00394C43">
              <w:rPr>
                <w:sz w:val="26"/>
                <w:szCs w:val="26"/>
              </w:rPr>
              <w:t>керамогранитной</w:t>
            </w:r>
            <w:proofErr w:type="spellEnd"/>
            <w:r w:rsidRPr="00394C43">
              <w:rPr>
                <w:sz w:val="26"/>
                <w:szCs w:val="26"/>
              </w:rPr>
              <w:t xml:space="preserve"> плитки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422" w:type="pct"/>
          </w:tcPr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Клей должен представлять смесь на основе цемента с комплексом полимерных добавок, рекомендованную для работы с материалами, которые подвергают клеевую смесь повышенной нагрузке (с повышенными клеящими свойствами).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 xml:space="preserve">Клей должен обеспечивать качество выполненных работ в течение гарантийного срока – не менее 5 лет </w:t>
            </w:r>
          </w:p>
        </w:tc>
      </w:tr>
      <w:tr w:rsidR="0010552C" w:rsidRPr="00B23C03" w:rsidTr="00394C43">
        <w:trPr>
          <w:trHeight w:val="255"/>
          <w:jc w:val="center"/>
        </w:trPr>
        <w:tc>
          <w:tcPr>
            <w:tcW w:w="366" w:type="pct"/>
            <w:noWrap/>
          </w:tcPr>
          <w:p w:rsidR="0010552C" w:rsidRPr="00B23C03" w:rsidRDefault="0010552C" w:rsidP="002236D8">
            <w:r w:rsidRPr="00B23C03">
              <w:t>4</w:t>
            </w:r>
          </w:p>
        </w:tc>
        <w:tc>
          <w:tcPr>
            <w:tcW w:w="1212" w:type="pct"/>
          </w:tcPr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 xml:space="preserve">Затирка 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422" w:type="pct"/>
          </w:tcPr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 xml:space="preserve">Должна применяться эпоксидная затирка </w:t>
            </w:r>
            <w:proofErr w:type="gramStart"/>
            <w:r w:rsidRPr="00394C43">
              <w:rPr>
                <w:sz w:val="26"/>
                <w:szCs w:val="26"/>
              </w:rPr>
              <w:t>–д</w:t>
            </w:r>
            <w:proofErr w:type="gramEnd"/>
            <w:r w:rsidRPr="00394C43">
              <w:rPr>
                <w:sz w:val="26"/>
                <w:szCs w:val="26"/>
              </w:rPr>
              <w:t>вухкомпонентное средство, основой которого являются смола и отвердитель.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Затирка должна обеспечивать высокую устойчивость швов к механическим и химическим воздействиям в течение гарантийного срока – не менее 5 лет</w:t>
            </w:r>
          </w:p>
        </w:tc>
      </w:tr>
      <w:tr w:rsidR="0010552C" w:rsidRPr="00B23C03" w:rsidTr="00394C43">
        <w:trPr>
          <w:trHeight w:val="255"/>
          <w:jc w:val="center"/>
        </w:trPr>
        <w:tc>
          <w:tcPr>
            <w:tcW w:w="366" w:type="pct"/>
            <w:noWrap/>
          </w:tcPr>
          <w:p w:rsidR="0010552C" w:rsidRPr="00BD7438" w:rsidRDefault="0010552C" w:rsidP="002236D8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12" w:type="pct"/>
          </w:tcPr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Плинтус</w:t>
            </w:r>
          </w:p>
        </w:tc>
        <w:tc>
          <w:tcPr>
            <w:tcW w:w="3422" w:type="pct"/>
          </w:tcPr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Толщина: не менее 22 мм</w:t>
            </w:r>
            <w:proofErr w:type="gramStart"/>
            <w:r w:rsidRPr="00394C43">
              <w:rPr>
                <w:sz w:val="26"/>
                <w:szCs w:val="26"/>
              </w:rPr>
              <w:t>.</w:t>
            </w:r>
            <w:proofErr w:type="gramEnd"/>
            <w:r w:rsidRPr="00394C43">
              <w:rPr>
                <w:sz w:val="26"/>
                <w:szCs w:val="26"/>
              </w:rPr>
              <w:t xml:space="preserve"> </w:t>
            </w:r>
            <w:proofErr w:type="gramStart"/>
            <w:r w:rsidRPr="00394C43">
              <w:rPr>
                <w:sz w:val="26"/>
                <w:szCs w:val="26"/>
              </w:rPr>
              <w:t>н</w:t>
            </w:r>
            <w:proofErr w:type="gramEnd"/>
            <w:r w:rsidRPr="00394C43">
              <w:rPr>
                <w:sz w:val="26"/>
                <w:szCs w:val="26"/>
              </w:rPr>
              <w:t>о не более 35 мм.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Высота: не менее 70 мм</w:t>
            </w:r>
            <w:proofErr w:type="gramStart"/>
            <w:r w:rsidRPr="00394C43">
              <w:rPr>
                <w:sz w:val="26"/>
                <w:szCs w:val="26"/>
              </w:rPr>
              <w:t>.</w:t>
            </w:r>
            <w:proofErr w:type="gramEnd"/>
            <w:r w:rsidRPr="00394C43">
              <w:rPr>
                <w:sz w:val="26"/>
                <w:szCs w:val="26"/>
              </w:rPr>
              <w:t xml:space="preserve"> </w:t>
            </w:r>
            <w:proofErr w:type="gramStart"/>
            <w:r w:rsidRPr="00394C43">
              <w:rPr>
                <w:sz w:val="26"/>
                <w:szCs w:val="26"/>
              </w:rPr>
              <w:t>н</w:t>
            </w:r>
            <w:proofErr w:type="gramEnd"/>
            <w:r w:rsidRPr="00394C43">
              <w:rPr>
                <w:sz w:val="26"/>
                <w:szCs w:val="26"/>
              </w:rPr>
              <w:t>о не более 100 мм.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>Материал: Поливинилхлорида – ПВХ</w:t>
            </w:r>
          </w:p>
          <w:p w:rsidR="0010552C" w:rsidRPr="00394C43" w:rsidRDefault="0010552C" w:rsidP="00394C43">
            <w:pPr>
              <w:spacing w:line="276" w:lineRule="auto"/>
              <w:rPr>
                <w:sz w:val="26"/>
                <w:szCs w:val="26"/>
              </w:rPr>
            </w:pPr>
            <w:r w:rsidRPr="00394C43">
              <w:rPr>
                <w:sz w:val="26"/>
                <w:szCs w:val="26"/>
              </w:rPr>
              <w:t xml:space="preserve">Цвет: должен быть под цвет дверей или </w:t>
            </w:r>
            <w:proofErr w:type="spellStart"/>
            <w:r w:rsidRPr="00394C43">
              <w:rPr>
                <w:sz w:val="26"/>
                <w:szCs w:val="26"/>
              </w:rPr>
              <w:t>керамогранита</w:t>
            </w:r>
            <w:proofErr w:type="spellEnd"/>
            <w:r w:rsidRPr="00394C43">
              <w:rPr>
                <w:sz w:val="26"/>
                <w:szCs w:val="26"/>
              </w:rPr>
              <w:t>.</w:t>
            </w:r>
          </w:p>
        </w:tc>
      </w:tr>
    </w:tbl>
    <w:p w:rsidR="003236E3" w:rsidRDefault="003236E3"/>
    <w:p w:rsidR="00B64C3D" w:rsidRDefault="00B64C3D"/>
    <w:sectPr w:rsidR="00B64C3D" w:rsidSect="00394C4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52C"/>
    <w:rsid w:val="0010552C"/>
    <w:rsid w:val="003236E3"/>
    <w:rsid w:val="00394C43"/>
    <w:rsid w:val="007E566E"/>
    <w:rsid w:val="00B64C3D"/>
    <w:rsid w:val="00D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5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10552C"/>
    <w:pPr>
      <w:ind w:left="720" w:firstLine="720"/>
      <w:contextualSpacing/>
      <w:jc w:val="both"/>
    </w:pPr>
    <w:rPr>
      <w:rFonts w:eastAsia="Calibri"/>
      <w:sz w:val="22"/>
      <w:szCs w:val="20"/>
      <w:lang w:eastAsia="en-US"/>
    </w:rPr>
  </w:style>
  <w:style w:type="character" w:customStyle="1" w:styleId="a4">
    <w:name w:val="Абзац списка Знак"/>
    <w:link w:val="a3"/>
    <w:uiPriority w:val="99"/>
    <w:locked/>
    <w:rsid w:val="0010552C"/>
    <w:rPr>
      <w:rFonts w:ascii="Times New Roman" w:eastAsia="Calibri" w:hAnsi="Times New Roman" w:cs="Times New Roman"/>
      <w:szCs w:val="20"/>
    </w:rPr>
  </w:style>
  <w:style w:type="paragraph" w:customStyle="1" w:styleId="03zagolovok2">
    <w:name w:val="03zagolovok2"/>
    <w:basedOn w:val="a"/>
    <w:uiPriority w:val="99"/>
    <w:rsid w:val="0010552C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5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10552C"/>
    <w:pPr>
      <w:ind w:left="720" w:firstLine="720"/>
      <w:contextualSpacing/>
      <w:jc w:val="both"/>
    </w:pPr>
    <w:rPr>
      <w:rFonts w:eastAsia="Calibri"/>
      <w:sz w:val="22"/>
      <w:szCs w:val="20"/>
      <w:lang w:eastAsia="en-US"/>
    </w:rPr>
  </w:style>
  <w:style w:type="character" w:customStyle="1" w:styleId="a4">
    <w:name w:val="Абзац списка Знак"/>
    <w:link w:val="a3"/>
    <w:uiPriority w:val="99"/>
    <w:locked/>
    <w:rsid w:val="0010552C"/>
    <w:rPr>
      <w:rFonts w:ascii="Times New Roman" w:eastAsia="Calibri" w:hAnsi="Times New Roman" w:cs="Times New Roman"/>
      <w:szCs w:val="20"/>
    </w:rPr>
  </w:style>
  <w:style w:type="paragraph" w:customStyle="1" w:styleId="03zagolovok2">
    <w:name w:val="03zagolovok2"/>
    <w:basedOn w:val="a"/>
    <w:uiPriority w:val="99"/>
    <w:rsid w:val="0010552C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</Pages>
  <Words>700</Words>
  <Characters>3990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Таблица №1. Сведения о качестве, технических характеристиках, функциональных хар</vt:lpstr>
    </vt:vector>
  </TitlesOfParts>
  <Company/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2016-08-30T06:08:00Z</dcterms:created>
  <dcterms:modified xsi:type="dcterms:W3CDTF">2016-08-30T11:23:00Z</dcterms:modified>
</cp:coreProperties>
</file>