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1B1" w:rsidRDefault="00B86A3C">
      <w:r w:rsidRPr="00B86A3C">
        <w:rPr>
          <w:rFonts w:ascii="Helvetica" w:hAnsi="Helvetica" w:cs="Helvetica"/>
          <w:color w:val="333333"/>
          <w:sz w:val="21"/>
          <w:szCs w:val="21"/>
          <w:shd w:val="clear" w:color="auto" w:fill="EFEFEF"/>
        </w:rPr>
        <w:t>АРБИТРАЖНЫЙ СУД СЕВЕРО-КАВКАЗСКОГО ОКРУГА</w:t>
      </w:r>
      <w:r w:rsidRPr="00B86A3C">
        <w:rPr>
          <w:rFonts w:ascii="Helvetica" w:hAnsi="Helvetica" w:cs="Helvetica"/>
          <w:color w:val="333333"/>
          <w:sz w:val="21"/>
          <w:szCs w:val="21"/>
        </w:rPr>
        <w:br/>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ПОСТАНОВЛЕНИЕ</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от 18 мая 2016 г. по делу N А53-24325/2015</w:t>
      </w:r>
      <w:r w:rsidRPr="00B86A3C">
        <w:rPr>
          <w:rFonts w:ascii="Helvetica" w:hAnsi="Helvetica" w:cs="Helvetica"/>
          <w:color w:val="333333"/>
          <w:sz w:val="21"/>
          <w:szCs w:val="21"/>
        </w:rPr>
        <w:br/>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Резолютивная часть постановления объявлена 17 мая 2016 года.</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Постановление в полном объеме изготовлено 18 мая 2016 года.</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 xml:space="preserve">Арбитражный суд Северо-Кавказского округа в составе председательствующего </w:t>
      </w:r>
      <w:proofErr w:type="spellStart"/>
      <w:r w:rsidRPr="00B86A3C">
        <w:rPr>
          <w:rFonts w:ascii="Helvetica" w:hAnsi="Helvetica" w:cs="Helvetica"/>
          <w:color w:val="333333"/>
          <w:sz w:val="21"/>
          <w:szCs w:val="21"/>
          <w:shd w:val="clear" w:color="auto" w:fill="EFEFEF"/>
        </w:rPr>
        <w:t>Мацко</w:t>
      </w:r>
      <w:proofErr w:type="spellEnd"/>
      <w:r w:rsidRPr="00B86A3C">
        <w:rPr>
          <w:rFonts w:ascii="Helvetica" w:hAnsi="Helvetica" w:cs="Helvetica"/>
          <w:color w:val="333333"/>
          <w:sz w:val="21"/>
          <w:szCs w:val="21"/>
          <w:shd w:val="clear" w:color="auto" w:fill="EFEFEF"/>
        </w:rPr>
        <w:t xml:space="preserve"> Ю.В., судей Андреевой Е.В. и </w:t>
      </w:r>
      <w:proofErr w:type="spellStart"/>
      <w:r w:rsidRPr="00B86A3C">
        <w:rPr>
          <w:rFonts w:ascii="Helvetica" w:hAnsi="Helvetica" w:cs="Helvetica"/>
          <w:color w:val="333333"/>
          <w:sz w:val="21"/>
          <w:szCs w:val="21"/>
          <w:shd w:val="clear" w:color="auto" w:fill="EFEFEF"/>
        </w:rPr>
        <w:t>Гиданкиной</w:t>
      </w:r>
      <w:proofErr w:type="spellEnd"/>
      <w:r w:rsidRPr="00B86A3C">
        <w:rPr>
          <w:rFonts w:ascii="Helvetica" w:hAnsi="Helvetica" w:cs="Helvetica"/>
          <w:color w:val="333333"/>
          <w:sz w:val="21"/>
          <w:szCs w:val="21"/>
          <w:shd w:val="clear" w:color="auto" w:fill="EFEFEF"/>
        </w:rPr>
        <w:t xml:space="preserve"> А.В., при участии в судебном заседании от заявителя - федерального казенного учреждения "Объединенное стратегическое командование Южного военного округа" (ИНН 6163030500, ОГРН 1026103173172) - </w:t>
      </w:r>
      <w:proofErr w:type="spellStart"/>
      <w:r w:rsidRPr="00B86A3C">
        <w:rPr>
          <w:rFonts w:ascii="Helvetica" w:hAnsi="Helvetica" w:cs="Helvetica"/>
          <w:color w:val="333333"/>
          <w:sz w:val="21"/>
          <w:szCs w:val="21"/>
          <w:shd w:val="clear" w:color="auto" w:fill="EFEFEF"/>
        </w:rPr>
        <w:t>Касатова</w:t>
      </w:r>
      <w:proofErr w:type="spellEnd"/>
      <w:r w:rsidRPr="00B86A3C">
        <w:rPr>
          <w:rFonts w:ascii="Helvetica" w:hAnsi="Helvetica" w:cs="Helvetica"/>
          <w:color w:val="333333"/>
          <w:sz w:val="21"/>
          <w:szCs w:val="21"/>
          <w:shd w:val="clear" w:color="auto" w:fill="EFEFEF"/>
        </w:rPr>
        <w:t xml:space="preserve"> Я.И. (доверенность от 11.01.2016), в отсутствие заинтересованного лица - Управления Федеральной антимонопольной службы по Ростовской области, третьих лиц: общества с ограниченной ответственностью "</w:t>
      </w:r>
      <w:proofErr w:type="spellStart"/>
      <w:r w:rsidRPr="00B86A3C">
        <w:rPr>
          <w:rFonts w:ascii="Helvetica" w:hAnsi="Helvetica" w:cs="Helvetica"/>
          <w:color w:val="333333"/>
          <w:sz w:val="21"/>
          <w:szCs w:val="21"/>
          <w:shd w:val="clear" w:color="auto" w:fill="EFEFEF"/>
        </w:rPr>
        <w:t>ЮгДонСнаб</w:t>
      </w:r>
      <w:proofErr w:type="spellEnd"/>
      <w:r w:rsidRPr="00B86A3C">
        <w:rPr>
          <w:rFonts w:ascii="Helvetica" w:hAnsi="Helvetica" w:cs="Helvetica"/>
          <w:color w:val="333333"/>
          <w:sz w:val="21"/>
          <w:szCs w:val="21"/>
          <w:shd w:val="clear" w:color="auto" w:fill="EFEFEF"/>
        </w:rPr>
        <w:t>", общества с ограниченной ответственностью "</w:t>
      </w:r>
      <w:proofErr w:type="spellStart"/>
      <w:r w:rsidRPr="00B86A3C">
        <w:rPr>
          <w:rFonts w:ascii="Helvetica" w:hAnsi="Helvetica" w:cs="Helvetica"/>
          <w:color w:val="333333"/>
          <w:sz w:val="21"/>
          <w:szCs w:val="21"/>
          <w:shd w:val="clear" w:color="auto" w:fill="EFEFEF"/>
        </w:rPr>
        <w:t>Деркул</w:t>
      </w:r>
      <w:proofErr w:type="spellEnd"/>
      <w:r w:rsidRPr="00B86A3C">
        <w:rPr>
          <w:rFonts w:ascii="Helvetica" w:hAnsi="Helvetica" w:cs="Helvetica"/>
          <w:color w:val="333333"/>
          <w:sz w:val="21"/>
          <w:szCs w:val="21"/>
          <w:shd w:val="clear" w:color="auto" w:fill="EFEFEF"/>
        </w:rPr>
        <w:t>", общества с ограниченной ответственностью "</w:t>
      </w:r>
      <w:proofErr w:type="spellStart"/>
      <w:r w:rsidRPr="00B86A3C">
        <w:rPr>
          <w:rFonts w:ascii="Helvetica" w:hAnsi="Helvetica" w:cs="Helvetica"/>
          <w:color w:val="333333"/>
          <w:sz w:val="21"/>
          <w:szCs w:val="21"/>
          <w:shd w:val="clear" w:color="auto" w:fill="EFEFEF"/>
        </w:rPr>
        <w:t>Росттехносервис</w:t>
      </w:r>
      <w:proofErr w:type="spellEnd"/>
      <w:r w:rsidRPr="00B86A3C">
        <w:rPr>
          <w:rFonts w:ascii="Helvetica" w:hAnsi="Helvetica" w:cs="Helvetica"/>
          <w:color w:val="333333"/>
          <w:sz w:val="21"/>
          <w:szCs w:val="21"/>
          <w:shd w:val="clear" w:color="auto" w:fill="EFEFEF"/>
        </w:rPr>
        <w:t xml:space="preserve">", закрытого акционерного общества "ЭТС", надлежаще извещенных о времени и месте судебного заседания, рассмотрев кассационную жалобу федерального казенного учреждения "Объединенное стратегическое командование Южного военного округа" на решение Арбитражного суда Ростовской области от 30 ноября 2015 года (судья Паутова Л.Н.) и постановление Пятнадцатого арбитражного апелляционного суда от 18 февраля 2016 года (судьи </w:t>
      </w:r>
      <w:proofErr w:type="spellStart"/>
      <w:r w:rsidRPr="00B86A3C">
        <w:rPr>
          <w:rFonts w:ascii="Helvetica" w:hAnsi="Helvetica" w:cs="Helvetica"/>
          <w:color w:val="333333"/>
          <w:sz w:val="21"/>
          <w:szCs w:val="21"/>
          <w:shd w:val="clear" w:color="auto" w:fill="EFEFEF"/>
        </w:rPr>
        <w:t>Гуденица</w:t>
      </w:r>
      <w:proofErr w:type="spellEnd"/>
      <w:r w:rsidRPr="00B86A3C">
        <w:rPr>
          <w:rFonts w:ascii="Helvetica" w:hAnsi="Helvetica" w:cs="Helvetica"/>
          <w:color w:val="333333"/>
          <w:sz w:val="21"/>
          <w:szCs w:val="21"/>
          <w:shd w:val="clear" w:color="auto" w:fill="EFEFEF"/>
        </w:rPr>
        <w:t xml:space="preserve"> Т.Г., Ефимова О.Ю., Илюшин Р.Р.) по делу N А53-24325/2015, установил следующее.</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Федеральное казенное учреждение "Объединенное стратегическое командование Южного военного округа" (далее - учреждение) обратилось в арбитражный суд к Управлению Федеральной антимонопольной службы по Ростовской области (далее - управление, антимонопольный орган) с заявлением о признании недействительным решения от 10 августа 2015 года по делам N 1429/03 и 1455/03 и предписания от 10 августа 2015 года N 767/03.</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Решением суда от 10 августа 2015 года, оставленным без изменения постановлением суда апелляционной инстанции от 18 февраля 2016 года, в удовлетворении заявленных требований отказано. Судебные акты мотивированы тем, что учреждение нарушило часть 5 статьи 67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Start"/>
      <w:r w:rsidRPr="00B86A3C">
        <w:rPr>
          <w:rFonts w:ascii="Helvetica" w:hAnsi="Helvetica" w:cs="Helvetica"/>
          <w:color w:val="333333"/>
          <w:sz w:val="21"/>
          <w:szCs w:val="21"/>
          <w:shd w:val="clear" w:color="auto" w:fill="EFEFEF"/>
        </w:rPr>
        <w:t>).</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В</w:t>
      </w:r>
      <w:proofErr w:type="gramEnd"/>
      <w:r w:rsidRPr="00B86A3C">
        <w:rPr>
          <w:rFonts w:ascii="Helvetica" w:hAnsi="Helvetica" w:cs="Helvetica"/>
          <w:color w:val="333333"/>
          <w:sz w:val="21"/>
          <w:szCs w:val="21"/>
          <w:shd w:val="clear" w:color="auto" w:fill="EFEFEF"/>
        </w:rPr>
        <w:t xml:space="preserve"> кассационной жалобе учреждение просит отменить судебные акты и удовлетворить заявленные требования. По мнению подателя жалобы, заявка общества не соответствовала требованиям аукционной документации, в которой указано, что лопаты должны соответствовать ГОСТ 19596-87 "Лопаты", в том числе в части необходимости наличия на них товарного знака производителя.</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В отзыве на кассационную жалобу управление просит принятые по делу судебные акты оставить без изменения.</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В судебном заседании представитель учреждения поддержал доводы жалобы.</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Изучив материалы дела, доводы кассационной жалобы, Арбитражный суд Северо-Кавказского округа считает, что жалоба не подлежит удовлетворению по следующим основаниям.</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Как установили суды, учреждение проводило электронный аукцион "Поставка инвентаря и материалов в 2015 году" (извещение N 0858100000115000170).</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Начальная (максимальная) цена контракта - 8 590 796 рублей 40 копеек.</w:t>
      </w:r>
      <w:r w:rsidRPr="00B86A3C">
        <w:rPr>
          <w:rFonts w:ascii="Helvetica" w:hAnsi="Helvetica" w:cs="Helvetica"/>
          <w:color w:val="333333"/>
          <w:sz w:val="21"/>
          <w:szCs w:val="21"/>
        </w:rPr>
        <w:br/>
      </w:r>
      <w:r w:rsidRPr="00B86A3C">
        <w:rPr>
          <w:rFonts w:ascii="Helvetica" w:hAnsi="Helvetica" w:cs="Helvetica"/>
          <w:b/>
          <w:bCs/>
          <w:color w:val="333333"/>
          <w:sz w:val="21"/>
          <w:szCs w:val="21"/>
          <w:bdr w:val="none" w:sz="0" w:space="0" w:color="auto" w:frame="1"/>
          <w:shd w:val="clear" w:color="auto" w:fill="EFEFEF"/>
        </w:rPr>
        <w:t>Заказчиком предъявлены требования по позиции 2: лопата должна отвечать требованиям ГОСТ 19596-87 "Лопаты", на каждой лопате должна быть четко нанесена следующая маркировка - товарный знак предприятия-изготовителя, тип.</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ООО "</w:t>
      </w:r>
      <w:proofErr w:type="spellStart"/>
      <w:r w:rsidRPr="00B86A3C">
        <w:rPr>
          <w:rFonts w:ascii="Helvetica" w:hAnsi="Helvetica" w:cs="Helvetica"/>
          <w:color w:val="333333"/>
          <w:sz w:val="21"/>
          <w:szCs w:val="21"/>
          <w:shd w:val="clear" w:color="auto" w:fill="EFEFEF"/>
        </w:rPr>
        <w:t>ЮгДонСнаб</w:t>
      </w:r>
      <w:proofErr w:type="spellEnd"/>
      <w:r w:rsidRPr="00B86A3C">
        <w:rPr>
          <w:rFonts w:ascii="Helvetica" w:hAnsi="Helvetica" w:cs="Helvetica"/>
          <w:color w:val="333333"/>
          <w:sz w:val="21"/>
          <w:szCs w:val="21"/>
          <w:shd w:val="clear" w:color="auto" w:fill="EFEFEF"/>
        </w:rPr>
        <w:t>" (далее - общество), ООО "</w:t>
      </w:r>
      <w:proofErr w:type="spellStart"/>
      <w:r w:rsidRPr="00B86A3C">
        <w:rPr>
          <w:rFonts w:ascii="Helvetica" w:hAnsi="Helvetica" w:cs="Helvetica"/>
          <w:color w:val="333333"/>
          <w:sz w:val="21"/>
          <w:szCs w:val="21"/>
          <w:shd w:val="clear" w:color="auto" w:fill="EFEFEF"/>
        </w:rPr>
        <w:t>Деркул</w:t>
      </w:r>
      <w:proofErr w:type="spellEnd"/>
      <w:r w:rsidRPr="00B86A3C">
        <w:rPr>
          <w:rFonts w:ascii="Helvetica" w:hAnsi="Helvetica" w:cs="Helvetica"/>
          <w:color w:val="333333"/>
          <w:sz w:val="21"/>
          <w:szCs w:val="21"/>
          <w:shd w:val="clear" w:color="auto" w:fill="EFEFEF"/>
        </w:rPr>
        <w:t>", ООО "</w:t>
      </w:r>
      <w:proofErr w:type="spellStart"/>
      <w:r w:rsidRPr="00B86A3C">
        <w:rPr>
          <w:rFonts w:ascii="Helvetica" w:hAnsi="Helvetica" w:cs="Helvetica"/>
          <w:color w:val="333333"/>
          <w:sz w:val="21"/>
          <w:szCs w:val="21"/>
          <w:shd w:val="clear" w:color="auto" w:fill="EFEFEF"/>
        </w:rPr>
        <w:t>Росттехносервис</w:t>
      </w:r>
      <w:proofErr w:type="spellEnd"/>
      <w:r w:rsidRPr="00B86A3C">
        <w:rPr>
          <w:rFonts w:ascii="Helvetica" w:hAnsi="Helvetica" w:cs="Helvetica"/>
          <w:color w:val="333333"/>
          <w:sz w:val="21"/>
          <w:szCs w:val="21"/>
          <w:shd w:val="clear" w:color="auto" w:fill="EFEFEF"/>
        </w:rPr>
        <w:t>" отказано в допуске к участию в аукционе (в участии отказано 11 из 12 участников). ООО "</w:t>
      </w:r>
      <w:proofErr w:type="spellStart"/>
      <w:r w:rsidRPr="00B86A3C">
        <w:rPr>
          <w:rFonts w:ascii="Helvetica" w:hAnsi="Helvetica" w:cs="Helvetica"/>
          <w:color w:val="333333"/>
          <w:sz w:val="21"/>
          <w:szCs w:val="21"/>
          <w:shd w:val="clear" w:color="auto" w:fill="EFEFEF"/>
        </w:rPr>
        <w:t>Деркул</w:t>
      </w:r>
      <w:proofErr w:type="spellEnd"/>
      <w:r w:rsidRPr="00B86A3C">
        <w:rPr>
          <w:rFonts w:ascii="Helvetica" w:hAnsi="Helvetica" w:cs="Helvetica"/>
          <w:color w:val="333333"/>
          <w:sz w:val="21"/>
          <w:szCs w:val="21"/>
          <w:shd w:val="clear" w:color="auto" w:fill="EFEFEF"/>
        </w:rPr>
        <w:t>" и ООО "</w:t>
      </w:r>
      <w:proofErr w:type="spellStart"/>
      <w:r w:rsidRPr="00B86A3C">
        <w:rPr>
          <w:rFonts w:ascii="Helvetica" w:hAnsi="Helvetica" w:cs="Helvetica"/>
          <w:color w:val="333333"/>
          <w:sz w:val="21"/>
          <w:szCs w:val="21"/>
          <w:shd w:val="clear" w:color="auto" w:fill="EFEFEF"/>
        </w:rPr>
        <w:t>Росттехносервис</w:t>
      </w:r>
      <w:proofErr w:type="spellEnd"/>
      <w:r w:rsidRPr="00B86A3C">
        <w:rPr>
          <w:rFonts w:ascii="Helvetica" w:hAnsi="Helvetica" w:cs="Helvetica"/>
          <w:color w:val="333333"/>
          <w:sz w:val="21"/>
          <w:szCs w:val="21"/>
          <w:shd w:val="clear" w:color="auto" w:fill="EFEFEF"/>
        </w:rPr>
        <w:t>" в своих заявках указали,</w:t>
      </w:r>
      <w:r w:rsidRPr="00B86A3C">
        <w:rPr>
          <w:rStyle w:val="apple-converted-space"/>
          <w:rFonts w:ascii="Helvetica" w:hAnsi="Helvetica" w:cs="Helvetica"/>
          <w:b/>
          <w:bCs/>
          <w:color w:val="333333"/>
          <w:sz w:val="21"/>
          <w:szCs w:val="21"/>
          <w:bdr w:val="none" w:sz="0" w:space="0" w:color="auto" w:frame="1"/>
          <w:shd w:val="clear" w:color="auto" w:fill="EFEFEF"/>
        </w:rPr>
        <w:t> </w:t>
      </w:r>
      <w:r w:rsidRPr="00B86A3C">
        <w:rPr>
          <w:rFonts w:ascii="Helvetica" w:hAnsi="Helvetica" w:cs="Helvetica"/>
          <w:b/>
          <w:bCs/>
          <w:color w:val="333333"/>
          <w:sz w:val="21"/>
          <w:szCs w:val="21"/>
          <w:bdr w:val="none" w:sz="0" w:space="0" w:color="auto" w:frame="1"/>
          <w:shd w:val="clear" w:color="auto" w:fill="EFEFEF"/>
        </w:rPr>
        <w:t>что на каждой лопате имеется товарный знак, но не указали его. Последнее послужило основанием для отклонения заявок. Жалобы данных организаций признаны антимонопольным органом необоснованными. Общество в своей заявке указало, что на лопатах отсутствует товарный знак. Учреждение отклонило заявку общества. На основании жалобы общества управление признало учреждение нарушившим часть 5 статьи 67 Закона о контрактной системе.</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 xml:space="preserve">Согласно части 5 статьи 67 Закона о контрактной системе отказ в допуске к участию в электронном аукционе по основаниям, не предусмотренным частью 4 названной статьи, не допускается. В соответствии с частью 4 указанной статьи участник электронного аукциона не допускается к участию в нем в случае: 1) </w:t>
      </w:r>
      <w:proofErr w:type="spellStart"/>
      <w:r w:rsidRPr="00B86A3C">
        <w:rPr>
          <w:rFonts w:ascii="Helvetica" w:hAnsi="Helvetica" w:cs="Helvetica"/>
          <w:color w:val="333333"/>
          <w:sz w:val="21"/>
          <w:szCs w:val="21"/>
          <w:shd w:val="clear" w:color="auto" w:fill="EFEFEF"/>
        </w:rPr>
        <w:t>непредоставления</w:t>
      </w:r>
      <w:proofErr w:type="spellEnd"/>
      <w:r w:rsidRPr="00B86A3C">
        <w:rPr>
          <w:rFonts w:ascii="Helvetica" w:hAnsi="Helvetica" w:cs="Helvetica"/>
          <w:color w:val="333333"/>
          <w:sz w:val="21"/>
          <w:szCs w:val="21"/>
          <w:shd w:val="clear" w:color="auto" w:fill="EFEFEF"/>
        </w:rPr>
        <w:t xml:space="preserve"> информации, предусмотренной частью 3 статьи 66 Закона о контрактной системе, или предоставления недостоверной информации; 2) несоответствия информации, предусмотренной частью 3 статьи 66 названного Федерального закона, требованиям документации о </w:t>
      </w:r>
      <w:r w:rsidRPr="00B86A3C">
        <w:rPr>
          <w:rFonts w:ascii="Helvetica" w:hAnsi="Helvetica" w:cs="Helvetica"/>
          <w:color w:val="333333"/>
          <w:sz w:val="21"/>
          <w:szCs w:val="21"/>
          <w:shd w:val="clear" w:color="auto" w:fill="EFEFEF"/>
        </w:rPr>
        <w:lastRenderedPageBreak/>
        <w:t>таком аукционе.</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В пункте 1 части 3 статьи 66 Закона о контрактной системе предусмотрено, что при заключении контракта на поставку товара первая часть заявки на участие в электронном аукционе должна содержать следующую информацию: 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B86A3C">
        <w:rPr>
          <w:rFonts w:ascii="Helvetica" w:hAnsi="Helvetica" w:cs="Helvetica"/>
          <w:color w:val="333333"/>
          <w:sz w:val="21"/>
          <w:szCs w:val="21"/>
        </w:rPr>
        <w:br/>
      </w:r>
      <w:r w:rsidRPr="00B86A3C">
        <w:rPr>
          <w:rFonts w:ascii="Helvetica" w:hAnsi="Helvetica" w:cs="Helvetica"/>
          <w:b/>
          <w:bCs/>
          <w:color w:val="333333"/>
          <w:sz w:val="21"/>
          <w:szCs w:val="21"/>
          <w:bdr w:val="none" w:sz="0" w:space="0" w:color="auto" w:frame="1"/>
          <w:shd w:val="clear" w:color="auto" w:fill="EFEFEF"/>
        </w:rPr>
        <w:t>Таким образом, непосредственно Закон о контрактной системе установил, что товарный знак должен указываться при его наличии (подпункт "б" пункта 1 части 3 статьи 66 названного Закона).</w:t>
      </w:r>
      <w:r w:rsidRPr="00B86A3C">
        <w:rPr>
          <w:rFonts w:ascii="Helvetica" w:hAnsi="Helvetica" w:cs="Helvetica"/>
          <w:b/>
          <w:bCs/>
          <w:color w:val="333333"/>
          <w:sz w:val="21"/>
          <w:szCs w:val="21"/>
          <w:bdr w:val="none" w:sz="0" w:space="0" w:color="auto" w:frame="1"/>
          <w:shd w:val="clear" w:color="auto" w:fill="EFEFEF"/>
        </w:rPr>
        <w:br/>
        <w:t>Общество в своей заявке дало пояснения, что товарный знак предприятия-изготовителя на лопатах отсутствует.</w:t>
      </w:r>
      <w:r w:rsidRPr="00B86A3C">
        <w:rPr>
          <w:rFonts w:ascii="Helvetica" w:hAnsi="Helvetica" w:cs="Helvetica"/>
          <w:b/>
          <w:bCs/>
          <w:color w:val="333333"/>
          <w:sz w:val="21"/>
          <w:szCs w:val="21"/>
          <w:bdr w:val="none" w:sz="0" w:space="0" w:color="auto" w:frame="1"/>
          <w:shd w:val="clear" w:color="auto" w:fill="EFEFEF"/>
        </w:rPr>
        <w:br/>
        <w:t>Податель кассационной жалобы отмечает, что в соответствии с пунктом 2.27 ГОСТ 19596-87 "Лопаты" на каждой лопате должен быть четко нанесен, в том числе товарный знак предприятия-изготовителя. Отсутствие такого товарного знака свидетельствует о несоответствии товара требованиям ГОСТа. Соответственно, заявка общества не могла быть принята.</w:t>
      </w:r>
      <w:r w:rsidRPr="00B86A3C">
        <w:rPr>
          <w:rFonts w:ascii="Helvetica" w:hAnsi="Helvetica" w:cs="Helvetica"/>
          <w:color w:val="333333"/>
          <w:sz w:val="21"/>
          <w:szCs w:val="21"/>
        </w:rPr>
        <w:br/>
      </w:r>
      <w:r w:rsidRPr="00B86A3C">
        <w:rPr>
          <w:rFonts w:ascii="Helvetica" w:hAnsi="Helvetica" w:cs="Helvetica"/>
          <w:color w:val="FF0000"/>
          <w:sz w:val="21"/>
          <w:szCs w:val="21"/>
          <w:bdr w:val="none" w:sz="0" w:space="0" w:color="auto" w:frame="1"/>
          <w:shd w:val="clear" w:color="auto" w:fill="EFEFEF"/>
        </w:rPr>
        <w:t>Учреждению надлежало руководствоваться Законом о контрактной системе, в котором предусмотрено, что товарный знак должен указываться при его наличии. Требование ГОСТ, аукционной документации об ином в совокупности со ссылкой на несоответствие заявки участника положениям Закона о контрактной системе, требующим соответствие заявки названной документации, не должно приводить к обходу Закона о контрактной системе (подпункт "б" пункта 1 части 3 статьи 66, части 4 и 5 статьи 67 названного Закона), имеющего приоритет.</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Доводы кассационной жалобы основаны на ошибочном толковании норм права.</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Руководствуясь статьями 274, 286 - 289 Арбитражного процессуального кодекса Российской Федерации, Арбитражный суд Северо-Кавказского округа</w:t>
      </w:r>
      <w:r w:rsidRPr="00B86A3C">
        <w:rPr>
          <w:rFonts w:ascii="Helvetica" w:hAnsi="Helvetica" w:cs="Helvetica"/>
          <w:color w:val="333333"/>
          <w:sz w:val="21"/>
          <w:szCs w:val="21"/>
        </w:rPr>
        <w:br/>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постановил:</w:t>
      </w:r>
      <w:r w:rsidRPr="00B86A3C">
        <w:rPr>
          <w:rFonts w:ascii="Helvetica" w:hAnsi="Helvetica" w:cs="Helvetica"/>
          <w:color w:val="333333"/>
          <w:sz w:val="21"/>
          <w:szCs w:val="21"/>
        </w:rPr>
        <w:br/>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решение Арбитражного суда Ростовской области от 30 ноября 2015 года и постановление Пятнадцатого арбитражного апелляционного суда от 18 февраля 2016 года по делу N А53-24325/2015 оставить без изменения, кассационную жалобу - без удовлетворения.</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Постановление вступает в законную силу со дня его принятия.</w:t>
      </w:r>
      <w:r w:rsidRPr="00B86A3C">
        <w:rPr>
          <w:rFonts w:ascii="Helvetica" w:hAnsi="Helvetica" w:cs="Helvetica"/>
          <w:color w:val="333333"/>
          <w:sz w:val="21"/>
          <w:szCs w:val="21"/>
        </w:rPr>
        <w:br/>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Председательствующий</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Ю.В.МАЦКО</w:t>
      </w:r>
      <w:r w:rsidRPr="00B86A3C">
        <w:rPr>
          <w:rFonts w:ascii="Helvetica" w:hAnsi="Helvetica" w:cs="Helvetica"/>
          <w:color w:val="333333"/>
          <w:sz w:val="21"/>
          <w:szCs w:val="21"/>
        </w:rPr>
        <w:br/>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Судьи</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Е.В.АНДРЕЕВА</w:t>
      </w:r>
      <w:r w:rsidRPr="00B86A3C">
        <w:rPr>
          <w:rFonts w:ascii="Helvetica" w:hAnsi="Helvetica" w:cs="Helvetica"/>
          <w:color w:val="333333"/>
          <w:sz w:val="21"/>
          <w:szCs w:val="21"/>
        </w:rPr>
        <w:br/>
      </w:r>
      <w:r w:rsidRPr="00B86A3C">
        <w:rPr>
          <w:rFonts w:ascii="Helvetica" w:hAnsi="Helvetica" w:cs="Helvetica"/>
          <w:color w:val="333333"/>
          <w:sz w:val="21"/>
          <w:szCs w:val="21"/>
          <w:shd w:val="clear" w:color="auto" w:fill="EFEFEF"/>
        </w:rPr>
        <w:t>А.В.ГИДАНКИНА</w:t>
      </w:r>
      <w:bookmarkStart w:id="0" w:name="_GoBack"/>
      <w:bookmarkEnd w:id="0"/>
    </w:p>
    <w:sectPr w:rsidR="002641B1" w:rsidSect="00B86A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5DA"/>
    <w:rsid w:val="002641B1"/>
    <w:rsid w:val="006845DA"/>
    <w:rsid w:val="00B86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0FC8CC-6A28-4496-AA49-454B8B82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8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1136</Words>
  <Characters>6477</Characters>
  <Application>Microsoft Office Word</Application>
  <DocSecurity>0</DocSecurity>
  <Lines>53</Lines>
  <Paragraphs>15</Paragraphs>
  <ScaleCrop>false</ScaleCrop>
  <Company>SPecialiST RePack</Company>
  <LinksUpToDate>false</LinksUpToDate>
  <CharactersWithSpaces>7598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012</dc:creator>
  <cp:keywords/>
  <dc:description/>
  <cp:lastModifiedBy>012</cp:lastModifiedBy>
  <cp:revision>2</cp:revision>
  <dcterms:created xsi:type="dcterms:W3CDTF">2016-05-31T10:15:00Z</dcterms:created>
  <dcterms:modified xsi:type="dcterms:W3CDTF">2016-05-31T10:15:00Z</dcterms:modified>
</cp:coreProperties>
</file>