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9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8"/>
        <w:gridCol w:w="2607"/>
        <w:gridCol w:w="3260"/>
        <w:gridCol w:w="2552"/>
        <w:gridCol w:w="2191"/>
        <w:gridCol w:w="1048"/>
        <w:gridCol w:w="1058"/>
      </w:tblGrid>
      <w:tr w:rsidR="004B2AB1" w:rsidRPr="004B2AB1" w:rsidTr="004B2AB1">
        <w:trPr>
          <w:jc w:val="center"/>
        </w:trPr>
        <w:tc>
          <w:tcPr>
            <w:tcW w:w="15094" w:type="dxa"/>
            <w:gridSpan w:val="7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/>
                <w:bCs/>
                <w:i/>
                <w:sz w:val="16"/>
                <w:szCs w:val="16"/>
              </w:rPr>
            </w:pPr>
            <w:r w:rsidRPr="004B2AB1">
              <w:rPr>
                <w:rFonts w:eastAsia="DotumChe"/>
                <w:b/>
                <w:bCs/>
                <w:i/>
                <w:sz w:val="16"/>
                <w:szCs w:val="16"/>
              </w:rPr>
              <w:t>Сведения о качестве технических характеристик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предоставление которых предусмотрено документацией об открытом аукционе в электронной форме</w:t>
            </w: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 w:val="restart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  <w:r w:rsidRPr="004B2AB1">
              <w:rPr>
                <w:rFonts w:eastAsia="DotumChe"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2607" w:type="dxa"/>
            <w:vMerge w:val="restart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  <w:r w:rsidRPr="004B2AB1">
              <w:rPr>
                <w:rFonts w:eastAsia="DotumChe"/>
                <w:bCs/>
                <w:sz w:val="16"/>
                <w:szCs w:val="16"/>
              </w:rPr>
              <w:t xml:space="preserve">Указание </w:t>
            </w:r>
            <w:proofErr w:type="gramStart"/>
            <w:r w:rsidRPr="004B2AB1">
              <w:rPr>
                <w:rFonts w:eastAsia="DotumChe"/>
                <w:bCs/>
                <w:sz w:val="16"/>
                <w:szCs w:val="16"/>
              </w:rPr>
              <w:t>на</w:t>
            </w:r>
            <w:proofErr w:type="gramEnd"/>
          </w:p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  <w:r w:rsidRPr="004B2AB1">
              <w:rPr>
                <w:rFonts w:eastAsia="DotumChe"/>
                <w:bCs/>
                <w:sz w:val="16"/>
                <w:szCs w:val="16"/>
              </w:rPr>
              <w:t>товарный знак</w:t>
            </w:r>
          </w:p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  <w:proofErr w:type="gramStart"/>
            <w:r w:rsidRPr="004B2AB1">
              <w:rPr>
                <w:rFonts w:eastAsia="DotumChe"/>
                <w:bCs/>
                <w:sz w:val="16"/>
                <w:szCs w:val="16"/>
              </w:rPr>
              <w:t>(модель,</w:t>
            </w:r>
            <w:proofErr w:type="gramEnd"/>
          </w:p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  <w:r w:rsidRPr="004B2AB1">
              <w:rPr>
                <w:rFonts w:eastAsia="DotumChe"/>
                <w:bCs/>
                <w:sz w:val="16"/>
                <w:szCs w:val="16"/>
              </w:rPr>
              <w:t>производитель)</w:t>
            </w:r>
          </w:p>
        </w:tc>
        <w:tc>
          <w:tcPr>
            <w:tcW w:w="8003" w:type="dxa"/>
            <w:gridSpan w:val="3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  <w:r w:rsidRPr="004B2AB1">
              <w:rPr>
                <w:rFonts w:eastAsia="DotumChe"/>
                <w:bCs/>
                <w:sz w:val="16"/>
                <w:szCs w:val="16"/>
              </w:rPr>
              <w:t>Технические характеристики</w:t>
            </w:r>
          </w:p>
        </w:tc>
        <w:tc>
          <w:tcPr>
            <w:tcW w:w="1048" w:type="dxa"/>
            <w:vMerge w:val="restart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  <w:r w:rsidRPr="004B2AB1">
              <w:rPr>
                <w:rFonts w:eastAsia="DotumChe"/>
                <w:bCs/>
                <w:sz w:val="16"/>
                <w:szCs w:val="16"/>
              </w:rPr>
              <w:t>Ед. Изм.</w:t>
            </w:r>
          </w:p>
        </w:tc>
        <w:tc>
          <w:tcPr>
            <w:tcW w:w="1058" w:type="dxa"/>
            <w:vMerge w:val="restart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  <w:r w:rsidRPr="004B2AB1">
              <w:rPr>
                <w:rFonts w:eastAsia="DotumChe"/>
                <w:bCs/>
                <w:sz w:val="16"/>
                <w:szCs w:val="16"/>
              </w:rPr>
              <w:t>Сведения о сертификации</w:t>
            </w: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  <w:tc>
          <w:tcPr>
            <w:tcW w:w="2607" w:type="dxa"/>
            <w:vMerge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  <w:r w:rsidRPr="004B2AB1">
              <w:rPr>
                <w:rFonts w:eastAsia="DotumChe"/>
                <w:bCs/>
                <w:sz w:val="16"/>
                <w:szCs w:val="16"/>
              </w:rPr>
              <w:t>Требуемый параметр</w:t>
            </w:r>
          </w:p>
        </w:tc>
        <w:tc>
          <w:tcPr>
            <w:tcW w:w="2552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  <w:r w:rsidRPr="004B2AB1">
              <w:rPr>
                <w:rFonts w:eastAsia="DotumChe"/>
                <w:bCs/>
                <w:sz w:val="16"/>
                <w:szCs w:val="16"/>
              </w:rPr>
              <w:t>Требуемое значение</w:t>
            </w:r>
          </w:p>
        </w:tc>
        <w:tc>
          <w:tcPr>
            <w:tcW w:w="2191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  <w:proofErr w:type="gramStart"/>
            <w:r w:rsidRPr="004B2AB1">
              <w:rPr>
                <w:rFonts w:eastAsia="DotumChe"/>
                <w:bCs/>
                <w:sz w:val="16"/>
                <w:szCs w:val="16"/>
              </w:rPr>
              <w:t>Значение</w:t>
            </w:r>
            <w:proofErr w:type="gramEnd"/>
            <w:r w:rsidRPr="004B2AB1">
              <w:rPr>
                <w:rFonts w:eastAsia="DotumChe"/>
                <w:bCs/>
                <w:sz w:val="16"/>
                <w:szCs w:val="16"/>
              </w:rPr>
              <w:t xml:space="preserve"> предлагаемое участником</w:t>
            </w:r>
          </w:p>
        </w:tc>
        <w:tc>
          <w:tcPr>
            <w:tcW w:w="1048" w:type="dxa"/>
            <w:vMerge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  <w:tc>
          <w:tcPr>
            <w:tcW w:w="1058" w:type="dxa"/>
            <w:vMerge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 w:val="restart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Сталь листовая оцинкованная</w:t>
            </w:r>
          </w:p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ГОСТ 14918-80; ГОСТ 1497-84</w:t>
            </w:r>
          </w:p>
        </w:tc>
        <w:tc>
          <w:tcPr>
            <w:tcW w:w="2607" w:type="dxa"/>
            <w:vMerge w:val="restart"/>
          </w:tcPr>
          <w:p w:rsidR="004B2AB1" w:rsidRPr="004B2AB1" w:rsidRDefault="004B2AB1" w:rsidP="004B2AB1">
            <w:pPr>
              <w:spacing w:after="160" w:line="259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60" w:type="dxa"/>
          </w:tcPr>
          <w:p w:rsidR="004B2AB1" w:rsidRPr="004B2AB1" w:rsidRDefault="004B2AB1" w:rsidP="004B2AB1">
            <w:pPr>
              <w:tabs>
                <w:tab w:val="left" w:pos="601"/>
              </w:tabs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Класс толщины цинкового покрытия оцинкованной стали</w:t>
            </w:r>
          </w:p>
        </w:tc>
        <w:tc>
          <w:tcPr>
            <w:tcW w:w="2552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должен быть 1;2</w:t>
            </w:r>
          </w:p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1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8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  <w:vMerge/>
          </w:tcPr>
          <w:p w:rsidR="004B2AB1" w:rsidRPr="004B2AB1" w:rsidRDefault="004B2AB1" w:rsidP="004B2AB1">
            <w:pPr>
              <w:spacing w:after="160" w:line="259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60" w:type="dxa"/>
          </w:tcPr>
          <w:p w:rsidR="004B2AB1" w:rsidRPr="004B2AB1" w:rsidRDefault="004B2AB1" w:rsidP="004B2AB1">
            <w:pPr>
              <w:tabs>
                <w:tab w:val="left" w:pos="601"/>
              </w:tabs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Толщина стали</w:t>
            </w:r>
          </w:p>
        </w:tc>
        <w:tc>
          <w:tcPr>
            <w:tcW w:w="2552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должна быть от 0,5 до 0,6</w:t>
            </w:r>
          </w:p>
        </w:tc>
        <w:tc>
          <w:tcPr>
            <w:tcW w:w="2191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8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мм</w:t>
            </w:r>
          </w:p>
        </w:tc>
        <w:tc>
          <w:tcPr>
            <w:tcW w:w="105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  <w:vMerge/>
          </w:tcPr>
          <w:p w:rsidR="004B2AB1" w:rsidRPr="004B2AB1" w:rsidRDefault="004B2AB1" w:rsidP="004B2AB1">
            <w:pPr>
              <w:spacing w:after="160" w:line="259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60" w:type="dxa"/>
          </w:tcPr>
          <w:p w:rsidR="004B2AB1" w:rsidRPr="004B2AB1" w:rsidRDefault="004B2AB1" w:rsidP="004B2AB1">
            <w:pPr>
              <w:tabs>
                <w:tab w:val="left" w:pos="601"/>
              </w:tabs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Ширина листа</w:t>
            </w:r>
          </w:p>
        </w:tc>
        <w:tc>
          <w:tcPr>
            <w:tcW w:w="2552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должна быть 1250</w:t>
            </w:r>
          </w:p>
        </w:tc>
        <w:tc>
          <w:tcPr>
            <w:tcW w:w="2191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8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мм</w:t>
            </w:r>
          </w:p>
        </w:tc>
        <w:tc>
          <w:tcPr>
            <w:tcW w:w="105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  <w:vMerge/>
          </w:tcPr>
          <w:p w:rsidR="004B2AB1" w:rsidRPr="004B2AB1" w:rsidRDefault="004B2AB1" w:rsidP="004B2AB1">
            <w:pPr>
              <w:spacing w:after="160" w:line="259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60" w:type="dxa"/>
          </w:tcPr>
          <w:p w:rsidR="004B2AB1" w:rsidRPr="004B2AB1" w:rsidRDefault="004B2AB1" w:rsidP="004B2AB1">
            <w:pPr>
              <w:tabs>
                <w:tab w:val="left" w:pos="601"/>
              </w:tabs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Длина листа</w:t>
            </w:r>
          </w:p>
        </w:tc>
        <w:tc>
          <w:tcPr>
            <w:tcW w:w="2552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должна быть 2500</w:t>
            </w:r>
          </w:p>
        </w:tc>
        <w:tc>
          <w:tcPr>
            <w:tcW w:w="2191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8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мм</w:t>
            </w:r>
          </w:p>
        </w:tc>
        <w:tc>
          <w:tcPr>
            <w:tcW w:w="105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  <w:vMerge/>
          </w:tcPr>
          <w:p w:rsidR="004B2AB1" w:rsidRPr="004B2AB1" w:rsidRDefault="004B2AB1" w:rsidP="004B2AB1">
            <w:pPr>
              <w:spacing w:after="160" w:line="259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60" w:type="dxa"/>
          </w:tcPr>
          <w:p w:rsidR="004B2AB1" w:rsidRPr="004B2AB1" w:rsidRDefault="004B2AB1" w:rsidP="004B2AB1">
            <w:pPr>
              <w:tabs>
                <w:tab w:val="left" w:pos="601"/>
              </w:tabs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По назначению на группы</w:t>
            </w:r>
          </w:p>
        </w:tc>
        <w:tc>
          <w:tcPr>
            <w:tcW w:w="2552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должна быть для холодной штамповки; для холодного профилирования</w:t>
            </w:r>
          </w:p>
        </w:tc>
        <w:tc>
          <w:tcPr>
            <w:tcW w:w="2191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8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  <w:vMerge/>
          </w:tcPr>
          <w:p w:rsidR="004B2AB1" w:rsidRPr="004B2AB1" w:rsidRDefault="004B2AB1" w:rsidP="004B2AB1">
            <w:pPr>
              <w:spacing w:after="160" w:line="259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60" w:type="dxa"/>
          </w:tcPr>
          <w:p w:rsidR="004B2AB1" w:rsidRPr="004B2AB1" w:rsidRDefault="004B2AB1" w:rsidP="004B2AB1">
            <w:pPr>
              <w:tabs>
                <w:tab w:val="left" w:pos="601"/>
              </w:tabs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По способности к вытяжке в зависимости от категории</w:t>
            </w:r>
          </w:p>
        </w:tc>
        <w:tc>
          <w:tcPr>
            <w:tcW w:w="2552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 xml:space="preserve">должна быть нормальной </w:t>
            </w:r>
            <w:proofErr w:type="spellStart"/>
            <w:r w:rsidRPr="004B2AB1">
              <w:rPr>
                <w:sz w:val="16"/>
                <w:szCs w:val="16"/>
              </w:rPr>
              <w:t>вытяжки</w:t>
            </w:r>
            <w:proofErr w:type="gramStart"/>
            <w:r w:rsidRPr="004B2AB1">
              <w:rPr>
                <w:sz w:val="16"/>
                <w:szCs w:val="16"/>
              </w:rPr>
              <w:t>;н</w:t>
            </w:r>
            <w:proofErr w:type="gramEnd"/>
            <w:r w:rsidRPr="004B2AB1">
              <w:rPr>
                <w:sz w:val="16"/>
                <w:szCs w:val="16"/>
              </w:rPr>
              <w:t>е</w:t>
            </w:r>
            <w:proofErr w:type="spellEnd"/>
            <w:r w:rsidRPr="004B2AB1">
              <w:rPr>
                <w:sz w:val="16"/>
                <w:szCs w:val="16"/>
              </w:rPr>
              <w:t xml:space="preserve"> нормируется</w:t>
            </w:r>
          </w:p>
        </w:tc>
        <w:tc>
          <w:tcPr>
            <w:tcW w:w="2191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8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  <w:vMerge/>
          </w:tcPr>
          <w:p w:rsidR="004B2AB1" w:rsidRPr="004B2AB1" w:rsidRDefault="004B2AB1" w:rsidP="004B2AB1">
            <w:pPr>
              <w:spacing w:after="160" w:line="259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60" w:type="dxa"/>
          </w:tcPr>
          <w:p w:rsidR="004B2AB1" w:rsidRPr="004B2AB1" w:rsidRDefault="004B2AB1" w:rsidP="004B2AB1">
            <w:pPr>
              <w:tabs>
                <w:tab w:val="left" w:pos="601"/>
              </w:tabs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По равномерности толщины цинкового покрытия сталь</w:t>
            </w:r>
          </w:p>
        </w:tc>
        <w:tc>
          <w:tcPr>
            <w:tcW w:w="2552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 xml:space="preserve">должна быть </w:t>
            </w:r>
            <w:proofErr w:type="gramStart"/>
            <w:r w:rsidRPr="004B2AB1">
              <w:rPr>
                <w:sz w:val="16"/>
                <w:szCs w:val="16"/>
              </w:rPr>
              <w:t>с</w:t>
            </w:r>
            <w:proofErr w:type="gramEnd"/>
            <w:r w:rsidRPr="004B2AB1">
              <w:rPr>
                <w:sz w:val="16"/>
                <w:szCs w:val="16"/>
              </w:rPr>
              <w:t xml:space="preserve"> уменьшенной </w:t>
            </w:r>
            <w:proofErr w:type="spellStart"/>
            <w:r w:rsidRPr="004B2AB1">
              <w:rPr>
                <w:sz w:val="16"/>
                <w:szCs w:val="16"/>
              </w:rPr>
              <w:t>разнотолщинностью</w:t>
            </w:r>
            <w:proofErr w:type="spellEnd"/>
            <w:r w:rsidRPr="004B2AB1">
              <w:rPr>
                <w:sz w:val="16"/>
                <w:szCs w:val="16"/>
              </w:rPr>
              <w:t xml:space="preserve">; с нормальной </w:t>
            </w:r>
            <w:proofErr w:type="spellStart"/>
            <w:r w:rsidRPr="004B2AB1">
              <w:rPr>
                <w:sz w:val="16"/>
                <w:szCs w:val="16"/>
              </w:rPr>
              <w:t>разнотолщинностью</w:t>
            </w:r>
            <w:proofErr w:type="spellEnd"/>
          </w:p>
        </w:tc>
        <w:tc>
          <w:tcPr>
            <w:tcW w:w="2191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8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  <w:vMerge/>
          </w:tcPr>
          <w:p w:rsidR="004B2AB1" w:rsidRPr="004B2AB1" w:rsidRDefault="004B2AB1" w:rsidP="004B2AB1">
            <w:pPr>
              <w:spacing w:after="160" w:line="259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60" w:type="dxa"/>
          </w:tcPr>
          <w:p w:rsidR="004B2AB1" w:rsidRPr="004B2AB1" w:rsidRDefault="004B2AB1" w:rsidP="004B2AB1">
            <w:pPr>
              <w:tabs>
                <w:tab w:val="left" w:pos="601"/>
              </w:tabs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По точности изготовления стального проката</w:t>
            </w:r>
          </w:p>
        </w:tc>
        <w:tc>
          <w:tcPr>
            <w:tcW w:w="2552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 xml:space="preserve">должна быть высокая плоскостность </w:t>
            </w:r>
            <w:proofErr w:type="gramStart"/>
            <w:r w:rsidRPr="004B2AB1">
              <w:rPr>
                <w:sz w:val="16"/>
                <w:szCs w:val="16"/>
              </w:rPr>
              <w:t>;у</w:t>
            </w:r>
            <w:proofErr w:type="gramEnd"/>
            <w:r w:rsidRPr="004B2AB1">
              <w:rPr>
                <w:sz w:val="16"/>
                <w:szCs w:val="16"/>
              </w:rPr>
              <w:t>лучшенная плоскостность</w:t>
            </w:r>
          </w:p>
        </w:tc>
        <w:tc>
          <w:tcPr>
            <w:tcW w:w="2191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8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  <w:vMerge/>
          </w:tcPr>
          <w:p w:rsidR="004B2AB1" w:rsidRPr="004B2AB1" w:rsidRDefault="004B2AB1" w:rsidP="004B2AB1">
            <w:pPr>
              <w:spacing w:after="160" w:line="259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60" w:type="dxa"/>
          </w:tcPr>
          <w:p w:rsidR="004B2AB1" w:rsidRPr="004B2AB1" w:rsidRDefault="004B2AB1" w:rsidP="004B2AB1">
            <w:pPr>
              <w:tabs>
                <w:tab w:val="left" w:pos="601"/>
              </w:tabs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Предел текучести оцинкованной стали</w:t>
            </w:r>
          </w:p>
        </w:tc>
        <w:tc>
          <w:tcPr>
            <w:tcW w:w="2552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должен быть ≥230</w:t>
            </w:r>
            <w:r>
              <w:rPr>
                <w:sz w:val="16"/>
                <w:szCs w:val="16"/>
              </w:rPr>
              <w:t>;не нормируется</w:t>
            </w:r>
          </w:p>
        </w:tc>
        <w:tc>
          <w:tcPr>
            <w:tcW w:w="2191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8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МПа</w:t>
            </w:r>
          </w:p>
        </w:tc>
        <w:tc>
          <w:tcPr>
            <w:tcW w:w="105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  <w:vMerge/>
          </w:tcPr>
          <w:p w:rsidR="004B2AB1" w:rsidRPr="004B2AB1" w:rsidRDefault="004B2AB1" w:rsidP="004B2AB1">
            <w:pPr>
              <w:spacing w:after="160" w:line="259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60" w:type="dxa"/>
          </w:tcPr>
          <w:p w:rsidR="004B2AB1" w:rsidRPr="004B2AB1" w:rsidRDefault="004B2AB1" w:rsidP="004B2AB1">
            <w:pPr>
              <w:tabs>
                <w:tab w:val="left" w:pos="601"/>
              </w:tabs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Глубина сферической лунки для категорий вытяжки в зависимости от группы</w:t>
            </w:r>
          </w:p>
        </w:tc>
        <w:tc>
          <w:tcPr>
            <w:tcW w:w="2552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должна быть не менее 6,9</w:t>
            </w:r>
            <w:r w:rsidRPr="004B2AB1">
              <w:rPr>
                <w:sz w:val="16"/>
                <w:szCs w:val="16"/>
              </w:rPr>
              <w:t>;не нормируется</w:t>
            </w:r>
          </w:p>
        </w:tc>
        <w:tc>
          <w:tcPr>
            <w:tcW w:w="2191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8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мм</w:t>
            </w:r>
          </w:p>
        </w:tc>
        <w:tc>
          <w:tcPr>
            <w:tcW w:w="105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  <w:vMerge/>
          </w:tcPr>
          <w:p w:rsidR="004B2AB1" w:rsidRPr="004B2AB1" w:rsidRDefault="004B2AB1" w:rsidP="004B2AB1">
            <w:pPr>
              <w:spacing w:after="160" w:line="259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60" w:type="dxa"/>
          </w:tcPr>
          <w:p w:rsidR="004B2AB1" w:rsidRPr="004B2AB1" w:rsidRDefault="004B2AB1" w:rsidP="004B2AB1">
            <w:pPr>
              <w:tabs>
                <w:tab w:val="left" w:pos="601"/>
              </w:tabs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 xml:space="preserve">Относительное удлинение оцинкованной стали при </w:t>
            </w:r>
            <w:proofErr w:type="spellStart"/>
            <w:r w:rsidRPr="004B2AB1">
              <w:rPr>
                <w:sz w:val="16"/>
                <w:szCs w:val="16"/>
              </w:rPr>
              <w:t>Lo</w:t>
            </w:r>
            <w:proofErr w:type="spellEnd"/>
            <w:r w:rsidRPr="004B2AB1">
              <w:rPr>
                <w:sz w:val="16"/>
                <w:szCs w:val="16"/>
              </w:rPr>
              <w:t xml:space="preserve"> = 80 мм</w:t>
            </w:r>
          </w:p>
        </w:tc>
        <w:tc>
          <w:tcPr>
            <w:tcW w:w="2552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должна быть ≥20</w:t>
            </w:r>
          </w:p>
        </w:tc>
        <w:tc>
          <w:tcPr>
            <w:tcW w:w="2191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8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%</w:t>
            </w:r>
          </w:p>
        </w:tc>
        <w:tc>
          <w:tcPr>
            <w:tcW w:w="105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  <w:vMerge/>
          </w:tcPr>
          <w:p w:rsidR="004B2AB1" w:rsidRPr="004B2AB1" w:rsidRDefault="004B2AB1" w:rsidP="004B2AB1">
            <w:pPr>
              <w:spacing w:after="160" w:line="259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60" w:type="dxa"/>
          </w:tcPr>
          <w:p w:rsidR="004B2AB1" w:rsidRPr="004B2AB1" w:rsidRDefault="004B2AB1" w:rsidP="004B2AB1">
            <w:pPr>
              <w:tabs>
                <w:tab w:val="left" w:pos="601"/>
              </w:tabs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Толщина цинкового покрытия стали</w:t>
            </w:r>
          </w:p>
        </w:tc>
        <w:tc>
          <w:tcPr>
            <w:tcW w:w="2552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должна быть от 10</w:t>
            </w:r>
          </w:p>
        </w:tc>
        <w:tc>
          <w:tcPr>
            <w:tcW w:w="2191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8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мкм</w:t>
            </w:r>
          </w:p>
        </w:tc>
        <w:tc>
          <w:tcPr>
            <w:tcW w:w="105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  <w:vMerge/>
          </w:tcPr>
          <w:p w:rsidR="004B2AB1" w:rsidRPr="004B2AB1" w:rsidRDefault="004B2AB1" w:rsidP="004B2AB1">
            <w:pPr>
              <w:spacing w:after="160" w:line="259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60" w:type="dxa"/>
          </w:tcPr>
          <w:p w:rsidR="004B2AB1" w:rsidRPr="004B2AB1" w:rsidRDefault="004B2AB1" w:rsidP="004B2AB1">
            <w:pPr>
              <w:tabs>
                <w:tab w:val="left" w:pos="601"/>
              </w:tabs>
              <w:jc w:val="center"/>
              <w:rPr>
                <w:sz w:val="16"/>
                <w:szCs w:val="16"/>
              </w:rPr>
            </w:pPr>
            <w:proofErr w:type="spellStart"/>
            <w:r w:rsidRPr="004B2AB1">
              <w:rPr>
                <w:sz w:val="16"/>
                <w:szCs w:val="16"/>
              </w:rPr>
              <w:t>Разнотолщинность</w:t>
            </w:r>
            <w:proofErr w:type="spellEnd"/>
            <w:r w:rsidRPr="004B2AB1">
              <w:rPr>
                <w:sz w:val="16"/>
                <w:szCs w:val="16"/>
              </w:rPr>
              <w:t xml:space="preserve"> цинкового покрытия</w:t>
            </w:r>
          </w:p>
        </w:tc>
        <w:tc>
          <w:tcPr>
            <w:tcW w:w="2552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 xml:space="preserve">должна быть не более </w:t>
            </w:r>
            <w:r>
              <w:rPr>
                <w:sz w:val="16"/>
                <w:szCs w:val="16"/>
              </w:rPr>
              <w:t>40</w:t>
            </w:r>
            <w:bookmarkStart w:id="0" w:name="_GoBack"/>
            <w:bookmarkEnd w:id="0"/>
          </w:p>
        </w:tc>
        <w:tc>
          <w:tcPr>
            <w:tcW w:w="2191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8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мкм</w:t>
            </w:r>
          </w:p>
        </w:tc>
        <w:tc>
          <w:tcPr>
            <w:tcW w:w="105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  <w:vMerge/>
          </w:tcPr>
          <w:p w:rsidR="004B2AB1" w:rsidRPr="004B2AB1" w:rsidRDefault="004B2AB1" w:rsidP="004B2AB1">
            <w:pPr>
              <w:spacing w:after="160" w:line="259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3260" w:type="dxa"/>
          </w:tcPr>
          <w:p w:rsidR="004B2AB1" w:rsidRPr="004B2AB1" w:rsidRDefault="004B2AB1" w:rsidP="004B2AB1">
            <w:pPr>
              <w:tabs>
                <w:tab w:val="left" w:pos="601"/>
              </w:tabs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Количество перегибов без излома оцинкованной стали в зависимости от группы</w:t>
            </w:r>
          </w:p>
        </w:tc>
        <w:tc>
          <w:tcPr>
            <w:tcW w:w="2552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должна выдерживать 8</w:t>
            </w:r>
            <w:r w:rsidRPr="004B2AB1">
              <w:rPr>
                <w:sz w:val="16"/>
                <w:szCs w:val="16"/>
              </w:rPr>
              <w:t>;не нормируется</w:t>
            </w:r>
          </w:p>
        </w:tc>
        <w:tc>
          <w:tcPr>
            <w:tcW w:w="2191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8" w:type="dxa"/>
          </w:tcPr>
          <w:p w:rsidR="004B2AB1" w:rsidRPr="004B2AB1" w:rsidRDefault="004B2AB1" w:rsidP="004B2AB1">
            <w:pPr>
              <w:jc w:val="center"/>
              <w:rPr>
                <w:sz w:val="16"/>
                <w:szCs w:val="16"/>
              </w:rPr>
            </w:pPr>
            <w:r w:rsidRPr="004B2AB1">
              <w:rPr>
                <w:sz w:val="16"/>
                <w:szCs w:val="16"/>
              </w:rPr>
              <w:t>Кол-во перегибов</w:t>
            </w:r>
          </w:p>
        </w:tc>
        <w:tc>
          <w:tcPr>
            <w:tcW w:w="105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  <w:tc>
          <w:tcPr>
            <w:tcW w:w="2607" w:type="dxa"/>
            <w:vMerge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  <w:tc>
          <w:tcPr>
            <w:tcW w:w="3260" w:type="dxa"/>
          </w:tcPr>
          <w:p w:rsidR="004B2AB1" w:rsidRPr="004B2AB1" w:rsidRDefault="004B2AB1" w:rsidP="004B2AB1">
            <w:pPr>
              <w:ind w:left="-82" w:right="-107"/>
              <w:jc w:val="center"/>
              <w:rPr>
                <w:rFonts w:eastAsia="Arial Unicode MS"/>
                <w:sz w:val="16"/>
                <w:szCs w:val="16"/>
              </w:rPr>
            </w:pPr>
            <w:r w:rsidRPr="004B2AB1">
              <w:rPr>
                <w:rFonts w:eastAsia="Arial Unicode MS"/>
                <w:sz w:val="16"/>
                <w:szCs w:val="16"/>
              </w:rPr>
              <w:t>Марка стали</w:t>
            </w:r>
          </w:p>
        </w:tc>
        <w:tc>
          <w:tcPr>
            <w:tcW w:w="2552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  <w:r w:rsidRPr="004B2AB1">
              <w:rPr>
                <w:rFonts w:eastAsia="DotumChe"/>
                <w:bCs/>
                <w:sz w:val="16"/>
                <w:szCs w:val="16"/>
              </w:rPr>
              <w:t xml:space="preserve">08пс;08кп;10кп </w:t>
            </w:r>
            <w:proofErr w:type="gramStart"/>
            <w:r w:rsidRPr="004B2AB1">
              <w:rPr>
                <w:rFonts w:eastAsia="DotumChe"/>
                <w:bCs/>
                <w:sz w:val="16"/>
                <w:szCs w:val="16"/>
              </w:rPr>
              <w:t>;С</w:t>
            </w:r>
            <w:proofErr w:type="gramEnd"/>
            <w:r w:rsidRPr="004B2AB1">
              <w:rPr>
                <w:rFonts w:eastAsia="DotumChe"/>
                <w:bCs/>
                <w:sz w:val="16"/>
                <w:szCs w:val="16"/>
              </w:rPr>
              <w:t>т3 пс;Ст3сп</w:t>
            </w:r>
          </w:p>
        </w:tc>
        <w:tc>
          <w:tcPr>
            <w:tcW w:w="2191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  <w:tc>
          <w:tcPr>
            <w:tcW w:w="104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  <w:tc>
          <w:tcPr>
            <w:tcW w:w="105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  <w:tr w:rsidR="004B2AB1" w:rsidRPr="004B2AB1" w:rsidTr="004B2AB1">
        <w:trPr>
          <w:jc w:val="center"/>
        </w:trPr>
        <w:tc>
          <w:tcPr>
            <w:tcW w:w="2378" w:type="dxa"/>
            <w:vMerge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  <w:tc>
          <w:tcPr>
            <w:tcW w:w="2607" w:type="dxa"/>
            <w:vMerge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  <w:tc>
          <w:tcPr>
            <w:tcW w:w="3260" w:type="dxa"/>
          </w:tcPr>
          <w:p w:rsidR="004B2AB1" w:rsidRPr="004B2AB1" w:rsidRDefault="004B2AB1" w:rsidP="004B2AB1">
            <w:pPr>
              <w:ind w:left="-82" w:right="-107"/>
              <w:jc w:val="center"/>
              <w:rPr>
                <w:rFonts w:eastAsia="Arial Unicode MS"/>
                <w:sz w:val="16"/>
                <w:szCs w:val="16"/>
              </w:rPr>
            </w:pPr>
            <w:r w:rsidRPr="004B2AB1">
              <w:rPr>
                <w:rFonts w:eastAsia="Arial Unicode MS"/>
                <w:sz w:val="16"/>
                <w:szCs w:val="16"/>
              </w:rPr>
              <w:t>Масса 1</w:t>
            </w:r>
            <w:r>
              <w:rPr>
                <w:rFonts w:eastAsia="Arial Unicode MS"/>
                <w:sz w:val="16"/>
                <w:szCs w:val="16"/>
              </w:rPr>
              <w:t>м</w:t>
            </w:r>
            <w:r w:rsidRPr="004B2AB1">
              <w:rPr>
                <w:rFonts w:eastAsia="Arial Unicode MS"/>
                <w:sz w:val="16"/>
                <w:szCs w:val="16"/>
                <w:vertAlign w:val="superscript"/>
              </w:rPr>
              <w:t>2</w:t>
            </w:r>
            <w:r w:rsidRPr="004B2AB1">
              <w:rPr>
                <w:rFonts w:eastAsia="Arial Unicode MS"/>
                <w:sz w:val="16"/>
                <w:szCs w:val="16"/>
              </w:rPr>
              <w:t xml:space="preserve"> слоя покрытия  нанесенного с двух сторон</w:t>
            </w:r>
          </w:p>
        </w:tc>
        <w:tc>
          <w:tcPr>
            <w:tcW w:w="2552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  <w:r w:rsidRPr="004B2AB1">
              <w:rPr>
                <w:rFonts w:eastAsia="DotumChe"/>
                <w:bCs/>
                <w:sz w:val="16"/>
                <w:szCs w:val="16"/>
              </w:rPr>
              <w:t>от 142,5</w:t>
            </w:r>
          </w:p>
        </w:tc>
        <w:tc>
          <w:tcPr>
            <w:tcW w:w="2191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  <w:tc>
          <w:tcPr>
            <w:tcW w:w="104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  <w:r w:rsidRPr="004B2AB1">
              <w:rPr>
                <w:rFonts w:eastAsia="DotumChe"/>
                <w:bCs/>
                <w:sz w:val="16"/>
                <w:szCs w:val="16"/>
              </w:rPr>
              <w:t>г</w:t>
            </w:r>
          </w:p>
        </w:tc>
        <w:tc>
          <w:tcPr>
            <w:tcW w:w="1058" w:type="dxa"/>
            <w:vAlign w:val="center"/>
          </w:tcPr>
          <w:p w:rsidR="004B2AB1" w:rsidRPr="004B2AB1" w:rsidRDefault="004B2AB1" w:rsidP="004B2AB1">
            <w:pPr>
              <w:spacing w:line="264" w:lineRule="auto"/>
              <w:jc w:val="center"/>
              <w:rPr>
                <w:rFonts w:eastAsia="DotumChe"/>
                <w:bCs/>
                <w:sz w:val="16"/>
                <w:szCs w:val="16"/>
              </w:rPr>
            </w:pPr>
          </w:p>
        </w:tc>
      </w:tr>
    </w:tbl>
    <w:p w:rsidR="00B46256" w:rsidRDefault="00B46256"/>
    <w:sectPr w:rsidR="00B46256" w:rsidSect="00E15F13">
      <w:pgSz w:w="16840" w:h="11900" w:orient="landscape"/>
      <w:pgMar w:top="1134" w:right="1134" w:bottom="1134" w:left="1134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A61"/>
    <w:rsid w:val="002B53FD"/>
    <w:rsid w:val="00320632"/>
    <w:rsid w:val="00385A20"/>
    <w:rsid w:val="004B2AB1"/>
    <w:rsid w:val="00520672"/>
    <w:rsid w:val="00551A61"/>
    <w:rsid w:val="00B46256"/>
    <w:rsid w:val="00BE2019"/>
    <w:rsid w:val="00E1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275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2016-07-06T19:40:00Z</dcterms:created>
  <dcterms:modified xsi:type="dcterms:W3CDTF">2016-07-06T19:46:00Z</dcterms:modified>
</cp:coreProperties>
</file>