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24" w:type="dxa"/>
        <w:tblInd w:w="-282" w:type="dxa"/>
        <w:tblLayout w:type="fixed"/>
        <w:tblLook w:val="0000" w:firstRow="0" w:lastRow="0" w:firstColumn="0" w:lastColumn="0" w:noHBand="0" w:noVBand="0"/>
      </w:tblPr>
      <w:tblGrid>
        <w:gridCol w:w="750"/>
        <w:gridCol w:w="2130"/>
        <w:gridCol w:w="3322"/>
        <w:gridCol w:w="3322"/>
      </w:tblGrid>
      <w:tr w:rsidR="00BD1867" w:rsidTr="002D211F">
        <w:trPr>
          <w:trHeight w:val="23"/>
          <w:tblHeader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center"/>
              <w:rPr>
                <w:bCs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2D211F">
            <w:pPr>
              <w:snapToGrid w:val="0"/>
              <w:ind w:left="-83" w:right="-92"/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2D211F" w:rsidP="00BD1867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Показатели, используемые для определения соответствия потребности заказчика и эквивалентности товаров (материалов, конструкций), предлагаемого к использованию при выполнении работ, максимальные и (или) минимальные значения таких показателей, а также показатели, значения которых не могут изменяться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BD1867">
            <w:pPr>
              <w:snapToGrid w:val="0"/>
              <w:jc w:val="center"/>
              <w:rPr>
                <w:bCs/>
              </w:rPr>
            </w:pPr>
            <w:r>
              <w:rPr>
                <w:rStyle w:val="FontStyle65"/>
                <w:rFonts w:ascii="Times New Roman" w:eastAsia="Lucida Sans Unicode" w:hAnsi="Times New Roman" w:cs="Times New Roman"/>
              </w:rPr>
              <w:t xml:space="preserve">Значение </w:t>
            </w:r>
            <w:r w:rsidRPr="00A719FF">
              <w:rPr>
                <w:rStyle w:val="FontStyle65"/>
                <w:rFonts w:ascii="Times New Roman" w:eastAsia="Lucida Sans Unicode" w:hAnsi="Times New Roman" w:cs="Times New Roman"/>
              </w:rPr>
              <w:t>показателя предлагаемого</w:t>
            </w:r>
            <w:r>
              <w:rPr>
                <w:rStyle w:val="FontStyle65"/>
                <w:rFonts w:ascii="Times New Roman" w:eastAsia="Lucida Sans Unicode" w:hAnsi="Times New Roman" w:cs="Times New Roman"/>
              </w:rPr>
              <w:t xml:space="preserve"> товара </w:t>
            </w: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4A6C14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 w:rsidRPr="004A6C14">
              <w:rPr>
                <w:bCs/>
                <w:sz w:val="23"/>
                <w:szCs w:val="23"/>
              </w:rPr>
              <w:t>ЛЕНИНГРАДСКИЕ КРАСКИ Эмаль ПФ-115 ОПТИМУМ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Блеск пленки (эмаль) ПФ-115 не менее 50; 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степень </w:t>
            </w:r>
            <w:proofErr w:type="spellStart"/>
            <w:r>
              <w:rPr>
                <w:rFonts w:ascii="Times New Roman" w:hAnsi="Times New Roman"/>
                <w:bCs/>
                <w:sz w:val="23"/>
                <w:szCs w:val="23"/>
              </w:rPr>
              <w:t>перетира</w:t>
            </w:r>
            <w:proofErr w:type="spellEnd"/>
            <w:r>
              <w:rPr>
                <w:rFonts w:ascii="Times New Roman" w:hAnsi="Times New Roman"/>
                <w:bCs/>
                <w:sz w:val="23"/>
                <w:szCs w:val="23"/>
              </w:rPr>
              <w:t>, не более 25 мкм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;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время высыхания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С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>, не более 24 ч; прочность пленки при    ударе, не менее 40 см;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стойкость пленки покрытия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С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к статистическому воздействию воды не менее 2ч; 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стойкость пленки покрытия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С к  статистическому воздействию 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>-т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>рансформаторного масла, не менее 24ч.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11F" w:rsidRDefault="002D211F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Блеск пленки (эмаль) ПФ-115</w:t>
            </w:r>
            <w:r w:rsidR="00A3055E">
              <w:rPr>
                <w:rFonts w:ascii="Times New Roman" w:hAnsi="Times New Roman"/>
                <w:bCs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50</w:t>
            </w:r>
            <w:r w:rsidR="00A3055E">
              <w:rPr>
                <w:rFonts w:ascii="Times New Roman" w:hAnsi="Times New Roman"/>
                <w:bCs/>
                <w:sz w:val="23"/>
                <w:szCs w:val="23"/>
              </w:rPr>
              <w:t>%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; </w:t>
            </w:r>
          </w:p>
          <w:p w:rsidR="002D211F" w:rsidRDefault="002D211F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степень </w:t>
            </w:r>
            <w:proofErr w:type="spellStart"/>
            <w:r>
              <w:rPr>
                <w:rFonts w:ascii="Times New Roman" w:hAnsi="Times New Roman"/>
                <w:bCs/>
                <w:sz w:val="23"/>
                <w:szCs w:val="23"/>
              </w:rPr>
              <w:t>перетира</w:t>
            </w:r>
            <w:proofErr w:type="spell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, 25 мкм; </w:t>
            </w:r>
          </w:p>
          <w:p w:rsidR="00A3055E" w:rsidRDefault="00A3055E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2D211F" w:rsidRDefault="002D211F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время высыхания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С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>, 24 ч; прочность пленки при    ударе,  40 см;</w:t>
            </w:r>
          </w:p>
          <w:p w:rsidR="00A3055E" w:rsidRDefault="00A3055E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</w:p>
          <w:p w:rsidR="00A3055E" w:rsidRDefault="002D211F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стойкость пленки покрытия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С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к статистическому воздействию воды  2ч;</w:t>
            </w:r>
          </w:p>
          <w:p w:rsidR="002D211F" w:rsidRDefault="002D211F" w:rsidP="002D211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  <w:p w:rsidR="00BD1867" w:rsidRDefault="002D211F" w:rsidP="00A3055E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стойкость пленки покрытия при 20</w:t>
            </w:r>
            <w:r>
              <w:rPr>
                <w:rFonts w:ascii="Times New Roman" w:hAnsi="Times New Roman"/>
                <w:bCs/>
                <w:sz w:val="23"/>
                <w:szCs w:val="23"/>
                <w:vertAlign w:val="superscript"/>
              </w:rPr>
              <w:t>0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С к  статистическому воздействию 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>-т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>рансформаторного масла,  24ч.</w:t>
            </w:r>
          </w:p>
        </w:tc>
      </w:tr>
      <w:tr w:rsidR="00BD1867" w:rsidTr="00BD1867">
        <w:trPr>
          <w:trHeight w:val="2064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rStyle w:val="a4"/>
                <w:b w:val="0"/>
                <w:sz w:val="23"/>
                <w:szCs w:val="23"/>
              </w:rPr>
            </w:pPr>
            <w:r>
              <w:rPr>
                <w:rStyle w:val="a4"/>
                <w:b w:val="0"/>
                <w:sz w:val="23"/>
                <w:szCs w:val="23"/>
              </w:rPr>
              <w:t>2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</w:pPr>
            <w:r>
              <w:t>Лампа накаливания ДНАТ-70,150,250Вт</w:t>
            </w:r>
            <w:r w:rsidR="004A6C14">
              <w:t xml:space="preserve"> </w:t>
            </w:r>
            <w:r w:rsidR="004A6C14">
              <w:rPr>
                <w:lang w:val="en-US"/>
              </w:rPr>
              <w:t>OSRAM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напряжение — 130В;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мощность — 250В;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световой поток 80-125лм/Вт;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срок службы 6000-15000 ч.</w:t>
            </w:r>
          </w:p>
          <w:p w:rsidR="00BD1867" w:rsidRPr="0081654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Фирма производителей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OSRAM</w:t>
            </w:r>
            <w:r w:rsidRPr="0081654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Philips</w:t>
            </w:r>
            <w:r w:rsidRPr="0081654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14" w:rsidRPr="00550B3F" w:rsidRDefault="00515C8F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A6C14"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6C14"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напряжение — 130В;</w:t>
            </w:r>
          </w:p>
          <w:p w:rsidR="004A6C14" w:rsidRPr="00550B3F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- мощность — 250В;</w:t>
            </w:r>
          </w:p>
          <w:p w:rsidR="00550B3F" w:rsidRP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ДНАТ-70Вт:</w:t>
            </w:r>
          </w:p>
          <w:p w:rsidR="004A6C14" w:rsidRPr="00550B3F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световой поток 80лм/Вт;</w:t>
            </w:r>
          </w:p>
          <w:p w:rsidR="004A6C14" w:rsidRPr="00550B3F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- срок службы 6000ч.</w:t>
            </w:r>
          </w:p>
          <w:p w:rsidR="00515C8F" w:rsidRPr="00550B3F" w:rsidRDefault="00515C8F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- Фирма производителей </w:t>
            </w:r>
            <w:r w:rsidRPr="00550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OSRAM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5C8F" w:rsidRPr="00550B3F" w:rsidRDefault="00515C8F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ДНАТ-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Вт:</w:t>
            </w:r>
          </w:p>
          <w:p w:rsidR="00515C8F" w:rsidRPr="00550B3F" w:rsidRDefault="00515C8F" w:rsidP="00515C8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50B3F"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световой поток 10</w:t>
            </w: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0лм/Вт;</w:t>
            </w:r>
          </w:p>
          <w:p w:rsidR="00515C8F" w:rsidRPr="00550B3F" w:rsidRDefault="00515C8F" w:rsidP="00515C8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- срок службы 6000ч.</w:t>
            </w:r>
          </w:p>
          <w:p w:rsidR="00BD1867" w:rsidRPr="00550B3F" w:rsidRDefault="00515C8F" w:rsidP="00515C8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- Фирма производителей</w:t>
            </w:r>
            <w:r w:rsidR="004A6C14"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6C14" w:rsidRPr="00550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OSRAM</w:t>
            </w:r>
            <w:r w:rsidR="004A6C14"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50B3F" w:rsidRP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ДНАТ-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Вт:</w:t>
            </w:r>
          </w:p>
          <w:p w:rsidR="00550B3F" w:rsidRP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световой поток 100лм/Вт;</w:t>
            </w:r>
          </w:p>
          <w:p w:rsidR="00550B3F" w:rsidRP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- срок службы 10</w:t>
            </w:r>
            <w:r w:rsidRPr="00550B3F">
              <w:rPr>
                <w:rFonts w:ascii="Times New Roman" w:hAnsi="Times New Roman" w:cs="Times New Roman"/>
                <w:bCs/>
                <w:sz w:val="24"/>
                <w:szCs w:val="24"/>
              </w:rPr>
              <w:t>000ч.</w:t>
            </w:r>
          </w:p>
          <w:p w:rsid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 xml:space="preserve">- Фирма производителей </w:t>
            </w:r>
            <w:r w:rsidRPr="00550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OSRAM</w:t>
            </w:r>
            <w:r w:rsidRPr="00550B3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0B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50B3F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0B3F" w:rsidRPr="004A6C14" w:rsidRDefault="00550B3F" w:rsidP="00550B3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>3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bookmarkStart w:id="0" w:name="_GoBack"/>
            <w:bookmarkEnd w:id="0"/>
            <w:r w:rsidRPr="00800870">
              <w:rPr>
                <w:bCs/>
                <w:sz w:val="23"/>
                <w:szCs w:val="23"/>
                <w:highlight w:val="yellow"/>
              </w:rPr>
              <w:t>Светильник ЖКУ-15-101/102</w:t>
            </w:r>
            <w:r w:rsidR="00B320FC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экономичный светодиодный уличный светильник (с лампой ДРЛ-250);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СИД 70100;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срок служб источника света (светоизлучающего элемента) в идеальных условиях до 10000 ч.;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потребляемый ток — 2,1-2,2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  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9"/>
              </w:rPr>
              <w:t>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-  устойчивость к перепадам напряжения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9"/>
              </w:rPr>
              <w:t>-н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9"/>
              </w:rPr>
              <w:t>изкая;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экологическая безопасность светильника;</w:t>
            </w:r>
          </w:p>
          <w:p w:rsidR="00BD1867" w:rsidRPr="0081654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-  степень защиты от влаги  </w:t>
            </w:r>
            <w:r>
              <w:rPr>
                <w:rFonts w:ascii="Times New Roman" w:hAnsi="Times New Roman"/>
                <w:bCs/>
                <w:sz w:val="24"/>
                <w:szCs w:val="29"/>
                <w:lang w:val="en-US"/>
              </w:rPr>
              <w:t>IP</w:t>
            </w:r>
            <w:r w:rsidRPr="00816547">
              <w:rPr>
                <w:rFonts w:ascii="Times New Roman" w:hAnsi="Times New Roman"/>
                <w:bCs/>
                <w:sz w:val="24"/>
                <w:szCs w:val="29"/>
              </w:rPr>
              <w:t xml:space="preserve">54 – </w:t>
            </w:r>
            <w:r>
              <w:rPr>
                <w:rFonts w:ascii="Times New Roman" w:hAnsi="Times New Roman"/>
                <w:bCs/>
                <w:sz w:val="24"/>
                <w:szCs w:val="29"/>
                <w:lang w:val="en-US"/>
              </w:rPr>
              <w:t>IP</w:t>
            </w:r>
            <w:r w:rsidRPr="00816547">
              <w:rPr>
                <w:rFonts w:ascii="Times New Roman" w:hAnsi="Times New Roman"/>
                <w:bCs/>
                <w:sz w:val="24"/>
                <w:szCs w:val="29"/>
              </w:rPr>
              <w:t>67;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 w:rsidRPr="00816547">
              <w:rPr>
                <w:rFonts w:ascii="Times New Roman" w:hAnsi="Times New Roman"/>
                <w:bCs/>
                <w:sz w:val="24"/>
                <w:szCs w:val="29"/>
              </w:rPr>
              <w:t xml:space="preserve">-  </w:t>
            </w:r>
            <w:r>
              <w:rPr>
                <w:rFonts w:ascii="Times New Roman" w:hAnsi="Times New Roman"/>
                <w:bCs/>
                <w:sz w:val="24"/>
                <w:szCs w:val="29"/>
              </w:rPr>
              <w:t>время выхода на рабочий режим — от 10-15 мин;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тип монтажа: консольный.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экономичный светодиодный уличный светильник (с лампой ДРЛ-250);</w:t>
            </w:r>
          </w:p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СИД 70100;</w:t>
            </w:r>
          </w:p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срок служб источника света (светоизлучающего эл</w:t>
            </w:r>
            <w:r w:rsidR="00B320FC">
              <w:rPr>
                <w:rFonts w:ascii="Times New Roman" w:hAnsi="Times New Roman"/>
                <w:bCs/>
                <w:sz w:val="24"/>
                <w:szCs w:val="29"/>
              </w:rPr>
              <w:t xml:space="preserve">емента) в идеальных условиях </w:t>
            </w:r>
            <w:r>
              <w:rPr>
                <w:rFonts w:ascii="Times New Roman" w:hAnsi="Times New Roman"/>
                <w:bCs/>
                <w:sz w:val="24"/>
                <w:szCs w:val="29"/>
              </w:rPr>
              <w:t>10000 ч.;</w:t>
            </w:r>
          </w:p>
          <w:p w:rsidR="004A6C14" w:rsidRDefault="00B320FC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потребляемый ток — 2,2</w:t>
            </w:r>
            <w:proofErr w:type="gramStart"/>
            <w:r w:rsidR="004A6C14">
              <w:rPr>
                <w:rFonts w:ascii="Times New Roman" w:hAnsi="Times New Roman"/>
                <w:bCs/>
                <w:sz w:val="24"/>
                <w:szCs w:val="29"/>
              </w:rPr>
              <w:t xml:space="preserve">  А</w:t>
            </w:r>
            <w:proofErr w:type="gramEnd"/>
            <w:r w:rsidR="004A6C14">
              <w:rPr>
                <w:rFonts w:ascii="Times New Roman" w:hAnsi="Times New Roman"/>
                <w:bCs/>
                <w:sz w:val="24"/>
                <w:szCs w:val="29"/>
              </w:rPr>
              <w:t>;</w:t>
            </w:r>
          </w:p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-  устойчивость к перепадам напряжения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9"/>
              </w:rPr>
              <w:t>-н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9"/>
              </w:rPr>
              <w:t>изкая;</w:t>
            </w:r>
          </w:p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экологическая безопасность светильника;</w:t>
            </w:r>
          </w:p>
          <w:p w:rsidR="004A6C14" w:rsidRPr="00816547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-  степень защиты от влаги  </w:t>
            </w:r>
            <w:r w:rsidRPr="00B45059">
              <w:rPr>
                <w:rFonts w:ascii="Times New Roman" w:hAnsi="Times New Roman"/>
                <w:b/>
                <w:bCs/>
                <w:sz w:val="24"/>
                <w:szCs w:val="29"/>
                <w:highlight w:val="yellow"/>
                <w:lang w:val="en-US"/>
              </w:rPr>
              <w:t>IP</w:t>
            </w:r>
            <w:r w:rsidR="00B45059" w:rsidRPr="00B45059">
              <w:rPr>
                <w:rFonts w:ascii="Times New Roman" w:hAnsi="Times New Roman"/>
                <w:b/>
                <w:bCs/>
                <w:sz w:val="24"/>
                <w:szCs w:val="29"/>
                <w:highlight w:val="yellow"/>
              </w:rPr>
              <w:t>53/23</w:t>
            </w:r>
            <w:r w:rsidR="00B45059" w:rsidRPr="00B45059">
              <w:rPr>
                <w:rFonts w:ascii="Times New Roman" w:hAnsi="Times New Roman"/>
                <w:bCs/>
                <w:sz w:val="24"/>
                <w:szCs w:val="29"/>
                <w:highlight w:val="yellow"/>
              </w:rPr>
              <w:t xml:space="preserve"> </w:t>
            </w:r>
            <w:r w:rsidR="00B45059" w:rsidRPr="00B45059">
              <w:rPr>
                <w:rFonts w:ascii="Times New Roman" w:hAnsi="Times New Roman"/>
                <w:b/>
                <w:bCs/>
                <w:i/>
                <w:sz w:val="24"/>
                <w:szCs w:val="29"/>
                <w:highlight w:val="yellow"/>
              </w:rPr>
              <w:t>по тех.</w:t>
            </w:r>
            <w:r w:rsidR="00800870">
              <w:rPr>
                <w:rFonts w:ascii="Times New Roman" w:hAnsi="Times New Roman"/>
                <w:b/>
                <w:bCs/>
                <w:i/>
                <w:sz w:val="24"/>
                <w:szCs w:val="29"/>
                <w:highlight w:val="yellow"/>
              </w:rPr>
              <w:t xml:space="preserve"> характеристикам;</w:t>
            </w:r>
            <w:r w:rsidR="00B45059" w:rsidRPr="00B45059">
              <w:rPr>
                <w:rFonts w:ascii="Times New Roman" w:hAnsi="Times New Roman"/>
                <w:b/>
                <w:bCs/>
                <w:i/>
                <w:sz w:val="24"/>
                <w:szCs w:val="29"/>
                <w:highlight w:val="yellow"/>
              </w:rPr>
              <w:t xml:space="preserve"> нужна консультация</w:t>
            </w:r>
            <w:r w:rsidRPr="00B45059">
              <w:rPr>
                <w:rFonts w:ascii="Times New Roman" w:hAnsi="Times New Roman"/>
                <w:bCs/>
                <w:i/>
                <w:sz w:val="24"/>
                <w:szCs w:val="29"/>
                <w:highlight w:val="yellow"/>
              </w:rPr>
              <w:t>;</w:t>
            </w:r>
          </w:p>
          <w:p w:rsidR="004A6C14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 w:rsidRPr="00816547">
              <w:rPr>
                <w:rFonts w:ascii="Times New Roman" w:hAnsi="Times New Roman"/>
                <w:bCs/>
                <w:sz w:val="24"/>
                <w:szCs w:val="29"/>
              </w:rPr>
              <w:t xml:space="preserve">-  </w:t>
            </w:r>
            <w:r>
              <w:rPr>
                <w:rFonts w:ascii="Times New Roman" w:hAnsi="Times New Roman"/>
                <w:bCs/>
                <w:sz w:val="24"/>
                <w:szCs w:val="29"/>
              </w:rPr>
              <w:t>время выхода на рабочий реж</w:t>
            </w:r>
            <w:r w:rsidR="00B45059">
              <w:rPr>
                <w:rFonts w:ascii="Times New Roman" w:hAnsi="Times New Roman"/>
                <w:bCs/>
                <w:sz w:val="24"/>
                <w:szCs w:val="29"/>
              </w:rPr>
              <w:t>им — 10</w:t>
            </w:r>
            <w:r>
              <w:rPr>
                <w:rFonts w:ascii="Times New Roman" w:hAnsi="Times New Roman"/>
                <w:bCs/>
                <w:sz w:val="24"/>
                <w:szCs w:val="29"/>
              </w:rPr>
              <w:t xml:space="preserve"> мин;</w:t>
            </w:r>
          </w:p>
          <w:p w:rsidR="00BD1867" w:rsidRDefault="004A6C14" w:rsidP="004A6C14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9"/>
              </w:rPr>
            </w:pPr>
            <w:r>
              <w:rPr>
                <w:rFonts w:ascii="Times New Roman" w:hAnsi="Times New Roman"/>
                <w:bCs/>
                <w:sz w:val="24"/>
                <w:szCs w:val="29"/>
              </w:rPr>
              <w:t>-  тип монтажа: консольный.</w:t>
            </w: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Светильник ГСП-250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</w:pP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отражатель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алюминевй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гладкий;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максимальная мощность лампы -250,400Вт;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тип патрона Е40;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right="-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  220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срок службы не менее 8 лет.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Автоматические выключатели МВМ-4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9"/>
              </w:rPr>
            </w:pPr>
            <w:r>
              <w:rPr>
                <w:rFonts w:ascii="Times New Roman" w:hAnsi="Times New Roman"/>
                <w:sz w:val="24"/>
                <w:szCs w:val="29"/>
              </w:rPr>
              <w:t>-   число полюсов -2-3;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9"/>
              </w:rPr>
            </w:pPr>
            <w:r>
              <w:rPr>
                <w:rFonts w:ascii="Times New Roman" w:hAnsi="Times New Roman"/>
                <w:sz w:val="24"/>
                <w:szCs w:val="29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4"/>
                <w:szCs w:val="29"/>
              </w:rPr>
              <w:t>уставки</w:t>
            </w:r>
            <w:proofErr w:type="spellEnd"/>
            <w:r>
              <w:rPr>
                <w:rFonts w:ascii="Times New Roman" w:hAnsi="Times New Roman"/>
                <w:sz w:val="24"/>
                <w:szCs w:val="29"/>
              </w:rPr>
              <w:t xml:space="preserve"> токов </w:t>
            </w:r>
            <w:proofErr w:type="gramStart"/>
            <w:r>
              <w:rPr>
                <w:rFonts w:ascii="Times New Roman" w:hAnsi="Times New Roman"/>
                <w:sz w:val="24"/>
                <w:szCs w:val="29"/>
              </w:rPr>
              <w:t>полупроводникового</w:t>
            </w:r>
            <w:proofErr w:type="gramEnd"/>
            <w:r>
              <w:rPr>
                <w:rFonts w:ascii="Times New Roman" w:hAnsi="Times New Roman"/>
                <w:sz w:val="24"/>
                <w:szCs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9"/>
              </w:rPr>
              <w:t>расцепителя</w:t>
            </w:r>
            <w:proofErr w:type="spellEnd"/>
            <w:r>
              <w:rPr>
                <w:rFonts w:ascii="Times New Roman" w:hAnsi="Times New Roman"/>
                <w:sz w:val="24"/>
                <w:szCs w:val="29"/>
              </w:rPr>
              <w:t xml:space="preserve"> в зоне токов перегрузки -250-400А;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9"/>
              </w:rPr>
            </w:pPr>
            <w:r>
              <w:rPr>
                <w:rFonts w:ascii="Times New Roman" w:hAnsi="Times New Roman"/>
                <w:sz w:val="24"/>
                <w:szCs w:val="29"/>
              </w:rPr>
              <w:lastRenderedPageBreak/>
              <w:t xml:space="preserve">-   </w:t>
            </w:r>
            <w:proofErr w:type="spellStart"/>
            <w:r>
              <w:rPr>
                <w:rFonts w:ascii="Times New Roman" w:hAnsi="Times New Roman"/>
                <w:sz w:val="24"/>
                <w:szCs w:val="29"/>
              </w:rPr>
              <w:t>уставки</w:t>
            </w:r>
            <w:proofErr w:type="spellEnd"/>
            <w:r>
              <w:rPr>
                <w:rFonts w:ascii="Times New Roman" w:hAnsi="Times New Roman"/>
                <w:sz w:val="24"/>
                <w:szCs w:val="29"/>
              </w:rPr>
              <w:t xml:space="preserve"> токов полупроводникового </w:t>
            </w:r>
            <w:proofErr w:type="spellStart"/>
            <w:r>
              <w:rPr>
                <w:rFonts w:ascii="Times New Roman" w:hAnsi="Times New Roman"/>
                <w:sz w:val="24"/>
                <w:szCs w:val="29"/>
              </w:rPr>
              <w:t>расцепителя</w:t>
            </w:r>
            <w:proofErr w:type="spellEnd"/>
            <w:r>
              <w:rPr>
                <w:rFonts w:ascii="Times New Roman" w:hAnsi="Times New Roman"/>
                <w:sz w:val="24"/>
                <w:szCs w:val="29"/>
              </w:rPr>
              <w:t xml:space="preserve"> в зоне токов  </w:t>
            </w:r>
            <w:proofErr w:type="gramStart"/>
            <w:r>
              <w:rPr>
                <w:rFonts w:ascii="Times New Roman" w:hAnsi="Times New Roman"/>
                <w:sz w:val="24"/>
                <w:szCs w:val="29"/>
              </w:rPr>
              <w:t>КЗ</w:t>
            </w:r>
            <w:proofErr w:type="gramEnd"/>
            <w:r>
              <w:rPr>
                <w:rFonts w:ascii="Times New Roman" w:hAnsi="Times New Roman"/>
                <w:sz w:val="24"/>
                <w:szCs w:val="29"/>
              </w:rPr>
              <w:t xml:space="preserve"> -250-400А;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9"/>
              </w:rPr>
            </w:pPr>
            <w:r>
              <w:rPr>
                <w:rFonts w:ascii="Times New Roman" w:hAnsi="Times New Roman"/>
                <w:sz w:val="24"/>
                <w:szCs w:val="29"/>
              </w:rPr>
              <w:t xml:space="preserve">-   номинальное напряжение: </w:t>
            </w:r>
            <w:proofErr w:type="gramStart"/>
            <w:r>
              <w:rPr>
                <w:rFonts w:ascii="Times New Roman" w:hAnsi="Times New Roman"/>
                <w:sz w:val="24"/>
                <w:szCs w:val="29"/>
              </w:rPr>
              <w:t>переменный</w:t>
            </w:r>
            <w:proofErr w:type="gramEnd"/>
            <w:r>
              <w:rPr>
                <w:rFonts w:ascii="Times New Roman" w:hAnsi="Times New Roman"/>
                <w:sz w:val="24"/>
                <w:szCs w:val="29"/>
              </w:rPr>
              <w:t xml:space="preserve"> ток-500В;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постоянный ток - 440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sz w:val="24"/>
                <w:szCs w:val="29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>6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</w:pPr>
            <w:r>
              <w:t>Предохранители в щитах ПКТ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snapToGrid w:val="0"/>
              <w:ind w:left="372" w:right="-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номинальное напряжение — 3кВ;</w:t>
            </w:r>
          </w:p>
          <w:p w:rsidR="00BD1867" w:rsidRDefault="00BD1867" w:rsidP="00CA130F">
            <w:pPr>
              <w:pStyle w:val="a5"/>
              <w:snapToGrid w:val="0"/>
              <w:ind w:left="372" w:right="-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 наибольшее рабочее напряжение — 3,6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BD1867" w:rsidRDefault="00BD1867" w:rsidP="00CA130F">
            <w:pPr>
              <w:pStyle w:val="a5"/>
              <w:snapToGrid w:val="0"/>
              <w:ind w:left="372" w:right="-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номинальный ток предохранителя 2-8 кА;</w:t>
            </w:r>
          </w:p>
          <w:p w:rsidR="00BD1867" w:rsidRDefault="00BD1867" w:rsidP="00CA130F">
            <w:pPr>
              <w:pStyle w:val="a5"/>
              <w:snapToGrid w:val="0"/>
              <w:ind w:left="372" w:right="-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номинальный ток  включения 31,5А.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snapToGrid w:val="0"/>
              <w:ind w:left="372" w:right="-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Металлическая траверса ПМ-320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 г/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8т;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  ф трубы 89-325 мм. 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Щит НН</w:t>
            </w:r>
          </w:p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  мощность силового трансформатора -250-630 </w:t>
            </w:r>
            <w:proofErr w:type="spellStart"/>
            <w:r>
              <w:rPr>
                <w:rFonts w:ascii="Times New Roman" w:hAnsi="Times New Roman"/>
                <w:bCs/>
                <w:sz w:val="23"/>
                <w:szCs w:val="23"/>
              </w:rPr>
              <w:t>кВА</w:t>
            </w:r>
            <w:proofErr w:type="spellEnd"/>
            <w:r>
              <w:rPr>
                <w:rFonts w:ascii="Times New Roman" w:hAnsi="Times New Roman"/>
                <w:bCs/>
                <w:sz w:val="23"/>
                <w:szCs w:val="23"/>
              </w:rPr>
              <w:t>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 номинальное напряжение на стороне ВН  6,10кВ;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60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  номинальное напряжение на стороне НН  0,4 </w:t>
            </w:r>
            <w:proofErr w:type="spellStart"/>
            <w:r>
              <w:rPr>
                <w:rFonts w:ascii="Times New Roman" w:hAnsi="Times New Roman"/>
                <w:bCs/>
                <w:sz w:val="23"/>
                <w:szCs w:val="23"/>
              </w:rPr>
              <w:t>кВ</w:t>
            </w:r>
            <w:proofErr w:type="spellEnd"/>
            <w:r>
              <w:rPr>
                <w:rFonts w:ascii="Times New Roman" w:hAnsi="Times New Roman"/>
                <w:bCs/>
                <w:sz w:val="23"/>
                <w:szCs w:val="23"/>
              </w:rPr>
              <w:t>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60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-   исполнение ввода ВН 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>-в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>оздушный, кабельный;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60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-   исполнение ввода Н</w:t>
            </w:r>
            <w:proofErr w:type="gramStart"/>
            <w:r>
              <w:rPr>
                <w:rFonts w:ascii="Times New Roman" w:hAnsi="Times New Roman"/>
                <w:bCs/>
                <w:sz w:val="23"/>
                <w:szCs w:val="23"/>
              </w:rPr>
              <w:t>Н-</w:t>
            </w:r>
            <w:proofErr w:type="gram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кабельный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vertAlign w:val="superscript"/>
              </w:rPr>
            </w:pPr>
            <w:r>
              <w:t xml:space="preserve">Кабель силовой </w:t>
            </w:r>
            <w:proofErr w:type="spellStart"/>
            <w:r>
              <w:t>АпвБбШв</w:t>
            </w:r>
            <w:proofErr w:type="spellEnd"/>
            <w:r>
              <w:t xml:space="preserve"> ф 2,5-16 мм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 минимальный радиус изгиба  при прокладке 7,5 наружных диаметров;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  номинальная частота 50Гц;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D1867" w:rsidTr="00BD1867">
        <w:trPr>
          <w:trHeight w:val="2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1867" w:rsidRDefault="00BD1867" w:rsidP="00CA130F">
            <w:pPr>
              <w:snapToGrid w:val="0"/>
              <w:ind w:left="-83" w:right="-92"/>
              <w:jc w:val="both"/>
            </w:pPr>
            <w:r>
              <w:t>Муфта концевая 1КВТп-1М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 число жил в кабеле сечение кабеля- 3/16-25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мм;</w:t>
            </w:r>
          </w:p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 напряжение — до 1кВ.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67" w:rsidRDefault="00BD1867" w:rsidP="00CA130F">
            <w:pPr>
              <w:pStyle w:val="a5"/>
              <w:tabs>
                <w:tab w:val="left" w:pos="156"/>
              </w:tabs>
              <w:snapToGrid w:val="0"/>
              <w:ind w:left="372" w:right="-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0B0507" w:rsidRDefault="000B0507"/>
    <w:sectPr w:rsidR="000B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92"/>
    <w:rsid w:val="000B0507"/>
    <w:rsid w:val="002D211F"/>
    <w:rsid w:val="002E7792"/>
    <w:rsid w:val="004A6C14"/>
    <w:rsid w:val="004D1375"/>
    <w:rsid w:val="00515C8F"/>
    <w:rsid w:val="00550B3F"/>
    <w:rsid w:val="00800870"/>
    <w:rsid w:val="00A3055E"/>
    <w:rsid w:val="00B320FC"/>
    <w:rsid w:val="00B45059"/>
    <w:rsid w:val="00BD1867"/>
    <w:rsid w:val="00D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 Знак Знак Знак Знак Знак"/>
    <w:basedOn w:val="a"/>
    <w:rsid w:val="00BD1867"/>
    <w:pPr>
      <w:spacing w:before="100" w:beforeAutospacing="1" w:after="100" w:afterAutospacing="1" w:line="276" w:lineRule="auto"/>
    </w:pPr>
    <w:rPr>
      <w:rFonts w:ascii="Tahoma" w:eastAsia="Calibri" w:hAnsi="Tahoma"/>
      <w:sz w:val="20"/>
      <w:szCs w:val="20"/>
      <w:lang w:val="en-US" w:eastAsia="en-US"/>
    </w:rPr>
  </w:style>
  <w:style w:type="character" w:styleId="a4">
    <w:name w:val="Strong"/>
    <w:basedOn w:val="a0"/>
    <w:qFormat/>
    <w:rsid w:val="00BD1867"/>
    <w:rPr>
      <w:rFonts w:ascii="Times New Roman" w:hAnsi="Times New Roman"/>
      <w:b/>
      <w:bCs/>
      <w:sz w:val="24"/>
      <w:szCs w:val="24"/>
    </w:rPr>
  </w:style>
  <w:style w:type="paragraph" w:styleId="a5">
    <w:name w:val="Balloon Text"/>
    <w:basedOn w:val="a"/>
    <w:link w:val="a6"/>
    <w:rsid w:val="00BD1867"/>
    <w:pPr>
      <w:widowControl w:val="0"/>
      <w:suppressAutoHyphens/>
    </w:pPr>
    <w:rPr>
      <w:rFonts w:ascii="Tahoma" w:eastAsia="Lucida Sans Unicode" w:hAnsi="Tahoma" w:cs="Tahoma"/>
      <w:kern w:val="1"/>
      <w:sz w:val="16"/>
      <w:szCs w:val="16"/>
      <w:lang w:eastAsia="hi-IN" w:bidi="hi-IN"/>
    </w:rPr>
  </w:style>
  <w:style w:type="character" w:customStyle="1" w:styleId="a6">
    <w:name w:val="Текст выноски Знак"/>
    <w:basedOn w:val="a0"/>
    <w:link w:val="a5"/>
    <w:rsid w:val="00BD1867"/>
    <w:rPr>
      <w:rFonts w:ascii="Tahoma" w:eastAsia="Lucida Sans Unicode" w:hAnsi="Tahoma" w:cs="Tahoma"/>
      <w:kern w:val="1"/>
      <w:sz w:val="16"/>
      <w:szCs w:val="16"/>
      <w:lang w:eastAsia="hi-IN" w:bidi="hi-IN"/>
    </w:rPr>
  </w:style>
  <w:style w:type="character" w:customStyle="1" w:styleId="FontStyle65">
    <w:name w:val="Font Style65"/>
    <w:basedOn w:val="a0"/>
    <w:uiPriority w:val="99"/>
    <w:rsid w:val="00BD1867"/>
    <w:rPr>
      <w:rFonts w:ascii="Sylfaen" w:hAnsi="Sylfaen" w:cs="Sylfae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 Знак Знак Знак Знак Знак"/>
    <w:basedOn w:val="a"/>
    <w:rsid w:val="00BD1867"/>
    <w:pPr>
      <w:spacing w:before="100" w:beforeAutospacing="1" w:after="100" w:afterAutospacing="1" w:line="276" w:lineRule="auto"/>
    </w:pPr>
    <w:rPr>
      <w:rFonts w:ascii="Tahoma" w:eastAsia="Calibri" w:hAnsi="Tahoma"/>
      <w:sz w:val="20"/>
      <w:szCs w:val="20"/>
      <w:lang w:val="en-US" w:eastAsia="en-US"/>
    </w:rPr>
  </w:style>
  <w:style w:type="character" w:styleId="a4">
    <w:name w:val="Strong"/>
    <w:basedOn w:val="a0"/>
    <w:qFormat/>
    <w:rsid w:val="00BD1867"/>
    <w:rPr>
      <w:rFonts w:ascii="Times New Roman" w:hAnsi="Times New Roman"/>
      <w:b/>
      <w:bCs/>
      <w:sz w:val="24"/>
      <w:szCs w:val="24"/>
    </w:rPr>
  </w:style>
  <w:style w:type="paragraph" w:styleId="a5">
    <w:name w:val="Balloon Text"/>
    <w:basedOn w:val="a"/>
    <w:link w:val="a6"/>
    <w:rsid w:val="00BD1867"/>
    <w:pPr>
      <w:widowControl w:val="0"/>
      <w:suppressAutoHyphens/>
    </w:pPr>
    <w:rPr>
      <w:rFonts w:ascii="Tahoma" w:eastAsia="Lucida Sans Unicode" w:hAnsi="Tahoma" w:cs="Tahoma"/>
      <w:kern w:val="1"/>
      <w:sz w:val="16"/>
      <w:szCs w:val="16"/>
      <w:lang w:eastAsia="hi-IN" w:bidi="hi-IN"/>
    </w:rPr>
  </w:style>
  <w:style w:type="character" w:customStyle="1" w:styleId="a6">
    <w:name w:val="Текст выноски Знак"/>
    <w:basedOn w:val="a0"/>
    <w:link w:val="a5"/>
    <w:rsid w:val="00BD1867"/>
    <w:rPr>
      <w:rFonts w:ascii="Tahoma" w:eastAsia="Lucida Sans Unicode" w:hAnsi="Tahoma" w:cs="Tahoma"/>
      <w:kern w:val="1"/>
      <w:sz w:val="16"/>
      <w:szCs w:val="16"/>
      <w:lang w:eastAsia="hi-IN" w:bidi="hi-IN"/>
    </w:rPr>
  </w:style>
  <w:style w:type="character" w:customStyle="1" w:styleId="FontStyle65">
    <w:name w:val="Font Style65"/>
    <w:basedOn w:val="a0"/>
    <w:uiPriority w:val="99"/>
    <w:rsid w:val="00BD1867"/>
    <w:rPr>
      <w:rFonts w:ascii="Sylfaen" w:hAnsi="Sylfaen" w:cs="Sylfae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2012-12-11T13:06:00Z</dcterms:created>
  <dcterms:modified xsi:type="dcterms:W3CDTF">2012-12-11T13:06:00Z</dcterms:modified>
</cp:coreProperties>
</file>