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8"/>
        <w:gridCol w:w="2269"/>
        <w:gridCol w:w="4383"/>
        <w:gridCol w:w="3326"/>
        <w:gridCol w:w="2444"/>
        <w:gridCol w:w="1032"/>
      </w:tblGrid>
      <w:tr w:rsidR="00F26AFE" w:rsidRPr="00F26AFE" w:rsidTr="00634B1D">
        <w:trPr>
          <w:trHeight w:val="57"/>
          <w:jc w:val="center"/>
        </w:trPr>
        <w:tc>
          <w:tcPr>
            <w:tcW w:w="2670" w:type="dxa"/>
            <w:vMerge w:val="restart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Светильники светодиодные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Исполнение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proofErr w:type="gram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промышленное</w:t>
            </w:r>
            <w:proofErr w:type="gramEnd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, на кронштейне с одной степенью свободы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Исполнение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У; УХЛ, 2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Номинальная мощность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От *28 до 46*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Вт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Степень защиты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val="en-US"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Не ниже </w:t>
            </w:r>
            <w:r w:rsidRPr="00F26AFE">
              <w:rPr>
                <w:rFonts w:eastAsiaTheme="minorHAnsi"/>
                <w:iCs/>
                <w:sz w:val="16"/>
                <w:szCs w:val="16"/>
                <w:lang w:val="en-US" w:eastAsia="en-US"/>
              </w:rPr>
              <w:t>IP65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Количество диодов в светильнике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≥ 36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proofErr w:type="spellStart"/>
            <w:proofErr w:type="gram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шт</w:t>
            </w:r>
            <w:proofErr w:type="spellEnd"/>
            <w:proofErr w:type="gramEnd"/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Напряжение питающей сети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val="en-US"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[210 – 235</w:t>
            </w:r>
            <w:r w:rsidRPr="00F26AFE">
              <w:rPr>
                <w:rFonts w:eastAsiaTheme="minorHAnsi"/>
                <w:iCs/>
                <w:sz w:val="16"/>
                <w:szCs w:val="16"/>
                <w:lang w:val="en-US" w:eastAsia="en-US"/>
              </w:rPr>
              <w:t>]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В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Коэффициент мощности</w:t>
            </w:r>
            <w:proofErr w:type="gram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(</w:t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sym w:font="Symbol" w:char="F06C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)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1"/>
            </w:r>
            <w:proofErr w:type="gramEnd"/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&gt; 0,85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Фазовый сдвиг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От *45 до 0*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sym w:font="Symbol" w:char="F0B0"/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ток диода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≤ 0,36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А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Единичная мощность светодиода в светильнике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≤ 0,3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Вт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Номинальный световой поток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&gt; 1 100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Лм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Коэффициент пульсации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&lt; 10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%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Угол рассеивания излучаемого света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°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Неравномерность яркости выходного отверстия светильников </w:t>
            </w:r>
            <w:proofErr w:type="spell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Lmax:Lmin</w:t>
            </w:r>
            <w:proofErr w:type="spellEnd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должна составлять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не более 5:1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Световая отдача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&gt; 68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лм/Вт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Продолжительность горения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&gt; 30 000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час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highlight w:val="green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Цветовая характеристика излучаемого цвета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2"/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От *4 300 до 4 500*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К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Вес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≤ 8,5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кг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Размеры (Длина)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От *180 до 595*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мм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Размеры (Ширина)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от *120 до 440*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мм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Размеры (Высота)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от *100 до 520*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мм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Среднее значение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3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освещенности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4"/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≥ 19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proofErr w:type="spell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Лк</w:t>
            </w:r>
            <w:proofErr w:type="spellEnd"/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Минимальное значение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5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освещенности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6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за период пульсации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≥ 16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proofErr w:type="spell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Лк</w:t>
            </w:r>
            <w:proofErr w:type="spellEnd"/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Максимальное значение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7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освещенности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8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за период пульсации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≤ 41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proofErr w:type="spellStart"/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Лк</w:t>
            </w:r>
            <w:proofErr w:type="spellEnd"/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Индекс цветопередачи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9"/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&gt; 60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sz w:val="16"/>
                <w:szCs w:val="16"/>
                <w:lang w:eastAsia="en-US"/>
              </w:rPr>
              <w:t>Предельное рабочее значение температуры воздуха при эксплуатации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Не менее чем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10"/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 </w:t>
            </w:r>
            <w:r w:rsidRPr="00F26AFE">
              <w:rPr>
                <w:rFonts w:eastAsiaTheme="minorHAnsi"/>
                <w:iCs/>
                <w:sz w:val="16"/>
                <w:szCs w:val="16"/>
                <w:lang w:val="en-US" w:eastAsia="en-US"/>
              </w:rPr>
              <w:t>*</w:t>
            </w: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+45…-50</w:t>
            </w:r>
            <w:r w:rsidRPr="00F26AFE">
              <w:rPr>
                <w:rFonts w:eastAsiaTheme="minorHAnsi"/>
                <w:iCs/>
                <w:sz w:val="16"/>
                <w:szCs w:val="16"/>
                <w:lang w:val="en-US" w:eastAsia="en-US"/>
              </w:rPr>
              <w:t>*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sz w:val="16"/>
                <w:szCs w:val="16"/>
                <w:lang w:eastAsia="en-US"/>
              </w:rPr>
              <w:t>°С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 xml:space="preserve">Класс защиты от поражения электрическим током 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класс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Цвет арматуры</w:t>
            </w:r>
            <w:r w:rsidRPr="00F26AFE">
              <w:rPr>
                <w:rFonts w:eastAsiaTheme="minorHAnsi"/>
                <w:iCs/>
                <w:sz w:val="16"/>
                <w:szCs w:val="16"/>
                <w:vertAlign w:val="superscript"/>
                <w:lang w:eastAsia="en-US"/>
              </w:rPr>
              <w:footnoteReference w:id="11"/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Белый</w:t>
            </w:r>
          </w:p>
          <w:p w:rsidR="00F26AFE" w:rsidRPr="00F26AFE" w:rsidRDefault="00F26AFE" w:rsidP="00F26AFE">
            <w:pPr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Серый</w:t>
            </w:r>
          </w:p>
          <w:p w:rsidR="00F26AFE" w:rsidRPr="00F26AFE" w:rsidRDefault="00F26AFE" w:rsidP="00F26AFE">
            <w:pPr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металлик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-</w:t>
            </w:r>
          </w:p>
        </w:tc>
      </w:tr>
      <w:tr w:rsidR="00F26AFE" w:rsidRPr="00F26AFE" w:rsidTr="00634B1D">
        <w:trPr>
          <w:trHeight w:val="57"/>
          <w:jc w:val="center"/>
        </w:trPr>
        <w:tc>
          <w:tcPr>
            <w:tcW w:w="2670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Гарантийный срок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≥  8</w:t>
            </w:r>
          </w:p>
        </w:tc>
        <w:tc>
          <w:tcPr>
            <w:tcW w:w="2292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F26AFE" w:rsidRPr="00F26AFE" w:rsidRDefault="00F26AFE" w:rsidP="00F26AFE">
            <w:pPr>
              <w:spacing w:after="200" w:line="276" w:lineRule="auto"/>
              <w:ind w:right="-108"/>
              <w:jc w:val="center"/>
              <w:rPr>
                <w:rFonts w:eastAsiaTheme="minorHAnsi"/>
                <w:iCs/>
                <w:sz w:val="16"/>
                <w:szCs w:val="16"/>
                <w:lang w:eastAsia="en-US"/>
              </w:rPr>
            </w:pPr>
            <w:r w:rsidRPr="00F26AFE">
              <w:rPr>
                <w:rFonts w:eastAsiaTheme="minorHAnsi"/>
                <w:iCs/>
                <w:sz w:val="16"/>
                <w:szCs w:val="16"/>
                <w:lang w:eastAsia="en-US"/>
              </w:rPr>
              <w:t>лет</w:t>
            </w:r>
          </w:p>
        </w:tc>
      </w:tr>
    </w:tbl>
    <w:p w:rsidR="00B46256" w:rsidRDefault="00B46256">
      <w:bookmarkStart w:id="0" w:name="_GoBack"/>
      <w:bookmarkEnd w:id="0"/>
    </w:p>
    <w:sectPr w:rsidR="00B46256" w:rsidSect="00E15F13">
      <w:pgSz w:w="16840" w:h="11900" w:orient="landscape"/>
      <w:pgMar w:top="1134" w:right="1134" w:bottom="1134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32" w:rsidRDefault="00AC6A32" w:rsidP="00F26AFE">
      <w:r>
        <w:separator/>
      </w:r>
    </w:p>
  </w:endnote>
  <w:endnote w:type="continuationSeparator" w:id="0">
    <w:p w:rsidR="00AC6A32" w:rsidRDefault="00AC6A32" w:rsidP="00F2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32" w:rsidRDefault="00AC6A32" w:rsidP="00F26AFE">
      <w:r>
        <w:separator/>
      </w:r>
    </w:p>
  </w:footnote>
  <w:footnote w:type="continuationSeparator" w:id="0">
    <w:p w:rsidR="00AC6A32" w:rsidRDefault="00AC6A32" w:rsidP="00F26AFE">
      <w:r>
        <w:continuationSeparator/>
      </w:r>
    </w:p>
  </w:footnote>
  <w:footnote w:id="1">
    <w:p w:rsidR="00F26AFE" w:rsidRPr="00EC5F1E" w:rsidRDefault="00F26AFE" w:rsidP="00F26AFE">
      <w:pPr>
        <w:pStyle w:val="a3"/>
        <w:rPr>
          <w:sz w:val="18"/>
          <w:szCs w:val="18"/>
        </w:rPr>
      </w:pPr>
      <w:r w:rsidRPr="00EC5F1E">
        <w:rPr>
          <w:rStyle w:val="a5"/>
          <w:sz w:val="18"/>
          <w:szCs w:val="18"/>
        </w:rPr>
        <w:footnoteRef/>
      </w:r>
      <w:r w:rsidRPr="00EC5F1E">
        <w:rPr>
          <w:sz w:val="18"/>
          <w:szCs w:val="18"/>
        </w:rPr>
        <w:t>безразмерная физическая величина, характеризующая потребителя переменного электрического тока с точки зрения наличия в нагрузке реактивной составляющей. Коэффициент мощности показывает, насколько сдвигается по фазе переменный ток, протекающий через нагрузку, относительно приложенного к ней напряжения.</w:t>
      </w:r>
    </w:p>
  </w:footnote>
  <w:footnote w:id="2">
    <w:p w:rsidR="00F26AFE" w:rsidRPr="00D075F5" w:rsidRDefault="00F26AFE" w:rsidP="00F26AFE">
      <w:pPr>
        <w:pStyle w:val="a3"/>
        <w:rPr>
          <w:sz w:val="18"/>
          <w:szCs w:val="18"/>
        </w:rPr>
      </w:pPr>
      <w:r w:rsidRPr="00D075F5">
        <w:rPr>
          <w:rStyle w:val="a5"/>
          <w:sz w:val="18"/>
          <w:szCs w:val="18"/>
        </w:rPr>
        <w:footnoteRef/>
      </w:r>
      <w:r w:rsidRPr="007346D9">
        <w:rPr>
          <w:sz w:val="18"/>
          <w:szCs w:val="18"/>
        </w:rPr>
        <w:t>Цветовая температура</w:t>
      </w:r>
    </w:p>
  </w:footnote>
  <w:footnote w:id="3">
    <w:p w:rsidR="00F26AFE" w:rsidRPr="00736AB3" w:rsidRDefault="00F26AFE" w:rsidP="00F26AFE">
      <w:pPr>
        <w:pStyle w:val="a3"/>
        <w:rPr>
          <w:sz w:val="18"/>
          <w:szCs w:val="18"/>
        </w:rPr>
      </w:pPr>
      <w:r w:rsidRPr="00736AB3">
        <w:rPr>
          <w:rStyle w:val="a5"/>
          <w:sz w:val="18"/>
          <w:szCs w:val="18"/>
        </w:rPr>
        <w:footnoteRef/>
      </w:r>
      <w:r w:rsidRPr="00736AB3">
        <w:rPr>
          <w:sz w:val="18"/>
          <w:szCs w:val="18"/>
        </w:rPr>
        <w:t xml:space="preserve"> Одного предлагаемого светильника</w:t>
      </w:r>
    </w:p>
  </w:footnote>
  <w:footnote w:id="4">
    <w:p w:rsidR="00F26AFE" w:rsidRPr="00A01BE6" w:rsidRDefault="00F26AFE" w:rsidP="00F26AFE">
      <w:pPr>
        <w:pStyle w:val="a3"/>
        <w:rPr>
          <w:sz w:val="18"/>
          <w:szCs w:val="18"/>
        </w:rPr>
      </w:pPr>
      <w:r w:rsidRPr="00A01BE6">
        <w:rPr>
          <w:rStyle w:val="a5"/>
          <w:sz w:val="18"/>
          <w:szCs w:val="18"/>
        </w:rPr>
        <w:footnoteRef/>
      </w:r>
      <w:r w:rsidRPr="00A01BE6">
        <w:rPr>
          <w:sz w:val="18"/>
          <w:szCs w:val="18"/>
        </w:rPr>
        <w:t xml:space="preserve"> В точке, расположенной непосредствен</w:t>
      </w:r>
      <w:r>
        <w:rPr>
          <w:sz w:val="18"/>
          <w:szCs w:val="18"/>
        </w:rPr>
        <w:t>но перед светильником, на расстоянии</w:t>
      </w:r>
      <w:r w:rsidRPr="00A01BE6">
        <w:rPr>
          <w:sz w:val="18"/>
          <w:szCs w:val="18"/>
        </w:rPr>
        <w:t xml:space="preserve"> 3 м</w:t>
      </w:r>
    </w:p>
  </w:footnote>
  <w:footnote w:id="5">
    <w:p w:rsidR="00F26AFE" w:rsidRPr="00736AB3" w:rsidRDefault="00F26AFE" w:rsidP="00F26AFE">
      <w:pPr>
        <w:pStyle w:val="a3"/>
        <w:rPr>
          <w:sz w:val="18"/>
          <w:szCs w:val="18"/>
        </w:rPr>
      </w:pPr>
      <w:r w:rsidRPr="00736AB3">
        <w:rPr>
          <w:rStyle w:val="a5"/>
          <w:sz w:val="18"/>
          <w:szCs w:val="18"/>
        </w:rPr>
        <w:footnoteRef/>
      </w:r>
      <w:r w:rsidRPr="00736AB3">
        <w:rPr>
          <w:sz w:val="18"/>
          <w:szCs w:val="18"/>
        </w:rPr>
        <w:t xml:space="preserve"> Одного предлагаемого светильника</w:t>
      </w:r>
    </w:p>
  </w:footnote>
  <w:footnote w:id="6">
    <w:p w:rsidR="00F26AFE" w:rsidRPr="00A01BE6" w:rsidRDefault="00F26AFE" w:rsidP="00F26AFE">
      <w:pPr>
        <w:pStyle w:val="a3"/>
        <w:rPr>
          <w:sz w:val="18"/>
          <w:szCs w:val="18"/>
        </w:rPr>
      </w:pPr>
      <w:r w:rsidRPr="00A01BE6">
        <w:rPr>
          <w:rStyle w:val="a5"/>
          <w:sz w:val="18"/>
          <w:szCs w:val="18"/>
        </w:rPr>
        <w:footnoteRef/>
      </w:r>
      <w:r w:rsidRPr="00A01BE6">
        <w:rPr>
          <w:sz w:val="18"/>
          <w:szCs w:val="18"/>
        </w:rPr>
        <w:t xml:space="preserve"> В точке, расположенной непосредствен</w:t>
      </w:r>
      <w:r>
        <w:rPr>
          <w:sz w:val="18"/>
          <w:szCs w:val="18"/>
        </w:rPr>
        <w:t>но перед светильником, на расстоянии</w:t>
      </w:r>
      <w:r w:rsidRPr="00A01BE6">
        <w:rPr>
          <w:sz w:val="18"/>
          <w:szCs w:val="18"/>
        </w:rPr>
        <w:t xml:space="preserve"> 3 м</w:t>
      </w:r>
    </w:p>
  </w:footnote>
  <w:footnote w:id="7">
    <w:p w:rsidR="00F26AFE" w:rsidRPr="00736AB3" w:rsidRDefault="00F26AFE" w:rsidP="00F26AFE">
      <w:pPr>
        <w:pStyle w:val="a3"/>
        <w:rPr>
          <w:sz w:val="18"/>
          <w:szCs w:val="18"/>
        </w:rPr>
      </w:pPr>
      <w:r w:rsidRPr="00736AB3">
        <w:rPr>
          <w:rStyle w:val="a5"/>
          <w:sz w:val="18"/>
          <w:szCs w:val="18"/>
        </w:rPr>
        <w:footnoteRef/>
      </w:r>
      <w:r w:rsidRPr="00736AB3">
        <w:rPr>
          <w:sz w:val="18"/>
          <w:szCs w:val="18"/>
        </w:rPr>
        <w:t xml:space="preserve"> Одного предлагаемого светильника</w:t>
      </w:r>
    </w:p>
  </w:footnote>
  <w:footnote w:id="8">
    <w:p w:rsidR="00F26AFE" w:rsidRPr="00A01BE6" w:rsidRDefault="00F26AFE" w:rsidP="00F26AFE">
      <w:pPr>
        <w:pStyle w:val="a3"/>
        <w:rPr>
          <w:sz w:val="18"/>
          <w:szCs w:val="18"/>
        </w:rPr>
      </w:pPr>
      <w:r w:rsidRPr="00A01BE6">
        <w:rPr>
          <w:rStyle w:val="a5"/>
          <w:sz w:val="18"/>
          <w:szCs w:val="18"/>
        </w:rPr>
        <w:footnoteRef/>
      </w:r>
      <w:r w:rsidRPr="00A01BE6">
        <w:rPr>
          <w:sz w:val="18"/>
          <w:szCs w:val="18"/>
        </w:rPr>
        <w:t xml:space="preserve"> В точке, расположенной непосредствен</w:t>
      </w:r>
      <w:r>
        <w:rPr>
          <w:sz w:val="18"/>
          <w:szCs w:val="18"/>
        </w:rPr>
        <w:t>но перед светильником, на расстоянии</w:t>
      </w:r>
      <w:r w:rsidRPr="00A01BE6">
        <w:rPr>
          <w:sz w:val="18"/>
          <w:szCs w:val="18"/>
        </w:rPr>
        <w:t xml:space="preserve"> 3 м</w:t>
      </w:r>
    </w:p>
  </w:footnote>
  <w:footnote w:id="9">
    <w:p w:rsidR="00F26AFE" w:rsidRPr="00546F9A" w:rsidRDefault="00F26AFE" w:rsidP="00F26AFE">
      <w:pPr>
        <w:pStyle w:val="a3"/>
        <w:rPr>
          <w:sz w:val="18"/>
          <w:szCs w:val="18"/>
        </w:rPr>
      </w:pPr>
      <w:r w:rsidRPr="00546F9A">
        <w:rPr>
          <w:rStyle w:val="a5"/>
          <w:sz w:val="18"/>
          <w:szCs w:val="18"/>
        </w:rPr>
        <w:footnoteRef/>
      </w:r>
      <w:r w:rsidRPr="00546F9A">
        <w:rPr>
          <w:sz w:val="18"/>
          <w:szCs w:val="18"/>
        </w:rPr>
        <w:t xml:space="preserve"> </w:t>
      </w:r>
      <w:proofErr w:type="spellStart"/>
      <w:r w:rsidRPr="00546F9A">
        <w:rPr>
          <w:sz w:val="18"/>
          <w:szCs w:val="18"/>
        </w:rPr>
        <w:t>R</w:t>
      </w:r>
      <w:r w:rsidRPr="00546F9A">
        <w:rPr>
          <w:sz w:val="18"/>
          <w:szCs w:val="18"/>
          <w:vertAlign w:val="subscript"/>
        </w:rPr>
        <w:t>a</w:t>
      </w:r>
      <w:proofErr w:type="spellEnd"/>
      <w:r w:rsidRPr="00546F9A">
        <w:rPr>
          <w:sz w:val="18"/>
          <w:szCs w:val="18"/>
        </w:rPr>
        <w:t xml:space="preserve"> - согласно определению Международной комиссии по освещению (</w:t>
      </w:r>
      <w:proofErr w:type="gramStart"/>
      <w:r w:rsidRPr="00546F9A">
        <w:rPr>
          <w:sz w:val="18"/>
          <w:szCs w:val="18"/>
        </w:rPr>
        <w:t>С</w:t>
      </w:r>
      <w:proofErr w:type="gramEnd"/>
      <w:r w:rsidRPr="00546F9A">
        <w:rPr>
          <w:sz w:val="18"/>
          <w:szCs w:val="18"/>
        </w:rPr>
        <w:t>IE)</w:t>
      </w:r>
      <w:r>
        <w:rPr>
          <w:sz w:val="18"/>
          <w:szCs w:val="18"/>
        </w:rPr>
        <w:t xml:space="preserve"> - </w:t>
      </w:r>
      <w:r w:rsidRPr="00546F9A">
        <w:rPr>
          <w:sz w:val="18"/>
          <w:szCs w:val="18"/>
        </w:rPr>
        <w:t>параметр, характеризующий уровень соответствия естественного цвета тела видимому (кажущемуся) цвету этого тела при освещении его данным источником света</w:t>
      </w:r>
    </w:p>
  </w:footnote>
  <w:footnote w:id="10">
    <w:p w:rsidR="00F26AFE" w:rsidRPr="005D0919" w:rsidRDefault="00F26AFE" w:rsidP="00F26AFE">
      <w:pPr>
        <w:pStyle w:val="a3"/>
        <w:rPr>
          <w:sz w:val="18"/>
          <w:szCs w:val="18"/>
        </w:rPr>
      </w:pPr>
      <w:r w:rsidRPr="005D0919">
        <w:rPr>
          <w:rStyle w:val="a5"/>
          <w:sz w:val="18"/>
          <w:szCs w:val="18"/>
        </w:rPr>
        <w:footnoteRef/>
      </w:r>
      <w:r w:rsidRPr="005D0919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Тепературный</w:t>
      </w:r>
      <w:proofErr w:type="spellEnd"/>
      <w:r>
        <w:rPr>
          <w:sz w:val="18"/>
          <w:szCs w:val="18"/>
        </w:rPr>
        <w:t xml:space="preserve"> диапазон применения не должен быть уже требуемого. Допускается более широкий диапазон температур</w:t>
      </w:r>
    </w:p>
  </w:footnote>
  <w:footnote w:id="11">
    <w:p w:rsidR="00F26AFE" w:rsidRPr="00BA4E1F" w:rsidRDefault="00F26AFE" w:rsidP="00F26AFE">
      <w:pPr>
        <w:pStyle w:val="a3"/>
        <w:rPr>
          <w:sz w:val="18"/>
          <w:szCs w:val="18"/>
        </w:rPr>
      </w:pPr>
      <w:r w:rsidRPr="00BA4E1F">
        <w:rPr>
          <w:rStyle w:val="a5"/>
          <w:sz w:val="18"/>
          <w:szCs w:val="18"/>
        </w:rPr>
        <w:footnoteRef/>
      </w:r>
      <w:r w:rsidRPr="00BA4E1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Участник вправе предложить один товар или все товары или любую комбинацию товаров </w:t>
      </w:r>
      <w:r w:rsidRPr="00BA4E1F">
        <w:rPr>
          <w:sz w:val="18"/>
          <w:szCs w:val="18"/>
          <w:u w:val="single"/>
        </w:rPr>
        <w:t>по своему усмотрению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7A6"/>
    <w:rsid w:val="002B53FD"/>
    <w:rsid w:val="00320632"/>
    <w:rsid w:val="00385A20"/>
    <w:rsid w:val="00520672"/>
    <w:rsid w:val="006C77A6"/>
    <w:rsid w:val="00AC6A32"/>
    <w:rsid w:val="00B46256"/>
    <w:rsid w:val="00BE2019"/>
    <w:rsid w:val="00E15F13"/>
    <w:rsid w:val="00F2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26AFE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F26AFE"/>
  </w:style>
  <w:style w:type="character" w:styleId="a5">
    <w:name w:val="footnote reference"/>
    <w:rsid w:val="00F26A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26AFE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F26AFE"/>
  </w:style>
  <w:style w:type="character" w:styleId="a5">
    <w:name w:val="footnote reference"/>
    <w:rsid w:val="00F26A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2016-03-16T11:53:00Z</dcterms:created>
  <dcterms:modified xsi:type="dcterms:W3CDTF">2016-03-16T11:53:00Z</dcterms:modified>
</cp:coreProperties>
</file>