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8F9" w:rsidRPr="008B3440" w:rsidRDefault="003B08F9" w:rsidP="002D5AAC">
      <w:pPr>
        <w:pStyle w:val="af1"/>
        <w:jc w:val="center"/>
        <w:rPr>
          <w:sz w:val="16"/>
          <w:szCs w:val="16"/>
        </w:rPr>
      </w:pPr>
      <w:r w:rsidRPr="008B3440">
        <w:rPr>
          <w:sz w:val="16"/>
          <w:szCs w:val="16"/>
        </w:rPr>
        <w:t>Приложение №1 к Техническому заданию.</w:t>
      </w:r>
    </w:p>
    <w:p w:rsidR="003B08F9" w:rsidRPr="008B3440" w:rsidRDefault="003B08F9" w:rsidP="002D5AAC">
      <w:pPr>
        <w:pStyle w:val="af1"/>
        <w:spacing w:line="480" w:lineRule="auto"/>
        <w:jc w:val="center"/>
        <w:rPr>
          <w:sz w:val="16"/>
          <w:szCs w:val="16"/>
        </w:rPr>
      </w:pPr>
      <w:r w:rsidRPr="008B3440">
        <w:rPr>
          <w:sz w:val="16"/>
          <w:szCs w:val="16"/>
        </w:rPr>
        <w:t>«Требования Заказчика к качественным характеристикам и конкретным показателям используемых то</w:t>
      </w:r>
      <w:r w:rsidR="000847F8" w:rsidRPr="008B3440">
        <w:rPr>
          <w:sz w:val="16"/>
          <w:szCs w:val="16"/>
        </w:rPr>
        <w:t>варов, материалов и конструкций»</w:t>
      </w:r>
    </w:p>
    <w:tbl>
      <w:tblPr>
        <w:tblStyle w:val="af3"/>
        <w:tblpPr w:leftFromText="180" w:rightFromText="180" w:horzAnchor="margin" w:tblpXSpec="center" w:tblpY="1013"/>
        <w:tblW w:w="4465" w:type="pct"/>
        <w:tblLook w:val="04A0" w:firstRow="1" w:lastRow="0" w:firstColumn="1" w:lastColumn="0" w:noHBand="0" w:noVBand="1"/>
      </w:tblPr>
      <w:tblGrid>
        <w:gridCol w:w="1810"/>
        <w:gridCol w:w="2315"/>
        <w:gridCol w:w="1788"/>
        <w:gridCol w:w="2921"/>
        <w:gridCol w:w="2300"/>
        <w:gridCol w:w="2171"/>
        <w:gridCol w:w="1403"/>
      </w:tblGrid>
      <w:tr w:rsidR="00F614AF" w:rsidRPr="008B3440" w:rsidTr="00F614AF">
        <w:trPr>
          <w:trHeight w:val="1692"/>
        </w:trPr>
        <w:tc>
          <w:tcPr>
            <w:tcW w:w="615" w:type="pct"/>
          </w:tcPr>
          <w:p w:rsidR="00F614AF" w:rsidRPr="008B3440" w:rsidRDefault="00F614AF" w:rsidP="002D5AAC">
            <w:pPr>
              <w:spacing w:after="6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614AF" w:rsidRPr="008B3440" w:rsidRDefault="00F614AF" w:rsidP="002D5AAC">
            <w:pPr>
              <w:spacing w:after="6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Наименование товара</w:t>
            </w:r>
          </w:p>
        </w:tc>
        <w:tc>
          <w:tcPr>
            <w:tcW w:w="787" w:type="pct"/>
          </w:tcPr>
          <w:p w:rsidR="00F614AF" w:rsidRPr="008B3440" w:rsidRDefault="00F614AF" w:rsidP="002D5AAC">
            <w:pPr>
              <w:spacing w:after="6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614AF" w:rsidRPr="008B3440" w:rsidRDefault="00F614AF" w:rsidP="002D5AAC">
            <w:pPr>
              <w:spacing w:after="6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608" w:type="pct"/>
          </w:tcPr>
          <w:p w:rsidR="00F614AF" w:rsidRPr="008B3440" w:rsidRDefault="00F614AF" w:rsidP="002D5AAC">
            <w:pPr>
              <w:spacing w:after="6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614AF" w:rsidRPr="008B3440" w:rsidRDefault="00F614AF" w:rsidP="002D5AAC">
            <w:pPr>
              <w:spacing w:after="6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Минимальные значения показателей</w:t>
            </w:r>
          </w:p>
        </w:tc>
        <w:tc>
          <w:tcPr>
            <w:tcW w:w="993" w:type="pct"/>
          </w:tcPr>
          <w:p w:rsidR="00F614AF" w:rsidRPr="008B3440" w:rsidRDefault="00F614AF" w:rsidP="002D5AAC">
            <w:pPr>
              <w:spacing w:after="6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614AF" w:rsidRPr="008B3440" w:rsidRDefault="00F614AF" w:rsidP="002D5AAC">
            <w:pPr>
              <w:spacing w:after="6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Максимальные значения показателей</w:t>
            </w:r>
          </w:p>
        </w:tc>
        <w:tc>
          <w:tcPr>
            <w:tcW w:w="782" w:type="pct"/>
          </w:tcPr>
          <w:p w:rsidR="00F614AF" w:rsidRPr="008B3440" w:rsidRDefault="00F614AF" w:rsidP="002D5AAC">
            <w:pPr>
              <w:spacing w:after="6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614AF" w:rsidRPr="008B3440" w:rsidRDefault="00F614AF" w:rsidP="002D5AAC">
            <w:pPr>
              <w:spacing w:after="6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Значения показателей, которые не могут изменяться.</w:t>
            </w:r>
          </w:p>
        </w:tc>
        <w:tc>
          <w:tcPr>
            <w:tcW w:w="738" w:type="pct"/>
          </w:tcPr>
          <w:p w:rsidR="00F614AF" w:rsidRPr="008B3440" w:rsidRDefault="00F614AF" w:rsidP="002D5AAC">
            <w:pPr>
              <w:spacing w:after="6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Конкретные показатели используемого товара, соответствующие значениям, установленным документацией предлагаемые участником закупки</w:t>
            </w:r>
          </w:p>
        </w:tc>
        <w:tc>
          <w:tcPr>
            <w:tcW w:w="477" w:type="pct"/>
          </w:tcPr>
          <w:p w:rsidR="00F614AF" w:rsidRPr="008B3440" w:rsidRDefault="00F614AF" w:rsidP="002D5AAC">
            <w:pPr>
              <w:spacing w:after="6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614AF" w:rsidRPr="008B3440" w:rsidRDefault="00F614AF" w:rsidP="002D5AAC">
            <w:pPr>
              <w:spacing w:after="6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Единица измерения.</w:t>
            </w:r>
          </w:p>
        </w:tc>
      </w:tr>
      <w:tr w:rsidR="00F614AF" w:rsidRPr="008B3440" w:rsidTr="00F614AF">
        <w:trPr>
          <w:trHeight w:val="711"/>
        </w:trPr>
        <w:tc>
          <w:tcPr>
            <w:tcW w:w="615" w:type="pct"/>
            <w:vMerge w:val="restar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614AF" w:rsidRPr="008B3440" w:rsidRDefault="004C55B2" w:rsidP="002D5AA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B3440">
              <w:rPr>
                <w:rFonts w:ascii="Times New Roman" w:eastAsia="Times New Roman" w:hAnsi="Times New Roman" w:cs="Times New Roman"/>
                <w:sz w:val="16"/>
                <w:szCs w:val="16"/>
              </w:rPr>
              <w:t>Пескобетон</w:t>
            </w:r>
            <w:proofErr w:type="spellEnd"/>
          </w:p>
          <w:p w:rsidR="004C55B2" w:rsidRPr="008B3440" w:rsidRDefault="004C55B2" w:rsidP="002D5AA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614AF" w:rsidRPr="008B3440" w:rsidRDefault="004C55B2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r w:rsidR="00F614AF" w:rsidRPr="008B3440">
              <w:rPr>
                <w:rFonts w:ascii="Times New Roman" w:hAnsi="Times New Roman" w:cs="Times New Roman"/>
                <w:sz w:val="16"/>
                <w:szCs w:val="16"/>
              </w:rPr>
              <w:t xml:space="preserve">ГОСТ 31357-2007 Смеси сухие строительные на </w:t>
            </w:r>
            <w:proofErr w:type="gramStart"/>
            <w:r w:rsidR="00F614AF" w:rsidRPr="008B3440">
              <w:rPr>
                <w:rFonts w:ascii="Times New Roman" w:hAnsi="Times New Roman" w:cs="Times New Roman"/>
                <w:sz w:val="16"/>
                <w:szCs w:val="16"/>
              </w:rPr>
              <w:t>цементном</w:t>
            </w:r>
            <w:proofErr w:type="gramEnd"/>
            <w:r w:rsidR="00F614AF" w:rsidRPr="008B3440">
              <w:rPr>
                <w:rFonts w:ascii="Times New Roman" w:hAnsi="Times New Roman" w:cs="Times New Roman"/>
                <w:sz w:val="16"/>
                <w:szCs w:val="16"/>
              </w:rPr>
              <w:t xml:space="preserve"> вяжущем. Общие технические условия</w:t>
            </w:r>
          </w:p>
          <w:p w:rsidR="00395C18" w:rsidRPr="008B3440" w:rsidRDefault="00395C18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Дата введения 2009-01-01</w:t>
            </w:r>
          </w:p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C55B2" w:rsidRPr="008B3440" w:rsidRDefault="004C55B2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ГОСТ 8736-2014 Песок для строительных работ. Технические условия</w:t>
            </w:r>
          </w:p>
          <w:p w:rsidR="00395C18" w:rsidRPr="008B3440" w:rsidRDefault="00395C18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Дата введения 2015-04-01</w:t>
            </w:r>
          </w:p>
        </w:tc>
        <w:tc>
          <w:tcPr>
            <w:tcW w:w="78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Марка по прочности</w:t>
            </w:r>
          </w:p>
        </w:tc>
        <w:tc>
          <w:tcPr>
            <w:tcW w:w="608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М300</w:t>
            </w:r>
          </w:p>
        </w:tc>
        <w:tc>
          <w:tcPr>
            <w:tcW w:w="738" w:type="pct"/>
            <w:vAlign w:val="center"/>
          </w:tcPr>
          <w:p w:rsidR="00F614AF" w:rsidRPr="008B3440" w:rsidRDefault="00397104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М300</w:t>
            </w:r>
          </w:p>
        </w:tc>
        <w:tc>
          <w:tcPr>
            <w:tcW w:w="47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F614AF" w:rsidRPr="008B3440" w:rsidTr="00F614AF">
        <w:trPr>
          <w:trHeight w:val="711"/>
        </w:trPr>
        <w:tc>
          <w:tcPr>
            <w:tcW w:w="615" w:type="pct"/>
            <w:vMerge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Полимерные добавки</w:t>
            </w:r>
          </w:p>
        </w:tc>
        <w:tc>
          <w:tcPr>
            <w:tcW w:w="608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82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8" w:type="pct"/>
            <w:vAlign w:val="center"/>
          </w:tcPr>
          <w:p w:rsidR="00F614AF" w:rsidRPr="008B3440" w:rsidRDefault="00397104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7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% по массе</w:t>
            </w:r>
          </w:p>
        </w:tc>
      </w:tr>
      <w:tr w:rsidR="00F614AF" w:rsidRPr="008B3440" w:rsidTr="00F614AF">
        <w:trPr>
          <w:trHeight w:val="713"/>
        </w:trPr>
        <w:tc>
          <w:tcPr>
            <w:tcW w:w="615" w:type="pct"/>
            <w:vMerge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 xml:space="preserve">Наибольшая крупность зерен заполнителя </w:t>
            </w:r>
            <w:proofErr w:type="spellStart"/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Дкаиб</w:t>
            </w:r>
            <w:proofErr w:type="spellEnd"/>
          </w:p>
        </w:tc>
        <w:tc>
          <w:tcPr>
            <w:tcW w:w="608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не более 5,00</w:t>
            </w:r>
          </w:p>
        </w:tc>
        <w:tc>
          <w:tcPr>
            <w:tcW w:w="782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8" w:type="pct"/>
            <w:vAlign w:val="center"/>
          </w:tcPr>
          <w:p w:rsidR="00F614AF" w:rsidRPr="008B3440" w:rsidRDefault="00397104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47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F614AF" w:rsidRPr="008B3440" w:rsidTr="00F614AF">
        <w:trPr>
          <w:trHeight w:val="517"/>
        </w:trPr>
        <w:tc>
          <w:tcPr>
            <w:tcW w:w="615" w:type="pct"/>
            <w:vMerge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Влажность сухих смесей</w:t>
            </w:r>
          </w:p>
        </w:tc>
        <w:tc>
          <w:tcPr>
            <w:tcW w:w="608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не более 0,2</w:t>
            </w:r>
          </w:p>
        </w:tc>
        <w:tc>
          <w:tcPr>
            <w:tcW w:w="782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8" w:type="pct"/>
            <w:vAlign w:val="center"/>
          </w:tcPr>
          <w:p w:rsidR="00F614AF" w:rsidRPr="008B3440" w:rsidRDefault="00397104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47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% по массе</w:t>
            </w:r>
          </w:p>
        </w:tc>
      </w:tr>
      <w:tr w:rsidR="00F614AF" w:rsidRPr="008B3440" w:rsidTr="00F614AF">
        <w:trPr>
          <w:trHeight w:val="517"/>
        </w:trPr>
        <w:tc>
          <w:tcPr>
            <w:tcW w:w="615" w:type="pct"/>
            <w:vMerge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Полный остаток на сите Ø 5мм</w:t>
            </w:r>
          </w:p>
        </w:tc>
        <w:tc>
          <w:tcPr>
            <w:tcW w:w="608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от 0</w:t>
            </w:r>
          </w:p>
        </w:tc>
        <w:tc>
          <w:tcPr>
            <w:tcW w:w="993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до 5</w:t>
            </w:r>
          </w:p>
        </w:tc>
        <w:tc>
          <w:tcPr>
            <w:tcW w:w="782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8" w:type="pct"/>
            <w:vAlign w:val="center"/>
          </w:tcPr>
          <w:p w:rsidR="00F614AF" w:rsidRPr="008B3440" w:rsidRDefault="00397104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7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% по массе</w:t>
            </w:r>
          </w:p>
        </w:tc>
      </w:tr>
      <w:tr w:rsidR="00F614AF" w:rsidRPr="008B3440" w:rsidTr="00F614AF">
        <w:trPr>
          <w:trHeight w:val="1544"/>
        </w:trPr>
        <w:tc>
          <w:tcPr>
            <w:tcW w:w="615" w:type="pct"/>
            <w:vMerge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Водопоглощение</w:t>
            </w:r>
            <w:proofErr w:type="spellEnd"/>
            <w:r w:rsidRPr="008B3440">
              <w:rPr>
                <w:rFonts w:ascii="Times New Roman" w:hAnsi="Times New Roman" w:cs="Times New Roman"/>
                <w:sz w:val="16"/>
                <w:szCs w:val="16"/>
              </w:rPr>
              <w:t xml:space="preserve"> затвердевших растворов (бетонов) при насыщении водой в течение 48 ч и полном погружении образцов в воду</w:t>
            </w:r>
          </w:p>
        </w:tc>
        <w:tc>
          <w:tcPr>
            <w:tcW w:w="608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не превы</w:t>
            </w:r>
            <w:bookmarkStart w:id="0" w:name="_GoBack"/>
            <w:bookmarkEnd w:id="0"/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шает 8,0</w:t>
            </w:r>
          </w:p>
        </w:tc>
        <w:tc>
          <w:tcPr>
            <w:tcW w:w="782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8" w:type="pct"/>
            <w:vAlign w:val="center"/>
          </w:tcPr>
          <w:p w:rsidR="00F614AF" w:rsidRPr="008B3440" w:rsidRDefault="00397104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0,2</w:t>
            </w:r>
          </w:p>
        </w:tc>
        <w:tc>
          <w:tcPr>
            <w:tcW w:w="47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% по массе</w:t>
            </w:r>
          </w:p>
        </w:tc>
      </w:tr>
      <w:tr w:rsidR="00F614AF" w:rsidRPr="008B3440" w:rsidTr="00F614AF">
        <w:trPr>
          <w:trHeight w:val="514"/>
        </w:trPr>
        <w:tc>
          <w:tcPr>
            <w:tcW w:w="615" w:type="pct"/>
            <w:vMerge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Прочность сцепления затвердевших растворов</w:t>
            </w:r>
          </w:p>
        </w:tc>
        <w:tc>
          <w:tcPr>
            <w:tcW w:w="608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993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8" w:type="pct"/>
            <w:vAlign w:val="center"/>
          </w:tcPr>
          <w:p w:rsidR="00F614AF" w:rsidRPr="008B3440" w:rsidRDefault="00397104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47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МПа</w:t>
            </w:r>
          </w:p>
        </w:tc>
      </w:tr>
      <w:tr w:rsidR="00F614AF" w:rsidRPr="008B3440" w:rsidTr="00F614AF">
        <w:trPr>
          <w:trHeight w:val="465"/>
        </w:trPr>
        <w:tc>
          <w:tcPr>
            <w:tcW w:w="615" w:type="pct"/>
            <w:vMerge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Марка по морозостойкости</w:t>
            </w:r>
          </w:p>
        </w:tc>
        <w:tc>
          <w:tcPr>
            <w:tcW w:w="608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F50</w:t>
            </w:r>
          </w:p>
        </w:tc>
        <w:tc>
          <w:tcPr>
            <w:tcW w:w="738" w:type="pct"/>
            <w:vAlign w:val="center"/>
          </w:tcPr>
          <w:p w:rsidR="00F614AF" w:rsidRPr="008B3440" w:rsidRDefault="00397104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F50</w:t>
            </w:r>
          </w:p>
        </w:tc>
        <w:tc>
          <w:tcPr>
            <w:tcW w:w="47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F614AF" w:rsidRPr="008B3440" w:rsidTr="00F614AF">
        <w:trPr>
          <w:trHeight w:val="983"/>
        </w:trPr>
        <w:tc>
          <w:tcPr>
            <w:tcW w:w="615" w:type="pct"/>
            <w:vMerge/>
            <w:vAlign w:val="center"/>
          </w:tcPr>
          <w:p w:rsidR="00F614AF" w:rsidRPr="008B3440" w:rsidRDefault="00F614AF" w:rsidP="002D5AAC">
            <w:pPr>
              <w:spacing w:after="6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Удельная эффективная активность естественных радионуклидов</w:t>
            </w:r>
          </w:p>
        </w:tc>
        <w:tc>
          <w:tcPr>
            <w:tcW w:w="608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до 1500</w:t>
            </w:r>
          </w:p>
        </w:tc>
        <w:tc>
          <w:tcPr>
            <w:tcW w:w="782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8" w:type="pct"/>
            <w:vAlign w:val="center"/>
          </w:tcPr>
          <w:p w:rsidR="00F614AF" w:rsidRPr="008B3440" w:rsidRDefault="00397104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126</w:t>
            </w:r>
          </w:p>
        </w:tc>
        <w:tc>
          <w:tcPr>
            <w:tcW w:w="47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Бк/кг</w:t>
            </w:r>
          </w:p>
        </w:tc>
      </w:tr>
      <w:tr w:rsidR="00F614AF" w:rsidRPr="008B3440" w:rsidTr="00F614AF">
        <w:trPr>
          <w:trHeight w:val="550"/>
        </w:trPr>
        <w:tc>
          <w:tcPr>
            <w:tcW w:w="615" w:type="pct"/>
            <w:vMerge/>
            <w:vAlign w:val="center"/>
          </w:tcPr>
          <w:p w:rsidR="00F614AF" w:rsidRPr="008B3440" w:rsidRDefault="00F614AF" w:rsidP="002D5AAC">
            <w:pPr>
              <w:spacing w:after="6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Марка по водонепроницаемости</w:t>
            </w:r>
          </w:p>
        </w:tc>
        <w:tc>
          <w:tcPr>
            <w:tcW w:w="608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 xml:space="preserve">не ниже </w:t>
            </w:r>
            <w:r w:rsidRPr="008B344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W6</w:t>
            </w:r>
          </w:p>
        </w:tc>
        <w:tc>
          <w:tcPr>
            <w:tcW w:w="993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8" w:type="pct"/>
            <w:vAlign w:val="center"/>
          </w:tcPr>
          <w:p w:rsidR="00F614AF" w:rsidRPr="008B3440" w:rsidRDefault="00397104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W6</w:t>
            </w:r>
          </w:p>
        </w:tc>
        <w:tc>
          <w:tcPr>
            <w:tcW w:w="47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F614AF" w:rsidRPr="008B3440" w:rsidTr="00F614AF">
        <w:trPr>
          <w:trHeight w:val="740"/>
        </w:trPr>
        <w:tc>
          <w:tcPr>
            <w:tcW w:w="615" w:type="pct"/>
            <w:vMerge/>
            <w:vAlign w:val="center"/>
          </w:tcPr>
          <w:p w:rsidR="00F614AF" w:rsidRPr="008B3440" w:rsidRDefault="00F614AF" w:rsidP="002D5AAC">
            <w:pPr>
              <w:spacing w:after="6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Водоудерживающая способность</w:t>
            </w:r>
          </w:p>
        </w:tc>
        <w:tc>
          <w:tcPr>
            <w:tcW w:w="608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не менее 90</w:t>
            </w:r>
          </w:p>
        </w:tc>
        <w:tc>
          <w:tcPr>
            <w:tcW w:w="993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до 100</w:t>
            </w:r>
          </w:p>
        </w:tc>
        <w:tc>
          <w:tcPr>
            <w:tcW w:w="782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8" w:type="pct"/>
            <w:vAlign w:val="center"/>
          </w:tcPr>
          <w:p w:rsidR="00F614AF" w:rsidRPr="008B3440" w:rsidRDefault="00397104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98</w:t>
            </w:r>
          </w:p>
        </w:tc>
        <w:tc>
          <w:tcPr>
            <w:tcW w:w="47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% по массе</w:t>
            </w:r>
          </w:p>
        </w:tc>
      </w:tr>
      <w:tr w:rsidR="00F614AF" w:rsidRPr="008B3440" w:rsidTr="00F614AF">
        <w:trPr>
          <w:trHeight w:val="740"/>
        </w:trPr>
        <w:tc>
          <w:tcPr>
            <w:tcW w:w="615" w:type="pct"/>
            <w:vMerge/>
            <w:vAlign w:val="center"/>
          </w:tcPr>
          <w:p w:rsidR="00F614AF" w:rsidRPr="008B3440" w:rsidRDefault="00F614AF" w:rsidP="002D5AAC">
            <w:pPr>
              <w:spacing w:after="6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385" w:type="pct"/>
            <w:gridSpan w:val="6"/>
            <w:vAlign w:val="center"/>
          </w:tcPr>
          <w:p w:rsidR="00F614AF" w:rsidRPr="008B3440" w:rsidRDefault="004C55B2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Характеристики песка для изготовления</w:t>
            </w:r>
            <w:r w:rsidR="00F614AF"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F614AF"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пескобетонной</w:t>
            </w:r>
            <w:proofErr w:type="spellEnd"/>
            <w:r w:rsidR="00F614AF"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смеси</w:t>
            </w: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:</w:t>
            </w:r>
          </w:p>
        </w:tc>
      </w:tr>
      <w:tr w:rsidR="00F614AF" w:rsidRPr="008B3440" w:rsidTr="00F614AF">
        <w:trPr>
          <w:trHeight w:val="740"/>
        </w:trPr>
        <w:tc>
          <w:tcPr>
            <w:tcW w:w="615" w:type="pct"/>
            <w:vMerge/>
            <w:vAlign w:val="center"/>
          </w:tcPr>
          <w:p w:rsidR="00F614AF" w:rsidRPr="008B3440" w:rsidRDefault="00F614AF" w:rsidP="002D5AAC">
            <w:pPr>
              <w:spacing w:after="6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Класс песка</w:t>
            </w:r>
          </w:p>
        </w:tc>
        <w:tc>
          <w:tcPr>
            <w:tcW w:w="608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82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</w:p>
        </w:tc>
        <w:tc>
          <w:tcPr>
            <w:tcW w:w="738" w:type="pct"/>
            <w:vAlign w:val="center"/>
          </w:tcPr>
          <w:p w:rsidR="00F614AF" w:rsidRPr="008B3440" w:rsidRDefault="00397104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I</w:t>
            </w:r>
          </w:p>
        </w:tc>
        <w:tc>
          <w:tcPr>
            <w:tcW w:w="47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F614AF" w:rsidRPr="008B3440" w:rsidTr="00F614AF">
        <w:trPr>
          <w:trHeight w:val="740"/>
        </w:trPr>
        <w:tc>
          <w:tcPr>
            <w:tcW w:w="615" w:type="pct"/>
            <w:vMerge/>
            <w:vAlign w:val="center"/>
          </w:tcPr>
          <w:p w:rsidR="00F614AF" w:rsidRPr="008B3440" w:rsidRDefault="00F614AF" w:rsidP="002D5AAC">
            <w:pPr>
              <w:spacing w:after="6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Группа песка</w:t>
            </w:r>
          </w:p>
        </w:tc>
        <w:tc>
          <w:tcPr>
            <w:tcW w:w="608" w:type="pct"/>
            <w:vAlign w:val="center"/>
          </w:tcPr>
          <w:p w:rsidR="00F614AF" w:rsidRPr="008B3440" w:rsidRDefault="004C55B2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 ниже средний</w:t>
            </w:r>
          </w:p>
        </w:tc>
        <w:tc>
          <w:tcPr>
            <w:tcW w:w="993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82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8" w:type="pct"/>
            <w:vAlign w:val="center"/>
          </w:tcPr>
          <w:p w:rsidR="00F614AF" w:rsidRPr="008B3440" w:rsidRDefault="00A34F52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крупный</w:t>
            </w:r>
          </w:p>
        </w:tc>
        <w:tc>
          <w:tcPr>
            <w:tcW w:w="47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F614AF" w:rsidRPr="008B3440" w:rsidTr="00F614AF">
        <w:trPr>
          <w:trHeight w:val="740"/>
        </w:trPr>
        <w:tc>
          <w:tcPr>
            <w:tcW w:w="615" w:type="pct"/>
            <w:vMerge/>
            <w:vAlign w:val="center"/>
          </w:tcPr>
          <w:p w:rsidR="00F614AF" w:rsidRPr="008B3440" w:rsidRDefault="00F614AF" w:rsidP="002D5AAC">
            <w:pPr>
              <w:spacing w:after="6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Модуль крупности</w:t>
            </w:r>
          </w:p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08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свыше 2</w:t>
            </w:r>
            <w:r w:rsidR="00DC28E5"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,0</w:t>
            </w:r>
          </w:p>
        </w:tc>
        <w:tc>
          <w:tcPr>
            <w:tcW w:w="993" w:type="pct"/>
            <w:vAlign w:val="center"/>
          </w:tcPr>
          <w:p w:rsidR="00F614AF" w:rsidRPr="008B3440" w:rsidRDefault="004C55B2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 более</w:t>
            </w:r>
            <w:r w:rsidR="00F614AF"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3,5</w:t>
            </w:r>
          </w:p>
        </w:tc>
        <w:tc>
          <w:tcPr>
            <w:tcW w:w="782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8" w:type="pct"/>
            <w:vAlign w:val="center"/>
          </w:tcPr>
          <w:p w:rsidR="00F614AF" w:rsidRPr="008B3440" w:rsidRDefault="002D5AAC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  <w:r w:rsidR="008B3440" w:rsidRPr="008B344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7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F614AF" w:rsidRPr="008B3440" w:rsidTr="00F614AF">
        <w:trPr>
          <w:trHeight w:val="740"/>
        </w:trPr>
        <w:tc>
          <w:tcPr>
            <w:tcW w:w="615" w:type="pct"/>
            <w:vMerge/>
            <w:vAlign w:val="center"/>
          </w:tcPr>
          <w:p w:rsidR="00F614AF" w:rsidRPr="008B3440" w:rsidRDefault="00F614AF" w:rsidP="002D5AAC">
            <w:pPr>
              <w:spacing w:after="6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Частный остаток на сите № 2,5</w:t>
            </w:r>
          </w:p>
        </w:tc>
        <w:tc>
          <w:tcPr>
            <w:tcW w:w="608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 более 15</w:t>
            </w:r>
          </w:p>
        </w:tc>
        <w:tc>
          <w:tcPr>
            <w:tcW w:w="782" w:type="pct"/>
            <w:vAlign w:val="center"/>
          </w:tcPr>
          <w:p w:rsidR="00F614AF" w:rsidRPr="008B3440" w:rsidRDefault="00882062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90 </w:t>
            </w:r>
            <w:proofErr w:type="spellStart"/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пп</w:t>
            </w:r>
            <w:proofErr w:type="spellEnd"/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10 по</w:t>
            </w:r>
          </w:p>
        </w:tc>
        <w:tc>
          <w:tcPr>
            <w:tcW w:w="738" w:type="pct"/>
            <w:vAlign w:val="center"/>
          </w:tcPr>
          <w:p w:rsidR="00F614AF" w:rsidRPr="008B3440" w:rsidRDefault="00A34F52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816123" w:rsidRPr="008B344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="00397104" w:rsidRPr="008B3440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816123" w:rsidRPr="008B344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7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% по массе</w:t>
            </w:r>
          </w:p>
        </w:tc>
      </w:tr>
      <w:tr w:rsidR="00F614AF" w:rsidRPr="008B3440" w:rsidTr="00F614AF">
        <w:trPr>
          <w:trHeight w:val="740"/>
        </w:trPr>
        <w:tc>
          <w:tcPr>
            <w:tcW w:w="615" w:type="pct"/>
            <w:vMerge/>
            <w:vAlign w:val="center"/>
          </w:tcPr>
          <w:p w:rsidR="00F614AF" w:rsidRPr="008B3440" w:rsidRDefault="00F614AF" w:rsidP="002D5AAC">
            <w:pPr>
              <w:spacing w:after="6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Частный остаток на сите № 1,25</w:t>
            </w:r>
          </w:p>
        </w:tc>
        <w:tc>
          <w:tcPr>
            <w:tcW w:w="608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 более 25</w:t>
            </w:r>
          </w:p>
        </w:tc>
        <w:tc>
          <w:tcPr>
            <w:tcW w:w="782" w:type="pct"/>
            <w:vAlign w:val="center"/>
          </w:tcPr>
          <w:p w:rsidR="00F614AF" w:rsidRPr="008B3440" w:rsidRDefault="00882062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86 </w:t>
            </w:r>
            <w:proofErr w:type="spellStart"/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пп</w:t>
            </w:r>
            <w:proofErr w:type="spellEnd"/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2</w:t>
            </w:r>
            <w:r w:rsidR="002D5AAC"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4по</w:t>
            </w:r>
          </w:p>
        </w:tc>
        <w:tc>
          <w:tcPr>
            <w:tcW w:w="738" w:type="pct"/>
            <w:vAlign w:val="center"/>
          </w:tcPr>
          <w:p w:rsidR="00F614AF" w:rsidRPr="008B3440" w:rsidRDefault="00A34F52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14,</w:t>
            </w:r>
            <w:r w:rsidR="00816123" w:rsidRPr="008B344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7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% по массе</w:t>
            </w:r>
          </w:p>
        </w:tc>
      </w:tr>
      <w:tr w:rsidR="00F614AF" w:rsidRPr="008B3440" w:rsidTr="00F614AF">
        <w:trPr>
          <w:trHeight w:val="740"/>
        </w:trPr>
        <w:tc>
          <w:tcPr>
            <w:tcW w:w="615" w:type="pct"/>
            <w:vMerge/>
            <w:vAlign w:val="center"/>
          </w:tcPr>
          <w:p w:rsidR="00F614AF" w:rsidRPr="008B3440" w:rsidRDefault="00F614AF" w:rsidP="002D5AAC">
            <w:pPr>
              <w:spacing w:after="6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Частный остаток на сите № 063</w:t>
            </w:r>
          </w:p>
        </w:tc>
        <w:tc>
          <w:tcPr>
            <w:tcW w:w="608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 более 35</w:t>
            </w:r>
          </w:p>
        </w:tc>
        <w:tc>
          <w:tcPr>
            <w:tcW w:w="782" w:type="pct"/>
            <w:vAlign w:val="center"/>
          </w:tcPr>
          <w:p w:rsidR="00F614AF" w:rsidRPr="008B3440" w:rsidRDefault="002D5AAC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56</w:t>
            </w:r>
            <w:r w:rsidR="00882062"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пп 48</w:t>
            </w: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</w:t>
            </w:r>
          </w:p>
        </w:tc>
        <w:tc>
          <w:tcPr>
            <w:tcW w:w="738" w:type="pct"/>
            <w:vAlign w:val="center"/>
          </w:tcPr>
          <w:p w:rsidR="00F614AF" w:rsidRPr="008B3440" w:rsidRDefault="00816123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47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% по массе</w:t>
            </w:r>
          </w:p>
        </w:tc>
      </w:tr>
      <w:tr w:rsidR="00F614AF" w:rsidRPr="008B3440" w:rsidTr="00F614AF">
        <w:trPr>
          <w:trHeight w:val="740"/>
        </w:trPr>
        <w:tc>
          <w:tcPr>
            <w:tcW w:w="615" w:type="pct"/>
            <w:vMerge/>
            <w:vAlign w:val="center"/>
          </w:tcPr>
          <w:p w:rsidR="00F614AF" w:rsidRPr="008B3440" w:rsidRDefault="00F614AF" w:rsidP="002D5AAC">
            <w:pPr>
              <w:spacing w:after="6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Частный остаток на сите № 0315</w:t>
            </w:r>
          </w:p>
        </w:tc>
        <w:tc>
          <w:tcPr>
            <w:tcW w:w="608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более 15</w:t>
            </w:r>
          </w:p>
        </w:tc>
        <w:tc>
          <w:tcPr>
            <w:tcW w:w="993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82" w:type="pct"/>
            <w:vAlign w:val="center"/>
          </w:tcPr>
          <w:p w:rsidR="00F614AF" w:rsidRPr="008B3440" w:rsidRDefault="00882062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  <w:r w:rsidR="002D5AAC"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пп</w:t>
            </w:r>
            <w:r w:rsidR="002D5AAC"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82по</w:t>
            </w:r>
          </w:p>
        </w:tc>
        <w:tc>
          <w:tcPr>
            <w:tcW w:w="738" w:type="pct"/>
            <w:vAlign w:val="center"/>
          </w:tcPr>
          <w:p w:rsidR="00F614AF" w:rsidRPr="008B3440" w:rsidRDefault="002D5AAC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  <w:r w:rsidR="00816123" w:rsidRPr="008B3440">
              <w:rPr>
                <w:rFonts w:ascii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47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% по массе</w:t>
            </w:r>
          </w:p>
        </w:tc>
      </w:tr>
      <w:tr w:rsidR="00F614AF" w:rsidRPr="008B3440" w:rsidTr="00F614AF">
        <w:trPr>
          <w:trHeight w:val="740"/>
        </w:trPr>
        <w:tc>
          <w:tcPr>
            <w:tcW w:w="615" w:type="pct"/>
            <w:vMerge/>
            <w:vAlign w:val="center"/>
          </w:tcPr>
          <w:p w:rsidR="00F614AF" w:rsidRPr="008B3440" w:rsidRDefault="00F614AF" w:rsidP="002D5AAC">
            <w:pPr>
              <w:spacing w:after="6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Частный остаток на сите № 016</w:t>
            </w:r>
          </w:p>
        </w:tc>
        <w:tc>
          <w:tcPr>
            <w:tcW w:w="608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более 15</w:t>
            </w:r>
          </w:p>
        </w:tc>
        <w:tc>
          <w:tcPr>
            <w:tcW w:w="993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82" w:type="pct"/>
            <w:vAlign w:val="center"/>
          </w:tcPr>
          <w:p w:rsidR="00F614AF" w:rsidRPr="008B3440" w:rsidRDefault="008B3440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  <w:r w:rsidR="00882062"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,0пп</w:t>
            </w: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98</w:t>
            </w:r>
            <w:r w:rsidR="002D5AAC"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по</w:t>
            </w:r>
          </w:p>
        </w:tc>
        <w:tc>
          <w:tcPr>
            <w:tcW w:w="738" w:type="pct"/>
            <w:vAlign w:val="center"/>
          </w:tcPr>
          <w:p w:rsidR="00F614AF" w:rsidRPr="008B3440" w:rsidRDefault="00816123" w:rsidP="008B344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 w:rsidR="008B3440" w:rsidRPr="008B3440"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47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% по массе</w:t>
            </w:r>
          </w:p>
        </w:tc>
      </w:tr>
      <w:tr w:rsidR="00F614AF" w:rsidRPr="008B3440" w:rsidTr="00F614AF">
        <w:trPr>
          <w:trHeight w:val="740"/>
        </w:trPr>
        <w:tc>
          <w:tcPr>
            <w:tcW w:w="615" w:type="pct"/>
            <w:vMerge/>
            <w:vAlign w:val="center"/>
          </w:tcPr>
          <w:p w:rsidR="00F614AF" w:rsidRPr="008B3440" w:rsidRDefault="00F614AF" w:rsidP="002D5AAC">
            <w:pPr>
              <w:spacing w:after="6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Полный остаток на сите № 063</w:t>
            </w:r>
          </w:p>
        </w:tc>
        <w:tc>
          <w:tcPr>
            <w:tcW w:w="608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свыше 30</w:t>
            </w:r>
          </w:p>
        </w:tc>
        <w:tc>
          <w:tcPr>
            <w:tcW w:w="993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 превышает 75</w:t>
            </w:r>
          </w:p>
        </w:tc>
        <w:tc>
          <w:tcPr>
            <w:tcW w:w="782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8" w:type="pct"/>
            <w:vAlign w:val="center"/>
          </w:tcPr>
          <w:p w:rsidR="00F614AF" w:rsidRPr="008B3440" w:rsidRDefault="00816123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48,0</w:t>
            </w:r>
          </w:p>
        </w:tc>
        <w:tc>
          <w:tcPr>
            <w:tcW w:w="47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% по массе</w:t>
            </w:r>
          </w:p>
        </w:tc>
      </w:tr>
      <w:tr w:rsidR="00F614AF" w:rsidRPr="008B3440" w:rsidTr="00F614AF">
        <w:trPr>
          <w:trHeight w:val="740"/>
        </w:trPr>
        <w:tc>
          <w:tcPr>
            <w:tcW w:w="615" w:type="pct"/>
            <w:vMerge/>
            <w:vAlign w:val="center"/>
          </w:tcPr>
          <w:p w:rsidR="00F614AF" w:rsidRPr="008B3440" w:rsidRDefault="00F614AF" w:rsidP="002D5AAC">
            <w:pPr>
              <w:spacing w:after="6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Содержание зерен крупностью св. 10 мм</w:t>
            </w:r>
          </w:p>
        </w:tc>
        <w:tc>
          <w:tcPr>
            <w:tcW w:w="608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 более 0,5</w:t>
            </w:r>
          </w:p>
        </w:tc>
        <w:tc>
          <w:tcPr>
            <w:tcW w:w="782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8" w:type="pct"/>
            <w:vAlign w:val="center"/>
          </w:tcPr>
          <w:p w:rsidR="00F614AF" w:rsidRPr="008B3440" w:rsidRDefault="00397104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7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% по массе</w:t>
            </w:r>
          </w:p>
        </w:tc>
      </w:tr>
      <w:tr w:rsidR="00F614AF" w:rsidRPr="008B3440" w:rsidTr="00F614AF">
        <w:trPr>
          <w:trHeight w:val="740"/>
        </w:trPr>
        <w:tc>
          <w:tcPr>
            <w:tcW w:w="615" w:type="pct"/>
            <w:vMerge/>
            <w:vAlign w:val="center"/>
          </w:tcPr>
          <w:p w:rsidR="00F614AF" w:rsidRPr="008B3440" w:rsidRDefault="00F614AF" w:rsidP="002D5AAC">
            <w:pPr>
              <w:spacing w:after="6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Содержание зерен крупностью св. 5 мм</w:t>
            </w:r>
          </w:p>
        </w:tc>
        <w:tc>
          <w:tcPr>
            <w:tcW w:w="608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 превышает 5</w:t>
            </w:r>
          </w:p>
        </w:tc>
        <w:tc>
          <w:tcPr>
            <w:tcW w:w="782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8" w:type="pct"/>
            <w:vAlign w:val="center"/>
          </w:tcPr>
          <w:p w:rsidR="00F614AF" w:rsidRPr="008B3440" w:rsidRDefault="00397104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77" w:type="pct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% по массе</w:t>
            </w:r>
          </w:p>
        </w:tc>
      </w:tr>
      <w:tr w:rsidR="00F614AF" w:rsidRPr="008B3440" w:rsidTr="00F614AF">
        <w:trPr>
          <w:trHeight w:val="740"/>
        </w:trPr>
        <w:tc>
          <w:tcPr>
            <w:tcW w:w="615" w:type="pct"/>
            <w:vMerge/>
            <w:vAlign w:val="center"/>
          </w:tcPr>
          <w:p w:rsidR="00F614AF" w:rsidRPr="008B3440" w:rsidRDefault="00F614AF" w:rsidP="002D5AAC">
            <w:pPr>
              <w:spacing w:after="6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Содержание зерен крупностью</w:t>
            </w:r>
            <w:r w:rsidR="00AB4508"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менее</w:t>
            </w: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0,16 мм</w:t>
            </w:r>
          </w:p>
        </w:tc>
        <w:tc>
          <w:tcPr>
            <w:tcW w:w="608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 более 5</w:t>
            </w:r>
          </w:p>
        </w:tc>
        <w:tc>
          <w:tcPr>
            <w:tcW w:w="782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8" w:type="pct"/>
            <w:vAlign w:val="center"/>
          </w:tcPr>
          <w:p w:rsidR="00F614AF" w:rsidRPr="008B3440" w:rsidRDefault="002D5AAC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816123" w:rsidRPr="008B3440">
              <w:rPr>
                <w:rFonts w:ascii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477" w:type="pct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% по массе</w:t>
            </w:r>
          </w:p>
        </w:tc>
      </w:tr>
      <w:tr w:rsidR="00F614AF" w:rsidRPr="008B3440" w:rsidTr="00F614AF">
        <w:trPr>
          <w:trHeight w:val="740"/>
        </w:trPr>
        <w:tc>
          <w:tcPr>
            <w:tcW w:w="615" w:type="pct"/>
            <w:vMerge/>
            <w:vAlign w:val="center"/>
          </w:tcPr>
          <w:p w:rsidR="00F614AF" w:rsidRPr="008B3440" w:rsidRDefault="00F614AF" w:rsidP="002D5AAC">
            <w:pPr>
              <w:spacing w:after="6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Содержание пылевидных и глинистых частиц</w:t>
            </w:r>
          </w:p>
        </w:tc>
        <w:tc>
          <w:tcPr>
            <w:tcW w:w="608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782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8" w:type="pct"/>
            <w:vAlign w:val="center"/>
          </w:tcPr>
          <w:p w:rsidR="00F614AF" w:rsidRPr="008B3440" w:rsidRDefault="00397104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0,2</w:t>
            </w:r>
          </w:p>
        </w:tc>
        <w:tc>
          <w:tcPr>
            <w:tcW w:w="477" w:type="pct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% по массе</w:t>
            </w:r>
          </w:p>
        </w:tc>
      </w:tr>
      <w:tr w:rsidR="00F614AF" w:rsidRPr="008B3440" w:rsidTr="00F614AF">
        <w:trPr>
          <w:trHeight w:val="740"/>
        </w:trPr>
        <w:tc>
          <w:tcPr>
            <w:tcW w:w="615" w:type="pct"/>
            <w:vMerge/>
            <w:vAlign w:val="center"/>
          </w:tcPr>
          <w:p w:rsidR="00F614AF" w:rsidRPr="008B3440" w:rsidRDefault="00F614AF" w:rsidP="002D5AAC">
            <w:pPr>
              <w:spacing w:after="6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Содержание глины в комках</w:t>
            </w:r>
          </w:p>
        </w:tc>
        <w:tc>
          <w:tcPr>
            <w:tcW w:w="608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782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8" w:type="pct"/>
            <w:vAlign w:val="center"/>
          </w:tcPr>
          <w:p w:rsidR="00F614AF" w:rsidRPr="008B3440" w:rsidRDefault="00397104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477" w:type="pct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% по массе</w:t>
            </w:r>
          </w:p>
        </w:tc>
      </w:tr>
      <w:tr w:rsidR="00F614AF" w:rsidRPr="008B3440" w:rsidTr="00F614AF">
        <w:trPr>
          <w:trHeight w:val="740"/>
        </w:trPr>
        <w:tc>
          <w:tcPr>
            <w:tcW w:w="615" w:type="pct"/>
            <w:vMerge/>
            <w:vAlign w:val="center"/>
          </w:tcPr>
          <w:p w:rsidR="00F614AF" w:rsidRPr="008B3440" w:rsidRDefault="00F614AF" w:rsidP="002D5AAC">
            <w:pPr>
              <w:spacing w:after="6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Допускаемая влажность песка</w:t>
            </w:r>
          </w:p>
        </w:tc>
        <w:tc>
          <w:tcPr>
            <w:tcW w:w="608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от 0,1</w:t>
            </w:r>
          </w:p>
        </w:tc>
        <w:tc>
          <w:tcPr>
            <w:tcW w:w="993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 0,5</w:t>
            </w:r>
          </w:p>
        </w:tc>
        <w:tc>
          <w:tcPr>
            <w:tcW w:w="782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8" w:type="pct"/>
            <w:vAlign w:val="center"/>
          </w:tcPr>
          <w:p w:rsidR="00F614AF" w:rsidRPr="008B3440" w:rsidRDefault="00397104" w:rsidP="002D5A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477" w:type="pct"/>
            <w:vAlign w:val="center"/>
          </w:tcPr>
          <w:p w:rsidR="00F614AF" w:rsidRPr="008B3440" w:rsidRDefault="00F614AF" w:rsidP="002D5AA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34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% по массе</w:t>
            </w:r>
          </w:p>
        </w:tc>
      </w:tr>
    </w:tbl>
    <w:p w:rsidR="004C55B2" w:rsidRPr="008B3440" w:rsidRDefault="004C55B2" w:rsidP="002D5AAC">
      <w:pPr>
        <w:pStyle w:val="a5"/>
        <w:spacing w:line="240" w:lineRule="auto"/>
        <w:ind w:left="425"/>
        <w:contextualSpacing w:val="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4C55B2" w:rsidRPr="008B3440" w:rsidRDefault="004C55B2" w:rsidP="002D5AAC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4C55B2" w:rsidRPr="008B3440" w:rsidRDefault="004C55B2" w:rsidP="002D5AAC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4C55B2" w:rsidRPr="008B3440" w:rsidRDefault="004C55B2" w:rsidP="002D5AAC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DC28E5" w:rsidRPr="008B3440" w:rsidRDefault="00DC28E5" w:rsidP="002D5AAC">
      <w:pPr>
        <w:tabs>
          <w:tab w:val="left" w:pos="993"/>
        </w:tabs>
        <w:ind w:firstLine="567"/>
        <w:jc w:val="center"/>
        <w:rPr>
          <w:rFonts w:ascii="Times New Roman" w:hAnsi="Times New Roman" w:cs="Times New Roman"/>
          <w:sz w:val="16"/>
          <w:szCs w:val="16"/>
        </w:rPr>
      </w:pPr>
    </w:p>
    <w:p w:rsidR="00DC28E5" w:rsidRPr="008B3440" w:rsidRDefault="00DC28E5" w:rsidP="002D5AAC">
      <w:pPr>
        <w:tabs>
          <w:tab w:val="left" w:pos="993"/>
        </w:tabs>
        <w:ind w:firstLine="567"/>
        <w:jc w:val="center"/>
        <w:rPr>
          <w:rFonts w:ascii="Times New Roman" w:hAnsi="Times New Roman" w:cs="Times New Roman"/>
          <w:sz w:val="16"/>
          <w:szCs w:val="16"/>
        </w:rPr>
      </w:pPr>
    </w:p>
    <w:p w:rsidR="005E52E6" w:rsidRPr="008B3440" w:rsidRDefault="005E52E6" w:rsidP="002D5AAC">
      <w:pPr>
        <w:tabs>
          <w:tab w:val="left" w:pos="993"/>
        </w:tabs>
        <w:ind w:firstLine="567"/>
        <w:jc w:val="center"/>
        <w:rPr>
          <w:rFonts w:ascii="Times New Roman" w:hAnsi="Times New Roman" w:cs="Times New Roman"/>
          <w:sz w:val="16"/>
          <w:szCs w:val="16"/>
        </w:rPr>
      </w:pPr>
    </w:p>
    <w:p w:rsidR="005E52E6" w:rsidRPr="008B3440" w:rsidRDefault="005E52E6" w:rsidP="002D5AAC">
      <w:pPr>
        <w:tabs>
          <w:tab w:val="left" w:pos="993"/>
        </w:tabs>
        <w:ind w:firstLine="567"/>
        <w:jc w:val="center"/>
        <w:rPr>
          <w:rFonts w:ascii="Times New Roman" w:hAnsi="Times New Roman" w:cs="Times New Roman"/>
          <w:sz w:val="16"/>
          <w:szCs w:val="16"/>
        </w:rPr>
      </w:pPr>
    </w:p>
    <w:p w:rsidR="005E52E6" w:rsidRPr="008B3440" w:rsidRDefault="005E52E6" w:rsidP="002D5AAC">
      <w:pPr>
        <w:tabs>
          <w:tab w:val="left" w:pos="993"/>
        </w:tabs>
        <w:ind w:firstLine="567"/>
        <w:jc w:val="center"/>
        <w:rPr>
          <w:rFonts w:ascii="Times New Roman" w:hAnsi="Times New Roman" w:cs="Times New Roman"/>
          <w:sz w:val="16"/>
          <w:szCs w:val="16"/>
        </w:rPr>
      </w:pPr>
    </w:p>
    <w:p w:rsidR="005E52E6" w:rsidRPr="008B3440" w:rsidRDefault="005E52E6" w:rsidP="002D5AAC">
      <w:pPr>
        <w:tabs>
          <w:tab w:val="left" w:pos="993"/>
        </w:tabs>
        <w:ind w:firstLine="567"/>
        <w:jc w:val="center"/>
        <w:rPr>
          <w:rFonts w:ascii="Times New Roman" w:hAnsi="Times New Roman" w:cs="Times New Roman"/>
          <w:sz w:val="16"/>
          <w:szCs w:val="16"/>
        </w:rPr>
      </w:pPr>
    </w:p>
    <w:p w:rsidR="005E52E6" w:rsidRPr="008B3440" w:rsidRDefault="005E52E6" w:rsidP="002D5AAC">
      <w:pPr>
        <w:tabs>
          <w:tab w:val="left" w:pos="993"/>
        </w:tabs>
        <w:ind w:firstLine="567"/>
        <w:jc w:val="center"/>
        <w:rPr>
          <w:rFonts w:ascii="Times New Roman" w:hAnsi="Times New Roman" w:cs="Times New Roman"/>
          <w:sz w:val="16"/>
          <w:szCs w:val="16"/>
        </w:rPr>
      </w:pPr>
    </w:p>
    <w:p w:rsidR="005E52E6" w:rsidRPr="008B3440" w:rsidRDefault="005E52E6" w:rsidP="002D5AAC">
      <w:pPr>
        <w:tabs>
          <w:tab w:val="left" w:pos="993"/>
        </w:tabs>
        <w:ind w:firstLine="567"/>
        <w:jc w:val="center"/>
        <w:rPr>
          <w:rFonts w:ascii="Times New Roman" w:hAnsi="Times New Roman" w:cs="Times New Roman"/>
          <w:sz w:val="16"/>
          <w:szCs w:val="16"/>
        </w:rPr>
      </w:pPr>
    </w:p>
    <w:p w:rsidR="005E52E6" w:rsidRPr="008B3440" w:rsidRDefault="005E52E6" w:rsidP="002D5AAC">
      <w:pPr>
        <w:tabs>
          <w:tab w:val="left" w:pos="993"/>
        </w:tabs>
        <w:ind w:firstLine="567"/>
        <w:jc w:val="center"/>
        <w:rPr>
          <w:rFonts w:ascii="Times New Roman" w:hAnsi="Times New Roman" w:cs="Times New Roman"/>
          <w:sz w:val="16"/>
          <w:szCs w:val="16"/>
        </w:rPr>
      </w:pPr>
    </w:p>
    <w:p w:rsidR="005E52E6" w:rsidRPr="008B3440" w:rsidRDefault="005E52E6" w:rsidP="002D5AAC">
      <w:pPr>
        <w:tabs>
          <w:tab w:val="left" w:pos="993"/>
        </w:tabs>
        <w:ind w:firstLine="567"/>
        <w:jc w:val="center"/>
        <w:rPr>
          <w:rFonts w:ascii="Times New Roman" w:hAnsi="Times New Roman" w:cs="Times New Roman"/>
          <w:sz w:val="16"/>
          <w:szCs w:val="16"/>
        </w:rPr>
      </w:pPr>
    </w:p>
    <w:p w:rsidR="005E52E6" w:rsidRPr="008B3440" w:rsidRDefault="005E52E6" w:rsidP="002D5AAC">
      <w:pPr>
        <w:tabs>
          <w:tab w:val="left" w:pos="993"/>
        </w:tabs>
        <w:ind w:firstLine="567"/>
        <w:jc w:val="center"/>
        <w:rPr>
          <w:rFonts w:ascii="Times New Roman" w:hAnsi="Times New Roman" w:cs="Times New Roman"/>
          <w:sz w:val="16"/>
          <w:szCs w:val="16"/>
        </w:rPr>
      </w:pPr>
    </w:p>
    <w:p w:rsidR="005E52E6" w:rsidRPr="008B3440" w:rsidRDefault="005E52E6" w:rsidP="002D5AAC">
      <w:pPr>
        <w:tabs>
          <w:tab w:val="left" w:pos="993"/>
        </w:tabs>
        <w:ind w:firstLine="567"/>
        <w:jc w:val="center"/>
        <w:rPr>
          <w:rFonts w:ascii="Times New Roman" w:hAnsi="Times New Roman" w:cs="Times New Roman"/>
          <w:sz w:val="16"/>
          <w:szCs w:val="16"/>
        </w:rPr>
      </w:pPr>
    </w:p>
    <w:p w:rsidR="005E52E6" w:rsidRPr="008B3440" w:rsidRDefault="005E52E6" w:rsidP="002D5AAC">
      <w:pPr>
        <w:tabs>
          <w:tab w:val="left" w:pos="993"/>
        </w:tabs>
        <w:ind w:firstLine="567"/>
        <w:jc w:val="center"/>
        <w:rPr>
          <w:rFonts w:ascii="Times New Roman" w:hAnsi="Times New Roman" w:cs="Times New Roman"/>
          <w:sz w:val="16"/>
          <w:szCs w:val="16"/>
        </w:rPr>
      </w:pPr>
    </w:p>
    <w:p w:rsidR="005E52E6" w:rsidRPr="008B3440" w:rsidRDefault="005E52E6" w:rsidP="002D5AAC">
      <w:pPr>
        <w:tabs>
          <w:tab w:val="left" w:pos="993"/>
        </w:tabs>
        <w:ind w:firstLine="567"/>
        <w:jc w:val="center"/>
        <w:rPr>
          <w:rFonts w:ascii="Times New Roman" w:hAnsi="Times New Roman" w:cs="Times New Roman"/>
          <w:sz w:val="16"/>
          <w:szCs w:val="16"/>
        </w:rPr>
      </w:pPr>
    </w:p>
    <w:p w:rsidR="005E52E6" w:rsidRPr="008B3440" w:rsidRDefault="005E52E6" w:rsidP="002D5AAC">
      <w:pPr>
        <w:tabs>
          <w:tab w:val="left" w:pos="993"/>
        </w:tabs>
        <w:ind w:firstLine="567"/>
        <w:jc w:val="center"/>
        <w:rPr>
          <w:rFonts w:ascii="Times New Roman" w:hAnsi="Times New Roman" w:cs="Times New Roman"/>
          <w:sz w:val="16"/>
          <w:szCs w:val="16"/>
        </w:rPr>
      </w:pPr>
    </w:p>
    <w:p w:rsidR="004C55B2" w:rsidRPr="008B3440" w:rsidRDefault="004C55B2" w:rsidP="002D5AAC">
      <w:pPr>
        <w:tabs>
          <w:tab w:val="left" w:pos="993"/>
        </w:tabs>
        <w:ind w:firstLine="567"/>
        <w:jc w:val="center"/>
        <w:rPr>
          <w:rFonts w:ascii="Times New Roman" w:hAnsi="Times New Roman" w:cs="Times New Roman"/>
          <w:sz w:val="16"/>
          <w:szCs w:val="16"/>
        </w:rPr>
      </w:pPr>
      <w:r w:rsidRPr="008B3440">
        <w:rPr>
          <w:rFonts w:ascii="Times New Roman" w:hAnsi="Times New Roman" w:cs="Times New Roman"/>
          <w:sz w:val="16"/>
          <w:szCs w:val="16"/>
        </w:rPr>
        <w:t>Инструкция по заполнению первой части заявки на участие в электронном аукционе</w:t>
      </w:r>
    </w:p>
    <w:p w:rsidR="004C55B2" w:rsidRPr="008B3440" w:rsidRDefault="004C55B2" w:rsidP="002D5AAC">
      <w:pPr>
        <w:widowControl w:val="0"/>
        <w:autoSpaceDE w:val="0"/>
        <w:autoSpaceDN w:val="0"/>
        <w:adjustRightInd w:val="0"/>
        <w:spacing w:line="240" w:lineRule="auto"/>
        <w:ind w:firstLine="567"/>
        <w:jc w:val="center"/>
        <w:rPr>
          <w:rFonts w:ascii="Times New Roman" w:eastAsia="Times New Roman" w:hAnsi="Times New Roman" w:cs="Times New Roman"/>
          <w:bCs/>
          <w:color w:val="FF6600"/>
          <w:sz w:val="16"/>
          <w:szCs w:val="16"/>
        </w:rPr>
      </w:pPr>
      <w:proofErr w:type="gramStart"/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>Участник обязан указать конкретные характеристики предлагаемого товара (материала) с учетом требований настоящей инструкции по заполнению заявки в соответствии с  Приложением №1 к Техническому заданию «Требования Заказчика к качественным характеристикам и конкретным показателям используемых товаров, материалов и конструкций» к Техническому заданию «Требования Заказчика к качественным характеристикам и конкретным показателям используемых товаров, материалов и конструкций», в котором установлены максимальные и/или минимальные</w:t>
      </w:r>
      <w:proofErr w:type="gramEnd"/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 xml:space="preserve"> значения показателей (далее – «предельные показатели») и показатели, значения которых не могут изменяться (далее – неизменные показатели).</w:t>
      </w:r>
    </w:p>
    <w:p w:rsidR="004C55B2" w:rsidRPr="008B3440" w:rsidRDefault="004C55B2" w:rsidP="002D5AAC">
      <w:pPr>
        <w:widowControl w:val="0"/>
        <w:autoSpaceDE w:val="0"/>
        <w:autoSpaceDN w:val="0"/>
        <w:adjustRightInd w:val="0"/>
        <w:spacing w:line="240" w:lineRule="auto"/>
        <w:ind w:firstLine="567"/>
        <w:jc w:val="center"/>
        <w:rPr>
          <w:rFonts w:ascii="Times New Roman" w:eastAsia="Times New Roman" w:hAnsi="Times New Roman" w:cs="Times New Roman"/>
          <w:bCs/>
          <w:color w:val="FF6600"/>
          <w:sz w:val="16"/>
          <w:szCs w:val="16"/>
        </w:rPr>
      </w:pPr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>Участник указывает в своей заявке конкретные показатели, соответствующие значениям, установленным документацией с учетом взаимосвязи показателей, установленных в документации, а также нормативно-технической документации. При подаче сведений участниками должны применяться обозначения (единицы измерения, наименования показателей, технических, функциональных параметров) в соответствии с обозначениями, установленными в разделе «Техническое задание» документации (далее – Техническое задание), а именно в Приложении № 1 к Техническому заданию «Требования Заказчика к качественным характеристикам и конкретным показателям используемых товаров, материалов и конструкций».</w:t>
      </w:r>
    </w:p>
    <w:p w:rsidR="004C55B2" w:rsidRPr="008B3440" w:rsidRDefault="004C55B2" w:rsidP="002D5AAC">
      <w:pPr>
        <w:widowControl w:val="0"/>
        <w:autoSpaceDE w:val="0"/>
        <w:autoSpaceDN w:val="0"/>
        <w:adjustRightInd w:val="0"/>
        <w:spacing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16"/>
          <w:szCs w:val="16"/>
        </w:rPr>
      </w:pPr>
      <w:proofErr w:type="gramStart"/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 xml:space="preserve">Требования к техническим характеристикам товаров (материалам и конструкциям), а также максимальные и/или минимальные значения показателей и показатели, значения которых не могут изменяться, определяющие качество </w:t>
      </w:r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lastRenderedPageBreak/>
        <w:t>товара (материалов), его технические, функциональные и иные характеристики установлены  Приложением №1 к Техническому заданию «Требования Заказчика к качественным характеристикам и конкретным показателям используемых товаров, материалов и конструкций» к Техническому заданию «Требования Заказчика к качественным характеристикам</w:t>
      </w:r>
      <w:proofErr w:type="gramEnd"/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 xml:space="preserve"> и конкретным показателям используемых товаров, материалов и конструкций», являющимся неотъемлемой частью Документации, а также в части, им не противоречащей:</w:t>
      </w:r>
    </w:p>
    <w:p w:rsidR="004C55B2" w:rsidRPr="008B3440" w:rsidRDefault="004C55B2" w:rsidP="002D5AAC">
      <w:pPr>
        <w:widowControl w:val="0"/>
        <w:autoSpaceDE w:val="0"/>
        <w:autoSpaceDN w:val="0"/>
        <w:adjustRightInd w:val="0"/>
        <w:spacing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>нормативно-техническими документами, применительно к конкретным товарам (материалам) в действующей редакции на момент публикации настоящей документации, ссылки на которые имеются в составе настоящей документации, требования на соответствие товаров которым определены в Документации; (все справочные и рекомендуемые приложения к технической документации являются обязательными для участников). Техническая документация (технические условия, технические свидетельства, ГОСТ, СНиП, стандарт организации и пр.) вне зависимости от наличия или отсутствия указаний на внесенные в нее изменения и дополнения должна приниматься к рассмотрению в действующей редакции (с внесенными корректировками, изменениями, дополнениями и др.). Качество предлагаемых к применению товаров (материалов) должно соответствовать техническим и качественным характеристикам, установленным Документацией.</w:t>
      </w:r>
    </w:p>
    <w:p w:rsidR="004C55B2" w:rsidRPr="008B3440" w:rsidRDefault="004C55B2" w:rsidP="002D5AAC">
      <w:pPr>
        <w:spacing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 xml:space="preserve">Заказчик задает диапазон требуемых значений показателя установлением </w:t>
      </w:r>
      <w:r w:rsidRPr="008B3440">
        <w:rPr>
          <w:rFonts w:ascii="Times New Roman" w:hAnsi="Times New Roman" w:cs="Times New Roman"/>
          <w:bCs/>
          <w:sz w:val="16"/>
          <w:szCs w:val="16"/>
        </w:rPr>
        <w:t xml:space="preserve">в </w:t>
      </w:r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>Приложении №1 к Техническому заданию «Требования Заказчика к качественным характеристикам и конкретным показателям используемых товаров, материалов и конструкций» максимальных и минимальных значений показателя.</w:t>
      </w:r>
    </w:p>
    <w:p w:rsidR="004C55B2" w:rsidRPr="008B3440" w:rsidRDefault="004C55B2" w:rsidP="002D5AAC">
      <w:pPr>
        <w:spacing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>Предоставляемые участником сведения о предлагаемых товарах (материалах) не должны сопровождаться словами «эквивалент», «аналог». Значения показателей в части предлагаемых участником закупки в первой части заявки на участие в аукционе товарах (материалах) не должны допускать разночтения или двусмысленное толкование, то есть должны быть конкретными</w:t>
      </w:r>
      <w:r w:rsidRPr="008B3440">
        <w:rPr>
          <w:rFonts w:ascii="Times New Roman" w:eastAsia="Times New Roman" w:hAnsi="Times New Roman" w:cs="Times New Roman"/>
          <w:spacing w:val="-2"/>
          <w:sz w:val="16"/>
          <w:szCs w:val="16"/>
        </w:rPr>
        <w:t xml:space="preserve">, </w:t>
      </w:r>
      <w:r w:rsidRPr="008B3440">
        <w:rPr>
          <w:rFonts w:ascii="Times New Roman" w:hAnsi="Times New Roman" w:cs="Times New Roman"/>
          <w:bCs/>
          <w:sz w:val="16"/>
          <w:szCs w:val="16"/>
        </w:rPr>
        <w:t xml:space="preserve">с учетом требований, установленных по данному показателю товара (материала) в соответствии с инструкцией по заполнению заявки на участие в электронном аукционе. </w:t>
      </w:r>
      <w:proofErr w:type="gramStart"/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>Округление участником в представленных в первой части заявки в значениях показателей дробных частей значений показателей (в случае возможности их наличия) осуществляется в соответствии с требованиями соответствующего ГОСТа или же до такого же знака после запятой, как указано в требуемых минимальных и/или максимальных значениях показателя (в случае наличия в минимальных и/или максимальных значениях показателя дробной части), если  правила округления</w:t>
      </w:r>
      <w:proofErr w:type="gramEnd"/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 xml:space="preserve"> не установлены требованиями соответствующего ГОСТа</w:t>
      </w:r>
      <w:proofErr w:type="gramStart"/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 xml:space="preserve"> .</w:t>
      </w:r>
      <w:proofErr w:type="gramEnd"/>
    </w:p>
    <w:p w:rsidR="004C55B2" w:rsidRPr="008B3440" w:rsidRDefault="004C55B2" w:rsidP="002D5AAC">
      <w:pPr>
        <w:spacing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16"/>
          <w:szCs w:val="16"/>
        </w:rPr>
      </w:pPr>
      <w:proofErr w:type="gramStart"/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>Под уточняющими словами для целей настоящей документации об аукционе подразумеваются следующие слова и/или словосочетания с учетом всех словоформ:  «не менее» «менее», «не более», «более», «свыше», «не выше», «выше», «не ниже», «ниже», «не превышает», «превышает», «не ранее», «ранее», «не темнее», «темнее», «не позднее», «позднее».</w:t>
      </w:r>
      <w:proofErr w:type="gramEnd"/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 xml:space="preserve"> </w:t>
      </w:r>
      <w:proofErr w:type="gramStart"/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 xml:space="preserve">При установлении </w:t>
      </w:r>
      <w:r w:rsidRPr="008B3440">
        <w:rPr>
          <w:rFonts w:ascii="Times New Roman" w:hAnsi="Times New Roman" w:cs="Times New Roman"/>
          <w:bCs/>
          <w:sz w:val="16"/>
          <w:szCs w:val="16"/>
        </w:rPr>
        <w:t xml:space="preserve">в </w:t>
      </w:r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>Приложении №1 к Техническому заданию «Требования Заказчика к качественным характеристикам и конкретным показателям используемых товаров, материалов и конструкций» максимальных и/или минимальных значений показателя без наличия уточняющих слов означает необходимость предоставления</w:t>
      </w:r>
      <w:r w:rsidRPr="008B3440">
        <w:rPr>
          <w:rFonts w:ascii="Times New Roman" w:hAnsi="Times New Roman" w:cs="Times New Roman"/>
          <w:bCs/>
          <w:sz w:val="16"/>
          <w:szCs w:val="16"/>
        </w:rPr>
        <w:t xml:space="preserve">  участником закупки в первой части заявки на участие в аукционе</w:t>
      </w:r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 xml:space="preserve"> значения с учетом недопустимости представления конкретного значения  равного указанному.</w:t>
      </w:r>
      <w:proofErr w:type="gramEnd"/>
    </w:p>
    <w:p w:rsidR="004C55B2" w:rsidRPr="008B3440" w:rsidRDefault="004C55B2" w:rsidP="002D5AAC">
      <w:pPr>
        <w:spacing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 xml:space="preserve">Единственное конкретное значение показателя – это </w:t>
      </w:r>
      <w:proofErr w:type="spellStart"/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>недиапазонное</w:t>
      </w:r>
      <w:proofErr w:type="spellEnd"/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 xml:space="preserve"> значение показателя, указываемое участником в первой части заявки с учетом требований и ограничений, установленных настоящей инструкцией и документацией к электронному аукциону.</w:t>
      </w:r>
    </w:p>
    <w:p w:rsidR="004C55B2" w:rsidRPr="008B3440" w:rsidRDefault="004C55B2" w:rsidP="002D5AAC">
      <w:pPr>
        <w:widowControl w:val="0"/>
        <w:autoSpaceDE w:val="0"/>
        <w:autoSpaceDN w:val="0"/>
        <w:adjustRightInd w:val="0"/>
        <w:spacing w:line="240" w:lineRule="auto"/>
        <w:ind w:firstLine="567"/>
        <w:jc w:val="center"/>
        <w:rPr>
          <w:rFonts w:ascii="Times New Roman" w:eastAsia="Times New Roman" w:hAnsi="Times New Roman" w:cs="Times New Roman"/>
          <w:bCs/>
          <w:strike/>
          <w:sz w:val="16"/>
          <w:szCs w:val="16"/>
        </w:rPr>
      </w:pPr>
      <w:r w:rsidRPr="008B3440">
        <w:rPr>
          <w:rFonts w:ascii="Times New Roman" w:hAnsi="Times New Roman" w:cs="Times New Roman"/>
          <w:bCs/>
          <w:sz w:val="16"/>
          <w:szCs w:val="16"/>
        </w:rPr>
        <w:t xml:space="preserve">Участник обязан указать диапазонные значения, являющиеся конкретными показателями используемых материалов, товаров, в случае, если данное требование содержится в </w:t>
      </w:r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>Приложении №1 к Техническому заданию «Требования Заказчика к качественным характеристикам и конкретным показателям используемых товаров, материалов и конструкций», данной инструкции по заполнению заявки.</w:t>
      </w:r>
    </w:p>
    <w:p w:rsidR="004C55B2" w:rsidRPr="008B3440" w:rsidRDefault="004C55B2" w:rsidP="002D5AAC">
      <w:pPr>
        <w:widowControl w:val="0"/>
        <w:autoSpaceDE w:val="0"/>
        <w:autoSpaceDN w:val="0"/>
        <w:adjustRightInd w:val="0"/>
        <w:spacing w:line="240" w:lineRule="auto"/>
        <w:ind w:firstLine="567"/>
        <w:jc w:val="center"/>
        <w:rPr>
          <w:rFonts w:ascii="Times New Roman" w:eastAsia="Calibri" w:hAnsi="Times New Roman" w:cs="Times New Roman"/>
          <w:bCs/>
          <w:sz w:val="16"/>
          <w:szCs w:val="16"/>
        </w:rPr>
      </w:pPr>
      <w:r w:rsidRPr="008B3440">
        <w:rPr>
          <w:rFonts w:ascii="Times New Roman" w:hAnsi="Times New Roman" w:cs="Times New Roman"/>
          <w:bCs/>
          <w:sz w:val="16"/>
          <w:szCs w:val="16"/>
        </w:rPr>
        <w:t xml:space="preserve">Значения, указанные в столбце «Максимальные значения показателей» являются максимальными предельными значениями данных показателей. Указание максимального значения показателя с использованием слов «не более», «не больше», «не выше», «не превышает», </w:t>
      </w:r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>с учетом всех словоформ  применяемых уточняющих слов</w:t>
      </w:r>
      <w:r w:rsidRPr="008B3440">
        <w:rPr>
          <w:rFonts w:ascii="Times New Roman" w:hAnsi="Times New Roman" w:cs="Times New Roman"/>
          <w:bCs/>
          <w:sz w:val="16"/>
          <w:szCs w:val="16"/>
        </w:rPr>
        <w:t xml:space="preserve"> означает требование значения, не превышающего или равного </w:t>
      </w:r>
      <w:proofErr w:type="gramStart"/>
      <w:r w:rsidRPr="008B3440">
        <w:rPr>
          <w:rFonts w:ascii="Times New Roman" w:hAnsi="Times New Roman" w:cs="Times New Roman"/>
          <w:bCs/>
          <w:sz w:val="16"/>
          <w:szCs w:val="16"/>
        </w:rPr>
        <w:t>указанному</w:t>
      </w:r>
      <w:proofErr w:type="gramEnd"/>
      <w:r w:rsidRPr="008B3440">
        <w:rPr>
          <w:rFonts w:ascii="Times New Roman" w:hAnsi="Times New Roman" w:cs="Times New Roman"/>
          <w:bCs/>
          <w:sz w:val="16"/>
          <w:szCs w:val="16"/>
        </w:rPr>
        <w:t xml:space="preserve">. Указание максимального значения показателя с использованием слов «менее», «меньше», «ниже» </w:t>
      </w:r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>с учетом всех словоформ  применяемых уточняющих слов</w:t>
      </w:r>
      <w:r w:rsidRPr="008B3440">
        <w:rPr>
          <w:rFonts w:ascii="Times New Roman" w:hAnsi="Times New Roman" w:cs="Times New Roman"/>
          <w:bCs/>
          <w:sz w:val="16"/>
          <w:szCs w:val="16"/>
        </w:rPr>
        <w:t xml:space="preserve"> означает требование значения </w:t>
      </w:r>
      <w:proofErr w:type="gramStart"/>
      <w:r w:rsidRPr="008B3440">
        <w:rPr>
          <w:rFonts w:ascii="Times New Roman" w:hAnsi="Times New Roman" w:cs="Times New Roman"/>
          <w:bCs/>
          <w:sz w:val="16"/>
          <w:szCs w:val="16"/>
        </w:rPr>
        <w:t>менее указанного</w:t>
      </w:r>
      <w:proofErr w:type="gramEnd"/>
      <w:r w:rsidRPr="008B3440">
        <w:rPr>
          <w:rFonts w:ascii="Times New Roman" w:hAnsi="Times New Roman" w:cs="Times New Roman"/>
          <w:bCs/>
          <w:sz w:val="16"/>
          <w:szCs w:val="16"/>
        </w:rPr>
        <w:t>, то есть указание значения равного указанному не допускается.</w:t>
      </w:r>
    </w:p>
    <w:p w:rsidR="004C55B2" w:rsidRPr="008B3440" w:rsidRDefault="004C55B2" w:rsidP="002D5AAC">
      <w:pPr>
        <w:spacing w:line="240" w:lineRule="auto"/>
        <w:ind w:firstLine="567"/>
        <w:jc w:val="center"/>
        <w:rPr>
          <w:rFonts w:ascii="Times New Roman" w:hAnsi="Times New Roman" w:cs="Times New Roman"/>
          <w:bCs/>
          <w:sz w:val="16"/>
          <w:szCs w:val="16"/>
        </w:rPr>
      </w:pPr>
      <w:r w:rsidRPr="008B3440">
        <w:rPr>
          <w:rFonts w:ascii="Times New Roman" w:hAnsi="Times New Roman" w:cs="Times New Roman"/>
          <w:bCs/>
          <w:sz w:val="16"/>
          <w:szCs w:val="16"/>
        </w:rPr>
        <w:t xml:space="preserve">Значения, указанные в столбце «Минимальные значения показателей» являются минимальными предельными значениями данных показателей. Указание минимального значения показателя с использованием слов «не менее», «не ниже», «не ранее» </w:t>
      </w:r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>с учетом всех словоформ  применяемых уточняющих слов</w:t>
      </w:r>
      <w:r w:rsidRPr="008B3440">
        <w:rPr>
          <w:rFonts w:ascii="Times New Roman" w:hAnsi="Times New Roman" w:cs="Times New Roman"/>
          <w:bCs/>
          <w:sz w:val="16"/>
          <w:szCs w:val="16"/>
        </w:rPr>
        <w:t xml:space="preserve"> означает требование значения, превышающего или равного </w:t>
      </w:r>
      <w:proofErr w:type="gramStart"/>
      <w:r w:rsidRPr="008B3440">
        <w:rPr>
          <w:rFonts w:ascii="Times New Roman" w:hAnsi="Times New Roman" w:cs="Times New Roman"/>
          <w:bCs/>
          <w:sz w:val="16"/>
          <w:szCs w:val="16"/>
        </w:rPr>
        <w:t>указанному</w:t>
      </w:r>
      <w:proofErr w:type="gramEnd"/>
      <w:r w:rsidRPr="008B3440">
        <w:rPr>
          <w:rFonts w:ascii="Times New Roman" w:hAnsi="Times New Roman" w:cs="Times New Roman"/>
          <w:bCs/>
          <w:sz w:val="16"/>
          <w:szCs w:val="16"/>
        </w:rPr>
        <w:t xml:space="preserve">. Указание минимального значения показателя с использованием слов «более», «больше», «выше», «свыше», «превышает» </w:t>
      </w:r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>с учетом всех словоформ  применяемых уточняющих слов</w:t>
      </w:r>
      <w:r w:rsidRPr="008B3440">
        <w:rPr>
          <w:rFonts w:ascii="Times New Roman" w:hAnsi="Times New Roman" w:cs="Times New Roman"/>
          <w:bCs/>
          <w:sz w:val="16"/>
          <w:szCs w:val="16"/>
        </w:rPr>
        <w:t xml:space="preserve"> означает требование значения превышающего указанного, то есть указание значения равного указанному не допускается.</w:t>
      </w:r>
    </w:p>
    <w:p w:rsidR="004C55B2" w:rsidRPr="008B3440" w:rsidRDefault="004C55B2" w:rsidP="002D5AAC">
      <w:pPr>
        <w:widowControl w:val="0"/>
        <w:autoSpaceDE w:val="0"/>
        <w:autoSpaceDN w:val="0"/>
        <w:adjustRightInd w:val="0"/>
        <w:spacing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 xml:space="preserve">Указание в качестве максимального значения показателя отрицательного числа с использованием слов «не более», «не больше», «не выше», «не превышает» с учетом всех словоформ  применяемых уточняющих слов означает требование указания значения, не превышающего (находящегося левее на числовой прямой, ниже на температурной шкале) или равного </w:t>
      </w:r>
      <w:proofErr w:type="gramStart"/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>указанному</w:t>
      </w:r>
      <w:proofErr w:type="gramEnd"/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 xml:space="preserve">. </w:t>
      </w:r>
      <w:proofErr w:type="gramStart"/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>Указание в качестве максимального значения показателя отрицательного числа с использованием слов «менее», «меньше», «ниже» с учетом всех словоформ  применяемых уточняющих слов означает требование значения менее указанного (находящегося левее на числовой прямой, ниже на температурной шкале), то есть указание значения равного указанному не допускается.</w:t>
      </w:r>
      <w:proofErr w:type="gramEnd"/>
    </w:p>
    <w:p w:rsidR="004C55B2" w:rsidRPr="008B3440" w:rsidRDefault="004C55B2" w:rsidP="002D5AAC">
      <w:pPr>
        <w:widowControl w:val="0"/>
        <w:autoSpaceDE w:val="0"/>
        <w:autoSpaceDN w:val="0"/>
        <w:adjustRightInd w:val="0"/>
        <w:spacing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 xml:space="preserve">Указание в качестве минимального значения показателя отрицательного числа с использованием слов «не менее», «не меньше», «не ниже» с учетом всех словоформ  применяемых уточняющих слов означает требование значения, превышающего (находящегося правее на числовой прямой, выше на температурной шкале) или равного </w:t>
      </w:r>
      <w:proofErr w:type="gramStart"/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>указанному</w:t>
      </w:r>
      <w:proofErr w:type="gramEnd"/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 xml:space="preserve">. </w:t>
      </w:r>
      <w:proofErr w:type="gramStart"/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>Указание в качестве минимального значения показателя отрицательного числа в столбце «Минимальные значения показателей» указание в качестве минимального значения показателя отрицательного числа с использованием слов «более», «больше», «выше» с учетом всех словоформ  применяемых уточняющих слов означает требование значения, превышающего (находящегося правее на числовой прямой, выше на температурной шкале), то есть указание значения равного указанному не допускается.</w:t>
      </w:r>
      <w:proofErr w:type="gramEnd"/>
    </w:p>
    <w:p w:rsidR="004C55B2" w:rsidRPr="008B3440" w:rsidRDefault="004C55B2" w:rsidP="002D5AAC">
      <w:pPr>
        <w:widowControl w:val="0"/>
        <w:autoSpaceDE w:val="0"/>
        <w:autoSpaceDN w:val="0"/>
        <w:adjustRightInd w:val="0"/>
        <w:spacing w:line="240" w:lineRule="auto"/>
        <w:ind w:firstLine="567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8B3440">
        <w:rPr>
          <w:rFonts w:ascii="Times New Roman" w:hAnsi="Times New Roman" w:cs="Times New Roman"/>
          <w:sz w:val="16"/>
          <w:szCs w:val="16"/>
        </w:rPr>
        <w:t xml:space="preserve">Все слова, указанные в столбце «Наименование товара» и «Наименование показателя» в предложении Участника не могут быть изменены и должны быть представлены участником в первой части заявки на участие в аукционе в исходной (первоначальной) форме. Все значения показателей, указанные в столбце «Значения показателей, которые не могут изменяться» являются неизменными показателями. </w:t>
      </w:r>
      <w:proofErr w:type="gramStart"/>
      <w:r w:rsidRPr="008B3440">
        <w:rPr>
          <w:rFonts w:ascii="Times New Roman" w:hAnsi="Times New Roman" w:cs="Times New Roman"/>
          <w:sz w:val="16"/>
          <w:szCs w:val="16"/>
        </w:rPr>
        <w:t xml:space="preserve">Неизменный показатель означает, что указанное значение показателя, включая все относящиеся к значению символы, буквы и цифры, не могут изменяться и должны быть представлены участником в первой части заявки на участие в аукционе в полном соответствии с </w:t>
      </w:r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>Приложении №1 к Техническому заданию «Требования Заказчика к качественным характеристикам и конкретным показателям используемых товаров, материалов и конструкций»</w:t>
      </w:r>
      <w:proofErr w:type="gramEnd"/>
    </w:p>
    <w:p w:rsidR="004C55B2" w:rsidRPr="008B3440" w:rsidRDefault="004C55B2" w:rsidP="002D5AAC">
      <w:pPr>
        <w:widowControl w:val="0"/>
        <w:autoSpaceDE w:val="0"/>
        <w:autoSpaceDN w:val="0"/>
        <w:adjustRightInd w:val="0"/>
        <w:spacing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16"/>
          <w:szCs w:val="16"/>
          <w:lang w:eastAsia="en-US"/>
        </w:rPr>
      </w:pPr>
      <w:r w:rsidRPr="008B3440">
        <w:rPr>
          <w:rFonts w:ascii="Times New Roman" w:hAnsi="Times New Roman" w:cs="Times New Roman"/>
          <w:bCs/>
          <w:sz w:val="16"/>
          <w:szCs w:val="16"/>
        </w:rPr>
        <w:t xml:space="preserve">При установлении требований к </w:t>
      </w:r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 xml:space="preserve">максимальным и/или минимальным </w:t>
      </w:r>
      <w:r w:rsidRPr="008B3440">
        <w:rPr>
          <w:rFonts w:ascii="Times New Roman" w:hAnsi="Times New Roman" w:cs="Times New Roman"/>
          <w:bCs/>
          <w:sz w:val="16"/>
          <w:szCs w:val="16"/>
        </w:rPr>
        <w:t xml:space="preserve">значениям </w:t>
      </w:r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 xml:space="preserve">показателей в Приложении №1 к Техническому заданию «Требования Заказчика к качественным характеристикам и конкретным показателям используемых товаров, материалов и конструкций», </w:t>
      </w:r>
      <w:r w:rsidRPr="008B3440">
        <w:rPr>
          <w:rFonts w:ascii="Times New Roman" w:hAnsi="Times New Roman" w:cs="Times New Roman"/>
          <w:bCs/>
          <w:sz w:val="16"/>
          <w:szCs w:val="16"/>
        </w:rPr>
        <w:t>с использованием предлогов, в том числе «от» и/или «до», крайние установленные значения не входят в требуемый диапазон возможных значений.</w:t>
      </w:r>
    </w:p>
    <w:p w:rsidR="004C55B2" w:rsidRPr="008B3440" w:rsidRDefault="004C55B2" w:rsidP="002D5AAC">
      <w:pPr>
        <w:spacing w:line="240" w:lineRule="auto"/>
        <w:ind w:firstLine="567"/>
        <w:jc w:val="center"/>
        <w:rPr>
          <w:rFonts w:ascii="Times New Roman" w:eastAsia="Calibri" w:hAnsi="Times New Roman" w:cs="Times New Roman"/>
          <w:bCs/>
          <w:sz w:val="16"/>
          <w:szCs w:val="16"/>
        </w:rPr>
      </w:pPr>
      <w:r w:rsidRPr="008B3440">
        <w:rPr>
          <w:rFonts w:ascii="Times New Roman" w:hAnsi="Times New Roman" w:cs="Times New Roman"/>
          <w:bCs/>
          <w:sz w:val="16"/>
          <w:szCs w:val="16"/>
        </w:rPr>
        <w:lastRenderedPageBreak/>
        <w:t>Качественными значениями показателя являются все значения за исключением  значений, выраженных числом или диапазоном чисел.</w:t>
      </w:r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 xml:space="preserve"> При указании минимального и максимального значения показателя в виде качественных значений показателя товара (материала), означает, что участнику необходимо указать в первой части заявки на участие в аукционе одно конкретное значение из предложенного диапазона требуемых значений данного показателя.</w:t>
      </w:r>
    </w:p>
    <w:p w:rsidR="004C55B2" w:rsidRPr="008B3440" w:rsidRDefault="004C55B2" w:rsidP="002D5AAC">
      <w:pPr>
        <w:spacing w:line="240" w:lineRule="auto"/>
        <w:ind w:firstLine="567"/>
        <w:jc w:val="center"/>
        <w:rPr>
          <w:rFonts w:ascii="Times New Roman" w:hAnsi="Times New Roman" w:cs="Times New Roman"/>
          <w:i/>
          <w:sz w:val="16"/>
          <w:szCs w:val="16"/>
        </w:rPr>
      </w:pPr>
      <w:proofErr w:type="gramStart"/>
      <w:r w:rsidRPr="008B3440">
        <w:rPr>
          <w:rFonts w:ascii="Times New Roman" w:hAnsi="Times New Roman" w:cs="Times New Roman"/>
          <w:bCs/>
          <w:sz w:val="16"/>
          <w:szCs w:val="16"/>
        </w:rPr>
        <w:t>При установлении в Приложении №1 к Техническому заданию «Требования Заказчика к качественным характеристикам и конкретным показателям используемых товаров, материалов и конструкций» диапазона требуемых значений участник должен предложить в первой части заявки на участие в аукционе диапазонное значение в рамках заданных в Приложении №1 к Техническому заданию «Требования Заказчика к качественным характеристикам и конкретным показателям используемых товаров, материалов и конструкций» предельных</w:t>
      </w:r>
      <w:proofErr w:type="gramEnd"/>
      <w:r w:rsidRPr="008B3440">
        <w:rPr>
          <w:rFonts w:ascii="Times New Roman" w:hAnsi="Times New Roman" w:cs="Times New Roman"/>
          <w:bCs/>
          <w:sz w:val="16"/>
          <w:szCs w:val="16"/>
        </w:rPr>
        <w:t xml:space="preserve"> значений по данному показателю с учетом требований и ограничений, установленных настоящей инструкцией. Указание в данном случае диапазонного значения будет являться указанием конкретного значения </w:t>
      </w:r>
      <w:proofErr w:type="gramStart"/>
      <w:r w:rsidRPr="008B3440">
        <w:rPr>
          <w:rFonts w:ascii="Times New Roman" w:hAnsi="Times New Roman" w:cs="Times New Roman"/>
          <w:bCs/>
          <w:sz w:val="16"/>
          <w:szCs w:val="16"/>
        </w:rPr>
        <w:t>показателя</w:t>
      </w:r>
      <w:proofErr w:type="gramEnd"/>
      <w:r w:rsidRPr="008B3440">
        <w:rPr>
          <w:rFonts w:ascii="Times New Roman" w:hAnsi="Times New Roman" w:cs="Times New Roman"/>
          <w:bCs/>
          <w:sz w:val="16"/>
          <w:szCs w:val="16"/>
        </w:rPr>
        <w:t xml:space="preserve"> и удовлетворять требованиям настоящей документации</w:t>
      </w:r>
      <w:r w:rsidRPr="008B3440">
        <w:rPr>
          <w:rFonts w:ascii="Times New Roman" w:hAnsi="Times New Roman" w:cs="Times New Roman"/>
          <w:i/>
          <w:sz w:val="16"/>
          <w:szCs w:val="16"/>
        </w:rPr>
        <w:t>.</w:t>
      </w:r>
    </w:p>
    <w:p w:rsidR="004C55B2" w:rsidRPr="008B3440" w:rsidRDefault="004C55B2" w:rsidP="002D5AAC">
      <w:pPr>
        <w:widowControl w:val="0"/>
        <w:autoSpaceDE w:val="0"/>
        <w:autoSpaceDN w:val="0"/>
        <w:adjustRightInd w:val="0"/>
        <w:spacing w:line="240" w:lineRule="auto"/>
        <w:ind w:firstLine="567"/>
        <w:jc w:val="center"/>
        <w:rPr>
          <w:rFonts w:ascii="Times New Roman" w:hAnsi="Times New Roman" w:cs="Times New Roman"/>
          <w:bCs/>
          <w:sz w:val="16"/>
          <w:szCs w:val="16"/>
        </w:rPr>
      </w:pPr>
      <w:r w:rsidRPr="008B3440">
        <w:rPr>
          <w:rFonts w:ascii="Times New Roman" w:hAnsi="Times New Roman" w:cs="Times New Roman"/>
          <w:bCs/>
          <w:sz w:val="16"/>
          <w:szCs w:val="16"/>
        </w:rPr>
        <w:t xml:space="preserve">Установленные Заказчиком минимальные и/или максимальные значения показателей с использованием слов «выше», «ниже», «не выше», «не ниже» с учетом всех словоформ уточняющих слов относятся к числовым </w:t>
      </w:r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 xml:space="preserve">обозначениям, включенным в состав значения показателя, </w:t>
      </w:r>
      <w:r w:rsidRPr="008B3440">
        <w:rPr>
          <w:rFonts w:ascii="Times New Roman" w:hAnsi="Times New Roman" w:cs="Times New Roman"/>
          <w:bCs/>
          <w:sz w:val="16"/>
          <w:szCs w:val="16"/>
        </w:rPr>
        <w:t xml:space="preserve">обеспечивающим сравнимость значений показателей по содержащимся в них числовым обозначениям </w:t>
      </w:r>
      <w:proofErr w:type="gramStart"/>
      <w:r w:rsidRPr="008B3440">
        <w:rPr>
          <w:rFonts w:ascii="Times New Roman" w:hAnsi="Times New Roman" w:cs="Times New Roman"/>
          <w:bCs/>
          <w:sz w:val="16"/>
          <w:szCs w:val="16"/>
        </w:rPr>
        <w:t>на</w:t>
      </w:r>
      <w:proofErr w:type="gramEnd"/>
      <w:r w:rsidRPr="008B3440">
        <w:rPr>
          <w:rFonts w:ascii="Times New Roman" w:hAnsi="Times New Roman" w:cs="Times New Roman"/>
          <w:bCs/>
          <w:sz w:val="16"/>
          <w:szCs w:val="16"/>
        </w:rPr>
        <w:t xml:space="preserve"> числовой прямой.</w:t>
      </w:r>
    </w:p>
    <w:p w:rsidR="004C55B2" w:rsidRPr="008B3440" w:rsidRDefault="004C55B2" w:rsidP="002D5AAC">
      <w:pPr>
        <w:widowControl w:val="0"/>
        <w:autoSpaceDE w:val="0"/>
        <w:autoSpaceDN w:val="0"/>
        <w:adjustRightInd w:val="0"/>
        <w:spacing w:line="240" w:lineRule="auto"/>
        <w:ind w:firstLine="567"/>
        <w:jc w:val="center"/>
        <w:rPr>
          <w:rFonts w:ascii="Times New Roman" w:hAnsi="Times New Roman" w:cs="Times New Roman"/>
          <w:sz w:val="16"/>
          <w:szCs w:val="16"/>
        </w:rPr>
      </w:pPr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 xml:space="preserve">При установлении в Приложении №1 к Техническому заданию «Требования Заказчика к качественным характеристикам и конкретным показателям используемых товаров, материалов и конструкций» </w:t>
      </w:r>
      <w:r w:rsidRPr="008B3440">
        <w:rPr>
          <w:rFonts w:ascii="Times New Roman" w:hAnsi="Times New Roman" w:cs="Times New Roman"/>
          <w:bCs/>
          <w:sz w:val="16"/>
          <w:szCs w:val="16"/>
        </w:rPr>
        <w:t>минимальных и/или максимальных значений показателей без наличия уточняющих слов означает требование единственного конкретного значения в рамках установленных минимальных и/или максимальных значений.</w:t>
      </w:r>
    </w:p>
    <w:p w:rsidR="004C55B2" w:rsidRPr="008B3440" w:rsidRDefault="004C55B2" w:rsidP="002D5AAC">
      <w:pPr>
        <w:spacing w:line="240" w:lineRule="auto"/>
        <w:ind w:firstLine="567"/>
        <w:jc w:val="center"/>
        <w:rPr>
          <w:rFonts w:ascii="Times New Roman" w:hAnsi="Times New Roman" w:cs="Times New Roman"/>
          <w:bCs/>
          <w:sz w:val="16"/>
          <w:szCs w:val="16"/>
        </w:rPr>
      </w:pPr>
      <w:proofErr w:type="gramStart"/>
      <w:r w:rsidRPr="008B3440">
        <w:rPr>
          <w:rFonts w:ascii="Times New Roman" w:hAnsi="Times New Roman" w:cs="Times New Roman"/>
          <w:bCs/>
          <w:sz w:val="16"/>
          <w:szCs w:val="16"/>
        </w:rPr>
        <w:t>Диапазонным значением показателя является предоставляемое участником в первой части заявки на участие в аукционе множество значений, ограниченное неравными между собой предельными значениями, без указания промежуточных значений в рамках диапазона требуемых значений, с учетом ограничений и требований инструкции по заполнению заявки на участие в электронном аукционе, не требующее предоставления участником закупки единственного конкретного значения.</w:t>
      </w:r>
      <w:proofErr w:type="gramEnd"/>
    </w:p>
    <w:p w:rsidR="004C55B2" w:rsidRPr="008B3440" w:rsidRDefault="004C55B2" w:rsidP="002D5AAC">
      <w:pPr>
        <w:spacing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16"/>
          <w:szCs w:val="16"/>
        </w:rPr>
      </w:pPr>
      <w:proofErr w:type="gramStart"/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 xml:space="preserve">В случае установления </w:t>
      </w:r>
      <w:r w:rsidRPr="008B3440">
        <w:rPr>
          <w:rFonts w:ascii="Times New Roman" w:hAnsi="Times New Roman" w:cs="Times New Roman"/>
          <w:bCs/>
          <w:sz w:val="16"/>
          <w:szCs w:val="16"/>
        </w:rPr>
        <w:t xml:space="preserve">в </w:t>
      </w:r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>Приложении №1 к Техническому заданию «Требования Заказчика к качественным характеристикам и конкретным показателям используемых товаров, материалов и конструкций» диапазона  требуемых значений применительно к конкретному показателю с помощью использования уточняющих слов при указании минимального и максимального</w:t>
      </w:r>
      <w:r w:rsidRPr="008B3440">
        <w:rPr>
          <w:rFonts w:ascii="Times New Roman" w:hAnsi="Times New Roman" w:cs="Times New Roman"/>
          <w:sz w:val="16"/>
          <w:szCs w:val="16"/>
        </w:rPr>
        <w:t xml:space="preserve"> </w:t>
      </w:r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>значения, или в случае его установления с помощью символа «±», участником закупки должен быть предложен товар с равным значением, или со значением</w:t>
      </w:r>
      <w:proofErr w:type="gramEnd"/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>, включенным в установленный требованиями Заказчика диапазон требуемых значений с учетом требований аукционной документации и настоящей инструкцией.</w:t>
      </w:r>
    </w:p>
    <w:p w:rsidR="004C55B2" w:rsidRPr="008B3440" w:rsidRDefault="004C55B2" w:rsidP="002D5AAC">
      <w:pPr>
        <w:spacing w:line="240" w:lineRule="auto"/>
        <w:ind w:firstLine="567"/>
        <w:jc w:val="center"/>
        <w:rPr>
          <w:rFonts w:ascii="Times New Roman" w:eastAsia="Calibri" w:hAnsi="Times New Roman" w:cs="Times New Roman"/>
          <w:bCs/>
          <w:sz w:val="16"/>
          <w:szCs w:val="16"/>
        </w:rPr>
      </w:pPr>
      <w:proofErr w:type="gramStart"/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 xml:space="preserve">В случае установления </w:t>
      </w:r>
      <w:r w:rsidRPr="008B3440">
        <w:rPr>
          <w:rFonts w:ascii="Times New Roman" w:hAnsi="Times New Roman" w:cs="Times New Roman"/>
          <w:bCs/>
          <w:sz w:val="16"/>
          <w:szCs w:val="16"/>
        </w:rPr>
        <w:t xml:space="preserve">в </w:t>
      </w:r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>Приложении №1 к Техническому заданию «Требования Заказчика к качественным характеристикам и конкретным показателям используемых товаров, материалов и конструкций» предельных</w:t>
      </w:r>
      <w:r w:rsidRPr="008B3440">
        <w:rPr>
          <w:rFonts w:ascii="Times New Roman" w:hAnsi="Times New Roman" w:cs="Times New Roman"/>
          <w:bCs/>
          <w:sz w:val="16"/>
          <w:szCs w:val="16"/>
        </w:rPr>
        <w:t xml:space="preserve"> значений с использованием кавычек участнику необходимо указать в первой части заявки на участие в аукционе единственное конкретное значение показателя из предложенных значений в </w:t>
      </w:r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>Приложении №1 к Техническому заданию «Требования Заказчика к качественным характеристикам и конкретным показателям используемых</w:t>
      </w:r>
      <w:proofErr w:type="gramEnd"/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 xml:space="preserve"> товаров, материалов и конструкций</w:t>
      </w:r>
      <w:proofErr w:type="gramStart"/>
      <w:r w:rsidRPr="008B3440">
        <w:rPr>
          <w:rFonts w:ascii="Times New Roman" w:eastAsia="Times New Roman" w:hAnsi="Times New Roman" w:cs="Times New Roman"/>
          <w:bCs/>
          <w:sz w:val="16"/>
          <w:szCs w:val="16"/>
        </w:rPr>
        <w:t>.»</w:t>
      </w:r>
      <w:proofErr w:type="gramEnd"/>
    </w:p>
    <w:p w:rsidR="004C55B2" w:rsidRPr="008B3440" w:rsidRDefault="004C55B2" w:rsidP="002D5AAC">
      <w:pPr>
        <w:tabs>
          <w:tab w:val="left" w:pos="5715"/>
        </w:tabs>
        <w:spacing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FC695E" w:rsidRPr="008B3440" w:rsidRDefault="00FC695E" w:rsidP="002D5AAC">
      <w:pPr>
        <w:tabs>
          <w:tab w:val="left" w:pos="5715"/>
        </w:tabs>
        <w:spacing w:line="240" w:lineRule="auto"/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FC695E" w:rsidRPr="008B3440" w:rsidRDefault="00FC695E" w:rsidP="002D5AAC">
      <w:pPr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FC695E" w:rsidRPr="008B3440" w:rsidRDefault="00FC695E" w:rsidP="002D5AAC">
      <w:pPr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FC695E" w:rsidRPr="008B3440" w:rsidRDefault="00FC695E" w:rsidP="002D5AAC">
      <w:pPr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FC695E" w:rsidRPr="008B3440" w:rsidRDefault="00FC695E" w:rsidP="002D5AAC">
      <w:pPr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FC695E" w:rsidRPr="008B3440" w:rsidRDefault="00FC695E" w:rsidP="002D5AAC">
      <w:pPr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FC695E" w:rsidRPr="008B3440" w:rsidRDefault="00FC695E" w:rsidP="002D5AAC">
      <w:pPr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FC695E" w:rsidRPr="008B3440" w:rsidRDefault="00FC695E" w:rsidP="002D5AAC">
      <w:pPr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FC695E" w:rsidRPr="008B3440" w:rsidRDefault="00FC695E" w:rsidP="002D5AAC">
      <w:pPr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FC695E" w:rsidRPr="008B3440" w:rsidRDefault="00FC695E" w:rsidP="002D5AAC">
      <w:pPr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FC695E" w:rsidRPr="008B3440" w:rsidRDefault="00FC695E" w:rsidP="002D5AAC">
      <w:pPr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FC695E" w:rsidRPr="008B3440" w:rsidRDefault="00FC695E" w:rsidP="002D5AAC">
      <w:pPr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FC695E" w:rsidRPr="008B3440" w:rsidRDefault="00FC695E" w:rsidP="002D5AAC">
      <w:pPr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FC695E" w:rsidRPr="008B3440" w:rsidRDefault="00FC695E" w:rsidP="002D5AAC">
      <w:pPr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FC695E" w:rsidRPr="008B3440" w:rsidRDefault="00FC695E" w:rsidP="002D5AAC">
      <w:pPr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FC695E" w:rsidRPr="008B3440" w:rsidRDefault="00FC695E" w:rsidP="002D5AAC">
      <w:pPr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FC695E" w:rsidRPr="008B3440" w:rsidRDefault="00FC695E" w:rsidP="002D5AAC">
      <w:pPr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FC695E" w:rsidRPr="008B3440" w:rsidRDefault="00FC695E" w:rsidP="002D5AAC">
      <w:pPr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FC695E" w:rsidRPr="008B3440" w:rsidRDefault="00FC695E" w:rsidP="002D5AAC">
      <w:pPr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C2794B" w:rsidRPr="008B3440" w:rsidRDefault="00C2794B" w:rsidP="002D5AAC">
      <w:pPr>
        <w:jc w:val="center"/>
        <w:rPr>
          <w:rFonts w:ascii="Times New Roman" w:hAnsi="Times New Roman" w:cs="Times New Roman"/>
          <w:bCs/>
          <w:sz w:val="16"/>
          <w:szCs w:val="16"/>
        </w:rPr>
      </w:pPr>
    </w:p>
    <w:sectPr w:rsidR="00C2794B" w:rsidRPr="008B3440" w:rsidSect="000847F8">
      <w:pgSz w:w="16838" w:h="11906" w:orient="landscape"/>
      <w:pgMar w:top="709" w:right="289" w:bottom="851" w:left="29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608" w:rsidRDefault="00672608" w:rsidP="00893618">
      <w:pPr>
        <w:spacing w:after="0" w:line="240" w:lineRule="auto"/>
      </w:pPr>
      <w:r>
        <w:separator/>
      </w:r>
    </w:p>
  </w:endnote>
  <w:endnote w:type="continuationSeparator" w:id="0">
    <w:p w:rsidR="00672608" w:rsidRDefault="00672608" w:rsidP="008936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608" w:rsidRDefault="00672608" w:rsidP="00893618">
      <w:pPr>
        <w:spacing w:after="0" w:line="240" w:lineRule="auto"/>
      </w:pPr>
      <w:r>
        <w:separator/>
      </w:r>
    </w:p>
  </w:footnote>
  <w:footnote w:type="continuationSeparator" w:id="0">
    <w:p w:rsidR="00672608" w:rsidRDefault="00672608" w:rsidP="008936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90882"/>
    <w:multiLevelType w:val="multilevel"/>
    <w:tmpl w:val="CD2816C0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="Arial Unicode MS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942" w:hanging="375"/>
      </w:pPr>
      <w:rPr>
        <w:rFonts w:ascii="Times New Roman" w:hAnsi="Times New Roman" w:cs="Times New Roman" w:hint="default"/>
        <w:sz w:val="28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ascii="Arial Unicode MS" w:hAnsi="Arial Unicode MS" w:cs="Arial Unicode MS" w:hint="default"/>
        <w:sz w:val="27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ascii="Arial Unicode MS" w:hAnsi="Arial Unicode MS" w:cs="Arial Unicode MS" w:hint="default"/>
        <w:sz w:val="27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ascii="Arial Unicode MS" w:hAnsi="Arial Unicode MS" w:cs="Arial Unicode MS" w:hint="default"/>
        <w:sz w:val="27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ascii="Arial Unicode MS" w:hAnsi="Arial Unicode MS" w:cs="Arial Unicode MS" w:hint="default"/>
        <w:sz w:val="27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ascii="Arial Unicode MS" w:hAnsi="Arial Unicode MS" w:cs="Arial Unicode MS" w:hint="default"/>
        <w:sz w:val="27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ascii="Arial Unicode MS" w:hAnsi="Arial Unicode MS" w:cs="Arial Unicode MS" w:hint="default"/>
        <w:sz w:val="27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ascii="Arial Unicode MS" w:hAnsi="Arial Unicode MS" w:cs="Arial Unicode MS" w:hint="default"/>
        <w:sz w:val="27"/>
      </w:rPr>
    </w:lvl>
  </w:abstractNum>
  <w:abstractNum w:abstractNumId="1">
    <w:nsid w:val="4DAA3C8C"/>
    <w:multiLevelType w:val="multilevel"/>
    <w:tmpl w:val="08D66B6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6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4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8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456" w:hanging="2160"/>
      </w:pPr>
      <w:rPr>
        <w:rFonts w:hint="default"/>
      </w:rPr>
    </w:lvl>
  </w:abstractNum>
  <w:abstractNum w:abstractNumId="2">
    <w:nsid w:val="4F175BAC"/>
    <w:multiLevelType w:val="multilevel"/>
    <w:tmpl w:val="19649054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">
    <w:nsid w:val="7321132B"/>
    <w:multiLevelType w:val="hybridMultilevel"/>
    <w:tmpl w:val="5052E1CA"/>
    <w:lvl w:ilvl="0" w:tplc="E0EC505C">
      <w:start w:val="1"/>
      <w:numFmt w:val="decimal"/>
      <w:lvlText w:val="%1."/>
      <w:lvlJc w:val="left"/>
      <w:pPr>
        <w:ind w:left="1065" w:hanging="705"/>
      </w:pPr>
      <w:rPr>
        <w:rFonts w:asciiTheme="minorHAnsi" w:hAnsiTheme="minorHAnsi" w:cstheme="minorBid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8B36FE"/>
    <w:multiLevelType w:val="hybridMultilevel"/>
    <w:tmpl w:val="C5863094"/>
    <w:lvl w:ilvl="0" w:tplc="5D9E10E6">
      <w:start w:val="1"/>
      <w:numFmt w:val="decimal"/>
      <w:lvlText w:val="%1."/>
      <w:lvlJc w:val="left"/>
      <w:pPr>
        <w:ind w:left="81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>
    <w:nsid w:val="7A9D3463"/>
    <w:multiLevelType w:val="hybridMultilevel"/>
    <w:tmpl w:val="98E29AA8"/>
    <w:lvl w:ilvl="0" w:tplc="19924312">
      <w:start w:val="1"/>
      <w:numFmt w:val="decimal"/>
      <w:lvlText w:val="%1."/>
      <w:lvlJc w:val="left"/>
      <w:pPr>
        <w:ind w:left="1497" w:hanging="93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7B"/>
    <w:rsid w:val="00002A3D"/>
    <w:rsid w:val="00012EF6"/>
    <w:rsid w:val="00015653"/>
    <w:rsid w:val="000208DB"/>
    <w:rsid w:val="000217AE"/>
    <w:rsid w:val="00021BE5"/>
    <w:rsid w:val="000237C7"/>
    <w:rsid w:val="000262C2"/>
    <w:rsid w:val="00026944"/>
    <w:rsid w:val="000371F5"/>
    <w:rsid w:val="00053D3F"/>
    <w:rsid w:val="00054555"/>
    <w:rsid w:val="00060D34"/>
    <w:rsid w:val="000847F8"/>
    <w:rsid w:val="00093999"/>
    <w:rsid w:val="000A6DAB"/>
    <w:rsid w:val="000B21F4"/>
    <w:rsid w:val="000B4BEC"/>
    <w:rsid w:val="000B51F9"/>
    <w:rsid w:val="000B5910"/>
    <w:rsid w:val="000C05B6"/>
    <w:rsid w:val="000C6FC4"/>
    <w:rsid w:val="00101625"/>
    <w:rsid w:val="00107515"/>
    <w:rsid w:val="00111139"/>
    <w:rsid w:val="00112198"/>
    <w:rsid w:val="00117837"/>
    <w:rsid w:val="00121B0E"/>
    <w:rsid w:val="0013113A"/>
    <w:rsid w:val="00135599"/>
    <w:rsid w:val="00143760"/>
    <w:rsid w:val="00153ACA"/>
    <w:rsid w:val="0015695C"/>
    <w:rsid w:val="0016179E"/>
    <w:rsid w:val="001630B8"/>
    <w:rsid w:val="00177D79"/>
    <w:rsid w:val="00186A8E"/>
    <w:rsid w:val="00190D4D"/>
    <w:rsid w:val="001A5441"/>
    <w:rsid w:val="001B36EC"/>
    <w:rsid w:val="001B7502"/>
    <w:rsid w:val="001B7F05"/>
    <w:rsid w:val="001C08A9"/>
    <w:rsid w:val="001C2CA1"/>
    <w:rsid w:val="001D4A94"/>
    <w:rsid w:val="001D6F02"/>
    <w:rsid w:val="001E6D6F"/>
    <w:rsid w:val="001E71D1"/>
    <w:rsid w:val="001F1824"/>
    <w:rsid w:val="001F2CD1"/>
    <w:rsid w:val="001F350A"/>
    <w:rsid w:val="002038FD"/>
    <w:rsid w:val="00212026"/>
    <w:rsid w:val="00214D5B"/>
    <w:rsid w:val="0021703B"/>
    <w:rsid w:val="00230DCC"/>
    <w:rsid w:val="002328C8"/>
    <w:rsid w:val="00234BBC"/>
    <w:rsid w:val="002369F7"/>
    <w:rsid w:val="00237487"/>
    <w:rsid w:val="00246EFB"/>
    <w:rsid w:val="00250D43"/>
    <w:rsid w:val="00257FF8"/>
    <w:rsid w:val="002642DF"/>
    <w:rsid w:val="00267BEE"/>
    <w:rsid w:val="00275952"/>
    <w:rsid w:val="0027655F"/>
    <w:rsid w:val="00276FA7"/>
    <w:rsid w:val="00280503"/>
    <w:rsid w:val="002825BC"/>
    <w:rsid w:val="0028734C"/>
    <w:rsid w:val="00290E9A"/>
    <w:rsid w:val="00293C57"/>
    <w:rsid w:val="00295529"/>
    <w:rsid w:val="002A4ECD"/>
    <w:rsid w:val="002B253D"/>
    <w:rsid w:val="002B4B9B"/>
    <w:rsid w:val="002C4BC6"/>
    <w:rsid w:val="002C6D63"/>
    <w:rsid w:val="002D06C1"/>
    <w:rsid w:val="002D5AAC"/>
    <w:rsid w:val="002D5CFB"/>
    <w:rsid w:val="002F1927"/>
    <w:rsid w:val="002F55DD"/>
    <w:rsid w:val="002F7B3B"/>
    <w:rsid w:val="002F7F5D"/>
    <w:rsid w:val="003023FB"/>
    <w:rsid w:val="00303619"/>
    <w:rsid w:val="003052C9"/>
    <w:rsid w:val="003105E3"/>
    <w:rsid w:val="00315A85"/>
    <w:rsid w:val="003201EB"/>
    <w:rsid w:val="0032700C"/>
    <w:rsid w:val="00356E38"/>
    <w:rsid w:val="00365ABE"/>
    <w:rsid w:val="00376AC6"/>
    <w:rsid w:val="00377682"/>
    <w:rsid w:val="00382FC7"/>
    <w:rsid w:val="0038491F"/>
    <w:rsid w:val="003910E9"/>
    <w:rsid w:val="00392199"/>
    <w:rsid w:val="00393979"/>
    <w:rsid w:val="00395C18"/>
    <w:rsid w:val="00397104"/>
    <w:rsid w:val="003A18C3"/>
    <w:rsid w:val="003B08F9"/>
    <w:rsid w:val="003B0C91"/>
    <w:rsid w:val="003B2B3B"/>
    <w:rsid w:val="003B2D48"/>
    <w:rsid w:val="003C00D3"/>
    <w:rsid w:val="003C1DEA"/>
    <w:rsid w:val="003C65E5"/>
    <w:rsid w:val="003E6BC5"/>
    <w:rsid w:val="003F0DC8"/>
    <w:rsid w:val="00405D50"/>
    <w:rsid w:val="00411242"/>
    <w:rsid w:val="00422684"/>
    <w:rsid w:val="00424B43"/>
    <w:rsid w:val="0042620A"/>
    <w:rsid w:val="00441273"/>
    <w:rsid w:val="0045757F"/>
    <w:rsid w:val="00480D48"/>
    <w:rsid w:val="004857FE"/>
    <w:rsid w:val="00486D37"/>
    <w:rsid w:val="00491BA2"/>
    <w:rsid w:val="004A715C"/>
    <w:rsid w:val="004B5159"/>
    <w:rsid w:val="004C0D5B"/>
    <w:rsid w:val="004C1C43"/>
    <w:rsid w:val="004C55B2"/>
    <w:rsid w:val="004D331B"/>
    <w:rsid w:val="004D4B7C"/>
    <w:rsid w:val="004E42F4"/>
    <w:rsid w:val="004E7DE1"/>
    <w:rsid w:val="00512051"/>
    <w:rsid w:val="005159FC"/>
    <w:rsid w:val="0052554F"/>
    <w:rsid w:val="005354A1"/>
    <w:rsid w:val="00536042"/>
    <w:rsid w:val="00541D50"/>
    <w:rsid w:val="005442A5"/>
    <w:rsid w:val="00544D24"/>
    <w:rsid w:val="00561204"/>
    <w:rsid w:val="00581814"/>
    <w:rsid w:val="00595153"/>
    <w:rsid w:val="005A560D"/>
    <w:rsid w:val="005B704A"/>
    <w:rsid w:val="005D5B36"/>
    <w:rsid w:val="005E3FC1"/>
    <w:rsid w:val="005E52E6"/>
    <w:rsid w:val="005F4807"/>
    <w:rsid w:val="00616174"/>
    <w:rsid w:val="00651C85"/>
    <w:rsid w:val="00653FE3"/>
    <w:rsid w:val="00663723"/>
    <w:rsid w:val="00665867"/>
    <w:rsid w:val="00672608"/>
    <w:rsid w:val="006737D7"/>
    <w:rsid w:val="00677FED"/>
    <w:rsid w:val="00685905"/>
    <w:rsid w:val="0068671A"/>
    <w:rsid w:val="00693858"/>
    <w:rsid w:val="00694961"/>
    <w:rsid w:val="006960B0"/>
    <w:rsid w:val="006C6494"/>
    <w:rsid w:val="006D59B8"/>
    <w:rsid w:val="006E51F3"/>
    <w:rsid w:val="006F68C6"/>
    <w:rsid w:val="00701947"/>
    <w:rsid w:val="00713AE1"/>
    <w:rsid w:val="00713F42"/>
    <w:rsid w:val="0071755C"/>
    <w:rsid w:val="00717B7E"/>
    <w:rsid w:val="007218A6"/>
    <w:rsid w:val="00722D58"/>
    <w:rsid w:val="007265DB"/>
    <w:rsid w:val="00736A00"/>
    <w:rsid w:val="00737B7D"/>
    <w:rsid w:val="00742AB3"/>
    <w:rsid w:val="00743740"/>
    <w:rsid w:val="00750792"/>
    <w:rsid w:val="00750AC5"/>
    <w:rsid w:val="0075430C"/>
    <w:rsid w:val="00760AFB"/>
    <w:rsid w:val="0076197C"/>
    <w:rsid w:val="00765A84"/>
    <w:rsid w:val="00775682"/>
    <w:rsid w:val="0078517C"/>
    <w:rsid w:val="00793FDD"/>
    <w:rsid w:val="007A0A5D"/>
    <w:rsid w:val="007A52B2"/>
    <w:rsid w:val="007C07ED"/>
    <w:rsid w:val="007C4FFF"/>
    <w:rsid w:val="007D2698"/>
    <w:rsid w:val="007D6023"/>
    <w:rsid w:val="007D7D85"/>
    <w:rsid w:val="007E3786"/>
    <w:rsid w:val="007F1A98"/>
    <w:rsid w:val="007F3412"/>
    <w:rsid w:val="007F72CF"/>
    <w:rsid w:val="00804152"/>
    <w:rsid w:val="00813366"/>
    <w:rsid w:val="00813775"/>
    <w:rsid w:val="00816123"/>
    <w:rsid w:val="00821DF0"/>
    <w:rsid w:val="00823AB1"/>
    <w:rsid w:val="0084396B"/>
    <w:rsid w:val="00847453"/>
    <w:rsid w:val="0086126A"/>
    <w:rsid w:val="00861BBD"/>
    <w:rsid w:val="008656C3"/>
    <w:rsid w:val="00866578"/>
    <w:rsid w:val="00866C52"/>
    <w:rsid w:val="00876341"/>
    <w:rsid w:val="00881815"/>
    <w:rsid w:val="00882062"/>
    <w:rsid w:val="008823A6"/>
    <w:rsid w:val="0088610D"/>
    <w:rsid w:val="008865F3"/>
    <w:rsid w:val="00893618"/>
    <w:rsid w:val="00896702"/>
    <w:rsid w:val="00896FF8"/>
    <w:rsid w:val="008B22FB"/>
    <w:rsid w:val="008B2689"/>
    <w:rsid w:val="008B3440"/>
    <w:rsid w:val="008C2B3F"/>
    <w:rsid w:val="008D3D7F"/>
    <w:rsid w:val="008D4A3F"/>
    <w:rsid w:val="008F5531"/>
    <w:rsid w:val="00902381"/>
    <w:rsid w:val="00927A01"/>
    <w:rsid w:val="00950B03"/>
    <w:rsid w:val="00951E9D"/>
    <w:rsid w:val="00957021"/>
    <w:rsid w:val="0097607D"/>
    <w:rsid w:val="00976ACD"/>
    <w:rsid w:val="009860F6"/>
    <w:rsid w:val="0099003D"/>
    <w:rsid w:val="00993F0A"/>
    <w:rsid w:val="00994CF4"/>
    <w:rsid w:val="00997E5B"/>
    <w:rsid w:val="009A6AE4"/>
    <w:rsid w:val="009D6D66"/>
    <w:rsid w:val="009F1073"/>
    <w:rsid w:val="00A003CE"/>
    <w:rsid w:val="00A07DD5"/>
    <w:rsid w:val="00A169B3"/>
    <w:rsid w:val="00A1701E"/>
    <w:rsid w:val="00A2371F"/>
    <w:rsid w:val="00A2767B"/>
    <w:rsid w:val="00A31F6E"/>
    <w:rsid w:val="00A34F52"/>
    <w:rsid w:val="00A64916"/>
    <w:rsid w:val="00A734E6"/>
    <w:rsid w:val="00AA1895"/>
    <w:rsid w:val="00AA67FB"/>
    <w:rsid w:val="00AB0C0C"/>
    <w:rsid w:val="00AB2189"/>
    <w:rsid w:val="00AB4508"/>
    <w:rsid w:val="00AC3481"/>
    <w:rsid w:val="00AC584F"/>
    <w:rsid w:val="00AF43FA"/>
    <w:rsid w:val="00B00A7C"/>
    <w:rsid w:val="00B10FDC"/>
    <w:rsid w:val="00B12349"/>
    <w:rsid w:val="00B241F4"/>
    <w:rsid w:val="00B27E63"/>
    <w:rsid w:val="00B34927"/>
    <w:rsid w:val="00B4119A"/>
    <w:rsid w:val="00B521B2"/>
    <w:rsid w:val="00B52D9E"/>
    <w:rsid w:val="00B6199A"/>
    <w:rsid w:val="00B63884"/>
    <w:rsid w:val="00B7529C"/>
    <w:rsid w:val="00B776C0"/>
    <w:rsid w:val="00B8596C"/>
    <w:rsid w:val="00B86364"/>
    <w:rsid w:val="00BA49AA"/>
    <w:rsid w:val="00BB2ED0"/>
    <w:rsid w:val="00BB5B6C"/>
    <w:rsid w:val="00BC05F5"/>
    <w:rsid w:val="00BC1B1D"/>
    <w:rsid w:val="00BC1EA8"/>
    <w:rsid w:val="00BC4406"/>
    <w:rsid w:val="00BD35E3"/>
    <w:rsid w:val="00BD4F5E"/>
    <w:rsid w:val="00BE0A65"/>
    <w:rsid w:val="00BE1E05"/>
    <w:rsid w:val="00BE4C1C"/>
    <w:rsid w:val="00BE7A11"/>
    <w:rsid w:val="00BF3716"/>
    <w:rsid w:val="00BF478E"/>
    <w:rsid w:val="00C11249"/>
    <w:rsid w:val="00C12CF8"/>
    <w:rsid w:val="00C22D96"/>
    <w:rsid w:val="00C2417E"/>
    <w:rsid w:val="00C25657"/>
    <w:rsid w:val="00C2794B"/>
    <w:rsid w:val="00C47F2E"/>
    <w:rsid w:val="00C54DC9"/>
    <w:rsid w:val="00C6556E"/>
    <w:rsid w:val="00C703AA"/>
    <w:rsid w:val="00C76620"/>
    <w:rsid w:val="00CA359B"/>
    <w:rsid w:val="00CA4D0F"/>
    <w:rsid w:val="00CA7056"/>
    <w:rsid w:val="00CB72CA"/>
    <w:rsid w:val="00CC1AC8"/>
    <w:rsid w:val="00CC2DF6"/>
    <w:rsid w:val="00CC4042"/>
    <w:rsid w:val="00CD5A85"/>
    <w:rsid w:val="00D03B75"/>
    <w:rsid w:val="00D06FC8"/>
    <w:rsid w:val="00D11A6E"/>
    <w:rsid w:val="00D13144"/>
    <w:rsid w:val="00D23068"/>
    <w:rsid w:val="00D25760"/>
    <w:rsid w:val="00D35150"/>
    <w:rsid w:val="00D40088"/>
    <w:rsid w:val="00D40E7A"/>
    <w:rsid w:val="00D461E6"/>
    <w:rsid w:val="00D479AF"/>
    <w:rsid w:val="00D50DCB"/>
    <w:rsid w:val="00D64257"/>
    <w:rsid w:val="00D75FC4"/>
    <w:rsid w:val="00D766BF"/>
    <w:rsid w:val="00D772FD"/>
    <w:rsid w:val="00DA233B"/>
    <w:rsid w:val="00DA5BA8"/>
    <w:rsid w:val="00DA6314"/>
    <w:rsid w:val="00DA79F6"/>
    <w:rsid w:val="00DB3CCD"/>
    <w:rsid w:val="00DB43E4"/>
    <w:rsid w:val="00DC28E5"/>
    <w:rsid w:val="00DE1ECA"/>
    <w:rsid w:val="00DE7883"/>
    <w:rsid w:val="00DE7CCC"/>
    <w:rsid w:val="00DF09F0"/>
    <w:rsid w:val="00DF2BFF"/>
    <w:rsid w:val="00DF6F00"/>
    <w:rsid w:val="00E0054A"/>
    <w:rsid w:val="00E03AB3"/>
    <w:rsid w:val="00E0445E"/>
    <w:rsid w:val="00E20600"/>
    <w:rsid w:val="00E20F38"/>
    <w:rsid w:val="00E23E89"/>
    <w:rsid w:val="00E3098B"/>
    <w:rsid w:val="00E33F79"/>
    <w:rsid w:val="00E41692"/>
    <w:rsid w:val="00E4281D"/>
    <w:rsid w:val="00E46474"/>
    <w:rsid w:val="00E53470"/>
    <w:rsid w:val="00E7159C"/>
    <w:rsid w:val="00E73C47"/>
    <w:rsid w:val="00E859AD"/>
    <w:rsid w:val="00EA450F"/>
    <w:rsid w:val="00EA5CBE"/>
    <w:rsid w:val="00EB1442"/>
    <w:rsid w:val="00EB1C7E"/>
    <w:rsid w:val="00EC6145"/>
    <w:rsid w:val="00ED17A5"/>
    <w:rsid w:val="00ED26B1"/>
    <w:rsid w:val="00ED647E"/>
    <w:rsid w:val="00EE05B3"/>
    <w:rsid w:val="00EE38ED"/>
    <w:rsid w:val="00EF2FB2"/>
    <w:rsid w:val="00EF34B9"/>
    <w:rsid w:val="00F002E9"/>
    <w:rsid w:val="00F022E1"/>
    <w:rsid w:val="00F07A93"/>
    <w:rsid w:val="00F14EB6"/>
    <w:rsid w:val="00F173FC"/>
    <w:rsid w:val="00F207DC"/>
    <w:rsid w:val="00F21D10"/>
    <w:rsid w:val="00F351B3"/>
    <w:rsid w:val="00F5726B"/>
    <w:rsid w:val="00F614AF"/>
    <w:rsid w:val="00F63832"/>
    <w:rsid w:val="00F769AE"/>
    <w:rsid w:val="00F852BC"/>
    <w:rsid w:val="00F8626D"/>
    <w:rsid w:val="00F866EB"/>
    <w:rsid w:val="00F936F5"/>
    <w:rsid w:val="00FB42B1"/>
    <w:rsid w:val="00FC330C"/>
    <w:rsid w:val="00FC695E"/>
    <w:rsid w:val="00FF10C2"/>
    <w:rsid w:val="00FF1374"/>
    <w:rsid w:val="00FF6E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41273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kern w:val="28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rsid w:val="00A27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примечания Знак"/>
    <w:basedOn w:val="a0"/>
    <w:link w:val="a3"/>
    <w:uiPriority w:val="99"/>
    <w:rsid w:val="00A2767B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B8596C"/>
    <w:pPr>
      <w:ind w:left="720"/>
      <w:contextualSpacing/>
    </w:pPr>
  </w:style>
  <w:style w:type="character" w:customStyle="1" w:styleId="10">
    <w:name w:val="Заголовок 1 Знак"/>
    <w:link w:val="1"/>
    <w:uiPriority w:val="9"/>
    <w:rsid w:val="00B8596C"/>
    <w:rPr>
      <w:rFonts w:ascii="Times New Roman" w:hAnsi="Times New Roman" w:cs="Times New Roman"/>
      <w:b/>
      <w:kern w:val="28"/>
      <w:sz w:val="28"/>
      <w:lang w:val="ru-RU" w:eastAsia="ru-RU" w:bidi="ar-SA"/>
    </w:rPr>
  </w:style>
  <w:style w:type="character" w:styleId="a6">
    <w:name w:val="annotation reference"/>
    <w:basedOn w:val="a0"/>
    <w:uiPriority w:val="99"/>
    <w:semiHidden/>
    <w:unhideWhenUsed/>
    <w:rsid w:val="0016179E"/>
    <w:rPr>
      <w:sz w:val="16"/>
      <w:szCs w:val="16"/>
    </w:rPr>
  </w:style>
  <w:style w:type="paragraph" w:styleId="a7">
    <w:name w:val="annotation subject"/>
    <w:basedOn w:val="a3"/>
    <w:next w:val="a3"/>
    <w:link w:val="a8"/>
    <w:uiPriority w:val="99"/>
    <w:semiHidden/>
    <w:unhideWhenUsed/>
    <w:rsid w:val="0016179E"/>
    <w:pPr>
      <w:spacing w:after="200"/>
    </w:pPr>
    <w:rPr>
      <w:rFonts w:asciiTheme="minorHAnsi" w:eastAsiaTheme="minorEastAsia" w:hAnsiTheme="minorHAnsi" w:cstheme="minorBidi"/>
      <w:b/>
      <w:bCs/>
    </w:rPr>
  </w:style>
  <w:style w:type="character" w:customStyle="1" w:styleId="a8">
    <w:name w:val="Тема примечания Знак"/>
    <w:basedOn w:val="a4"/>
    <w:link w:val="a7"/>
    <w:uiPriority w:val="99"/>
    <w:semiHidden/>
    <w:rsid w:val="0016179E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1617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6179E"/>
    <w:rPr>
      <w:rFonts w:ascii="Tahoma" w:hAnsi="Tahoma" w:cs="Tahoma"/>
      <w:sz w:val="16"/>
      <w:szCs w:val="16"/>
    </w:rPr>
  </w:style>
  <w:style w:type="character" w:customStyle="1" w:styleId="11">
    <w:name w:val="Заголовок 1 Знак1"/>
    <w:basedOn w:val="a0"/>
    <w:uiPriority w:val="9"/>
    <w:rsid w:val="0044127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header"/>
    <w:basedOn w:val="a"/>
    <w:link w:val="ac"/>
    <w:uiPriority w:val="99"/>
    <w:unhideWhenUsed/>
    <w:rsid w:val="008936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893618"/>
  </w:style>
  <w:style w:type="paragraph" w:styleId="ad">
    <w:name w:val="footer"/>
    <w:basedOn w:val="a"/>
    <w:link w:val="ae"/>
    <w:uiPriority w:val="99"/>
    <w:unhideWhenUsed/>
    <w:rsid w:val="008936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893618"/>
  </w:style>
  <w:style w:type="paragraph" w:styleId="HTML">
    <w:name w:val="HTML Preformatted"/>
    <w:basedOn w:val="a"/>
    <w:link w:val="HTML0"/>
    <w:rsid w:val="000B51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0B51F9"/>
    <w:rPr>
      <w:rFonts w:ascii="Courier New" w:eastAsia="Times New Roman" w:hAnsi="Courier New" w:cs="Times New Roman"/>
      <w:sz w:val="20"/>
      <w:szCs w:val="20"/>
    </w:rPr>
  </w:style>
  <w:style w:type="paragraph" w:styleId="af">
    <w:name w:val="No Spacing"/>
    <w:uiPriority w:val="1"/>
    <w:qFormat/>
    <w:rsid w:val="00EE05B3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EE05B3"/>
  </w:style>
  <w:style w:type="paragraph" w:styleId="af0">
    <w:name w:val="Normal (Web)"/>
    <w:basedOn w:val="a"/>
    <w:uiPriority w:val="99"/>
    <w:semiHidden/>
    <w:unhideWhenUsed/>
    <w:rsid w:val="00FB4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Body Text"/>
    <w:basedOn w:val="a"/>
    <w:link w:val="af2"/>
    <w:uiPriority w:val="1"/>
    <w:qFormat/>
    <w:rsid w:val="003F0DC8"/>
    <w:pPr>
      <w:widowControl w:val="0"/>
      <w:autoSpaceDE w:val="0"/>
      <w:autoSpaceDN w:val="0"/>
      <w:adjustRightInd w:val="0"/>
      <w:spacing w:after="0" w:line="240" w:lineRule="auto"/>
      <w:ind w:left="112"/>
    </w:pPr>
    <w:rPr>
      <w:rFonts w:ascii="Times New Roman" w:hAnsi="Times New Roman" w:cs="Times New Roman"/>
      <w:sz w:val="28"/>
      <w:szCs w:val="28"/>
    </w:rPr>
  </w:style>
  <w:style w:type="character" w:customStyle="1" w:styleId="af2">
    <w:name w:val="Основной текст Знак"/>
    <w:basedOn w:val="a0"/>
    <w:link w:val="af1"/>
    <w:uiPriority w:val="1"/>
    <w:rsid w:val="003F0DC8"/>
    <w:rPr>
      <w:rFonts w:ascii="Times New Roman" w:hAnsi="Times New Roman" w:cs="Times New Roman"/>
      <w:sz w:val="28"/>
      <w:szCs w:val="28"/>
    </w:rPr>
  </w:style>
  <w:style w:type="table" w:styleId="af3">
    <w:name w:val="Table Grid"/>
    <w:basedOn w:val="a1"/>
    <w:uiPriority w:val="39"/>
    <w:rsid w:val="003F0DC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41273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kern w:val="28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rsid w:val="00A27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примечания Знак"/>
    <w:basedOn w:val="a0"/>
    <w:link w:val="a3"/>
    <w:uiPriority w:val="99"/>
    <w:rsid w:val="00A2767B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B8596C"/>
    <w:pPr>
      <w:ind w:left="720"/>
      <w:contextualSpacing/>
    </w:pPr>
  </w:style>
  <w:style w:type="character" w:customStyle="1" w:styleId="10">
    <w:name w:val="Заголовок 1 Знак"/>
    <w:link w:val="1"/>
    <w:uiPriority w:val="9"/>
    <w:rsid w:val="00B8596C"/>
    <w:rPr>
      <w:rFonts w:ascii="Times New Roman" w:hAnsi="Times New Roman" w:cs="Times New Roman"/>
      <w:b/>
      <w:kern w:val="28"/>
      <w:sz w:val="28"/>
      <w:lang w:val="ru-RU" w:eastAsia="ru-RU" w:bidi="ar-SA"/>
    </w:rPr>
  </w:style>
  <w:style w:type="character" w:styleId="a6">
    <w:name w:val="annotation reference"/>
    <w:basedOn w:val="a0"/>
    <w:uiPriority w:val="99"/>
    <w:semiHidden/>
    <w:unhideWhenUsed/>
    <w:rsid w:val="0016179E"/>
    <w:rPr>
      <w:sz w:val="16"/>
      <w:szCs w:val="16"/>
    </w:rPr>
  </w:style>
  <w:style w:type="paragraph" w:styleId="a7">
    <w:name w:val="annotation subject"/>
    <w:basedOn w:val="a3"/>
    <w:next w:val="a3"/>
    <w:link w:val="a8"/>
    <w:uiPriority w:val="99"/>
    <w:semiHidden/>
    <w:unhideWhenUsed/>
    <w:rsid w:val="0016179E"/>
    <w:pPr>
      <w:spacing w:after="200"/>
    </w:pPr>
    <w:rPr>
      <w:rFonts w:asciiTheme="minorHAnsi" w:eastAsiaTheme="minorEastAsia" w:hAnsiTheme="minorHAnsi" w:cstheme="minorBidi"/>
      <w:b/>
      <w:bCs/>
    </w:rPr>
  </w:style>
  <w:style w:type="character" w:customStyle="1" w:styleId="a8">
    <w:name w:val="Тема примечания Знак"/>
    <w:basedOn w:val="a4"/>
    <w:link w:val="a7"/>
    <w:uiPriority w:val="99"/>
    <w:semiHidden/>
    <w:rsid w:val="0016179E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1617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6179E"/>
    <w:rPr>
      <w:rFonts w:ascii="Tahoma" w:hAnsi="Tahoma" w:cs="Tahoma"/>
      <w:sz w:val="16"/>
      <w:szCs w:val="16"/>
    </w:rPr>
  </w:style>
  <w:style w:type="character" w:customStyle="1" w:styleId="11">
    <w:name w:val="Заголовок 1 Знак1"/>
    <w:basedOn w:val="a0"/>
    <w:uiPriority w:val="9"/>
    <w:rsid w:val="0044127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header"/>
    <w:basedOn w:val="a"/>
    <w:link w:val="ac"/>
    <w:uiPriority w:val="99"/>
    <w:unhideWhenUsed/>
    <w:rsid w:val="008936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893618"/>
  </w:style>
  <w:style w:type="paragraph" w:styleId="ad">
    <w:name w:val="footer"/>
    <w:basedOn w:val="a"/>
    <w:link w:val="ae"/>
    <w:uiPriority w:val="99"/>
    <w:unhideWhenUsed/>
    <w:rsid w:val="008936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893618"/>
  </w:style>
  <w:style w:type="paragraph" w:styleId="HTML">
    <w:name w:val="HTML Preformatted"/>
    <w:basedOn w:val="a"/>
    <w:link w:val="HTML0"/>
    <w:rsid w:val="000B51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0B51F9"/>
    <w:rPr>
      <w:rFonts w:ascii="Courier New" w:eastAsia="Times New Roman" w:hAnsi="Courier New" w:cs="Times New Roman"/>
      <w:sz w:val="20"/>
      <w:szCs w:val="20"/>
    </w:rPr>
  </w:style>
  <w:style w:type="paragraph" w:styleId="af">
    <w:name w:val="No Spacing"/>
    <w:uiPriority w:val="1"/>
    <w:qFormat/>
    <w:rsid w:val="00EE05B3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EE05B3"/>
  </w:style>
  <w:style w:type="paragraph" w:styleId="af0">
    <w:name w:val="Normal (Web)"/>
    <w:basedOn w:val="a"/>
    <w:uiPriority w:val="99"/>
    <w:semiHidden/>
    <w:unhideWhenUsed/>
    <w:rsid w:val="00FB4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Body Text"/>
    <w:basedOn w:val="a"/>
    <w:link w:val="af2"/>
    <w:uiPriority w:val="1"/>
    <w:qFormat/>
    <w:rsid w:val="003F0DC8"/>
    <w:pPr>
      <w:widowControl w:val="0"/>
      <w:autoSpaceDE w:val="0"/>
      <w:autoSpaceDN w:val="0"/>
      <w:adjustRightInd w:val="0"/>
      <w:spacing w:after="0" w:line="240" w:lineRule="auto"/>
      <w:ind w:left="112"/>
    </w:pPr>
    <w:rPr>
      <w:rFonts w:ascii="Times New Roman" w:hAnsi="Times New Roman" w:cs="Times New Roman"/>
      <w:sz w:val="28"/>
      <w:szCs w:val="28"/>
    </w:rPr>
  </w:style>
  <w:style w:type="character" w:customStyle="1" w:styleId="af2">
    <w:name w:val="Основной текст Знак"/>
    <w:basedOn w:val="a0"/>
    <w:link w:val="af1"/>
    <w:uiPriority w:val="1"/>
    <w:rsid w:val="003F0DC8"/>
    <w:rPr>
      <w:rFonts w:ascii="Times New Roman" w:hAnsi="Times New Roman" w:cs="Times New Roman"/>
      <w:sz w:val="28"/>
      <w:szCs w:val="28"/>
    </w:rPr>
  </w:style>
  <w:style w:type="table" w:styleId="af3">
    <w:name w:val="Table Grid"/>
    <w:basedOn w:val="a1"/>
    <w:uiPriority w:val="39"/>
    <w:rsid w:val="003F0DC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0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7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3BC2EF-2CD6-4707-8D37-F888AC1E1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2326</Words>
  <Characters>13261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2016-03-05T10:04:00Z</dcterms:created>
  <dcterms:modified xsi:type="dcterms:W3CDTF">2016-03-05T10:04:00Z</dcterms:modified>
</cp:coreProperties>
</file>