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08F9" w:rsidRPr="009E39EE" w:rsidRDefault="00813775" w:rsidP="003B08F9">
      <w:pPr>
        <w:pStyle w:val="af1"/>
        <w:jc w:val="right"/>
        <w:rPr>
          <w:sz w:val="22"/>
          <w:szCs w:val="22"/>
        </w:rPr>
      </w:pPr>
      <w:r>
        <w:rPr>
          <w:rStyle w:val="10"/>
        </w:rPr>
        <w:t xml:space="preserve"> </w:t>
      </w:r>
      <w:r w:rsidR="003B08F9">
        <w:rPr>
          <w:sz w:val="22"/>
          <w:szCs w:val="22"/>
        </w:rPr>
        <w:t xml:space="preserve">Приложение №1 к </w:t>
      </w:r>
      <w:r w:rsidR="003B08F9" w:rsidRPr="009E39EE">
        <w:rPr>
          <w:sz w:val="22"/>
          <w:szCs w:val="22"/>
        </w:rPr>
        <w:t>Техническому заданию.</w:t>
      </w:r>
    </w:p>
    <w:p w:rsidR="003B08F9" w:rsidRPr="000847F8" w:rsidRDefault="003B08F9" w:rsidP="000847F8">
      <w:pPr>
        <w:pStyle w:val="af1"/>
        <w:spacing w:line="480" w:lineRule="auto"/>
        <w:jc w:val="right"/>
        <w:rPr>
          <w:b/>
        </w:rPr>
      </w:pPr>
      <w:r w:rsidRPr="0086126A">
        <w:rPr>
          <w:b/>
          <w:sz w:val="22"/>
          <w:szCs w:val="22"/>
        </w:rPr>
        <w:t>«Требования Заказчика к качественным характеристикам и конкретным показателям используемых то</w:t>
      </w:r>
      <w:r w:rsidR="000847F8">
        <w:rPr>
          <w:b/>
          <w:sz w:val="22"/>
          <w:szCs w:val="22"/>
        </w:rPr>
        <w:t>варов, материалов и конструкций»</w:t>
      </w:r>
    </w:p>
    <w:tbl>
      <w:tblPr>
        <w:tblStyle w:val="af3"/>
        <w:tblpPr w:leftFromText="180" w:rightFromText="180" w:horzAnchor="margin" w:tblpXSpec="center" w:tblpY="1013"/>
        <w:tblW w:w="4465" w:type="pct"/>
        <w:tblLook w:val="04A0"/>
      </w:tblPr>
      <w:tblGrid>
        <w:gridCol w:w="1810"/>
        <w:gridCol w:w="2315"/>
        <w:gridCol w:w="1788"/>
        <w:gridCol w:w="2921"/>
        <w:gridCol w:w="2300"/>
        <w:gridCol w:w="2171"/>
        <w:gridCol w:w="1403"/>
      </w:tblGrid>
      <w:tr w:rsidR="00F614AF" w:rsidRPr="009E39EE" w:rsidTr="00F614AF">
        <w:trPr>
          <w:trHeight w:val="1692"/>
        </w:trPr>
        <w:tc>
          <w:tcPr>
            <w:tcW w:w="615" w:type="pct"/>
          </w:tcPr>
          <w:p w:rsidR="00F614AF" w:rsidRDefault="00F614AF" w:rsidP="005E0A68">
            <w:pPr>
              <w:spacing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14AF" w:rsidRPr="008D4A7C" w:rsidRDefault="00F614AF" w:rsidP="005E0A68">
            <w:pPr>
              <w:spacing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4A7C">
              <w:rPr>
                <w:rFonts w:ascii="Times New Roman" w:hAnsi="Times New Roman" w:cs="Times New Roman"/>
                <w:sz w:val="18"/>
                <w:szCs w:val="18"/>
              </w:rPr>
              <w:t>Наименование товара</w:t>
            </w:r>
          </w:p>
        </w:tc>
        <w:tc>
          <w:tcPr>
            <w:tcW w:w="787" w:type="pct"/>
          </w:tcPr>
          <w:p w:rsidR="00F614AF" w:rsidRDefault="00F614AF" w:rsidP="005E0A68">
            <w:pPr>
              <w:spacing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14AF" w:rsidRPr="008D4A7C" w:rsidRDefault="00F614AF" w:rsidP="005E0A68">
            <w:pPr>
              <w:spacing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4A7C">
              <w:rPr>
                <w:rFonts w:ascii="Times New Roman" w:hAnsi="Times New Roman" w:cs="Times New Roman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608" w:type="pct"/>
          </w:tcPr>
          <w:p w:rsidR="00F614AF" w:rsidRDefault="00F614AF" w:rsidP="005E0A68">
            <w:pPr>
              <w:spacing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14AF" w:rsidRPr="008D4A7C" w:rsidRDefault="00F614AF" w:rsidP="005E0A68">
            <w:pPr>
              <w:spacing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4A7C">
              <w:rPr>
                <w:rFonts w:ascii="Times New Roman" w:hAnsi="Times New Roman" w:cs="Times New Roman"/>
                <w:sz w:val="18"/>
                <w:szCs w:val="18"/>
              </w:rPr>
              <w:t>Минимальные значения показателей</w:t>
            </w:r>
          </w:p>
        </w:tc>
        <w:tc>
          <w:tcPr>
            <w:tcW w:w="993" w:type="pct"/>
          </w:tcPr>
          <w:p w:rsidR="00F614AF" w:rsidRDefault="00F614AF" w:rsidP="005E0A68">
            <w:pPr>
              <w:spacing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14AF" w:rsidRPr="008D4A7C" w:rsidRDefault="00F614AF" w:rsidP="005E0A68">
            <w:pPr>
              <w:spacing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4A7C">
              <w:rPr>
                <w:rFonts w:ascii="Times New Roman" w:hAnsi="Times New Roman" w:cs="Times New Roman"/>
                <w:sz w:val="18"/>
                <w:szCs w:val="18"/>
              </w:rPr>
              <w:t>Максимальные значения показателей</w:t>
            </w:r>
          </w:p>
        </w:tc>
        <w:tc>
          <w:tcPr>
            <w:tcW w:w="782" w:type="pct"/>
          </w:tcPr>
          <w:p w:rsidR="00F614AF" w:rsidRDefault="00F614AF" w:rsidP="005E0A68">
            <w:pPr>
              <w:spacing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14AF" w:rsidRPr="008D4A7C" w:rsidRDefault="00F614AF" w:rsidP="005E0A68">
            <w:pPr>
              <w:spacing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4A7C">
              <w:rPr>
                <w:rFonts w:ascii="Times New Roman" w:hAnsi="Times New Roman" w:cs="Times New Roman"/>
                <w:sz w:val="18"/>
                <w:szCs w:val="18"/>
              </w:rPr>
              <w:t>Значения показателей, которые не могут изменяться.</w:t>
            </w:r>
          </w:p>
        </w:tc>
        <w:tc>
          <w:tcPr>
            <w:tcW w:w="738" w:type="pct"/>
          </w:tcPr>
          <w:p w:rsidR="00F614AF" w:rsidRPr="008D4A7C" w:rsidRDefault="00F614AF" w:rsidP="005E0A68">
            <w:pPr>
              <w:spacing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4A7C">
              <w:rPr>
                <w:rFonts w:ascii="Times New Roman" w:hAnsi="Times New Roman" w:cs="Times New Roman"/>
                <w:sz w:val="18"/>
                <w:szCs w:val="18"/>
              </w:rPr>
              <w:t>Конкретные показатели используемого товара, соответствующие значениям, установленным документацией предлагаемые участником закупки</w:t>
            </w:r>
          </w:p>
        </w:tc>
        <w:tc>
          <w:tcPr>
            <w:tcW w:w="477" w:type="pct"/>
          </w:tcPr>
          <w:p w:rsidR="00F614AF" w:rsidRDefault="00F614AF" w:rsidP="005E0A68">
            <w:pPr>
              <w:spacing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14AF" w:rsidRPr="008D4A7C" w:rsidRDefault="00F614AF" w:rsidP="005E0A68">
            <w:pPr>
              <w:spacing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4A7C">
              <w:rPr>
                <w:rFonts w:ascii="Times New Roman" w:hAnsi="Times New Roman" w:cs="Times New Roman"/>
                <w:sz w:val="18"/>
                <w:szCs w:val="18"/>
              </w:rPr>
              <w:t>Единица измерения.</w:t>
            </w:r>
          </w:p>
        </w:tc>
      </w:tr>
      <w:tr w:rsidR="00F614AF" w:rsidRPr="009E39EE" w:rsidTr="00F614AF">
        <w:trPr>
          <w:trHeight w:val="711"/>
        </w:trPr>
        <w:tc>
          <w:tcPr>
            <w:tcW w:w="615" w:type="pct"/>
            <w:vMerge w:val="restart"/>
            <w:vAlign w:val="center"/>
          </w:tcPr>
          <w:p w:rsidR="00F614AF" w:rsidRPr="008D4A7C" w:rsidRDefault="00F614AF" w:rsidP="005E0A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14AF" w:rsidRPr="004C55B2" w:rsidRDefault="004C55B2" w:rsidP="004C55B2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C55B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Пескобетон </w:t>
            </w:r>
          </w:p>
          <w:p w:rsidR="004C55B2" w:rsidRPr="008D4A7C" w:rsidRDefault="004C55B2" w:rsidP="004C55B2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  <w:p w:rsidR="00F614AF" w:rsidRPr="00AB4508" w:rsidRDefault="004C55B2" w:rsidP="005E0A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 </w:t>
            </w:r>
            <w:r w:rsidR="00F614AF" w:rsidRPr="008D4A7C">
              <w:rPr>
                <w:rFonts w:ascii="Times New Roman" w:hAnsi="Times New Roman" w:cs="Times New Roman"/>
                <w:sz w:val="18"/>
                <w:szCs w:val="18"/>
              </w:rPr>
              <w:t>ГОСТ 31357-2007 Смеси сухие строительные на цементном вяжущем. Общие технические условия</w:t>
            </w:r>
          </w:p>
          <w:p w:rsidR="00395C18" w:rsidRPr="00395C18" w:rsidRDefault="00395C18" w:rsidP="005E0A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Дата введения 2009-01-01</w:t>
            </w:r>
          </w:p>
          <w:p w:rsidR="00F614AF" w:rsidRDefault="00F614AF" w:rsidP="005E0A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C55B2" w:rsidRDefault="004C55B2" w:rsidP="005E0A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55B2">
              <w:rPr>
                <w:rFonts w:ascii="Times New Roman" w:hAnsi="Times New Roman" w:cs="Times New Roman"/>
                <w:sz w:val="18"/>
                <w:szCs w:val="18"/>
              </w:rPr>
              <w:t>ГОСТ 8736-2014 Песок для строительных работ. Технические условия</w:t>
            </w:r>
          </w:p>
          <w:p w:rsidR="00395C18" w:rsidRPr="008D4A7C" w:rsidRDefault="00395C18" w:rsidP="00395C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5C18">
              <w:rPr>
                <w:rFonts w:ascii="Times New Roman" w:hAnsi="Times New Roman" w:cs="Times New Roman"/>
                <w:sz w:val="18"/>
                <w:szCs w:val="18"/>
              </w:rPr>
              <w:t>Дата введения 20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  <w:r w:rsidRPr="00395C18">
              <w:rPr>
                <w:rFonts w:ascii="Times New Roman" w:hAnsi="Times New Roman" w:cs="Times New Roman"/>
                <w:sz w:val="18"/>
                <w:szCs w:val="18"/>
              </w:rPr>
              <w:t>-0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395C18">
              <w:rPr>
                <w:rFonts w:ascii="Times New Roman" w:hAnsi="Times New Roman" w:cs="Times New Roman"/>
                <w:sz w:val="18"/>
                <w:szCs w:val="18"/>
              </w:rPr>
              <w:t>-01</w:t>
            </w:r>
          </w:p>
        </w:tc>
        <w:tc>
          <w:tcPr>
            <w:tcW w:w="787" w:type="pct"/>
            <w:vAlign w:val="center"/>
          </w:tcPr>
          <w:p w:rsidR="00F614AF" w:rsidRPr="008D4A7C" w:rsidRDefault="00F614AF" w:rsidP="005E0A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D4A7C">
              <w:rPr>
                <w:rFonts w:ascii="Times New Roman" w:hAnsi="Times New Roman" w:cs="Times New Roman"/>
                <w:sz w:val="18"/>
                <w:szCs w:val="18"/>
              </w:rPr>
              <w:t>Марка по прочности</w:t>
            </w:r>
          </w:p>
        </w:tc>
        <w:tc>
          <w:tcPr>
            <w:tcW w:w="608" w:type="pct"/>
            <w:vAlign w:val="center"/>
          </w:tcPr>
          <w:p w:rsidR="00F614AF" w:rsidRPr="008D4A7C" w:rsidRDefault="00F614AF" w:rsidP="005E0A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pct"/>
            <w:vAlign w:val="center"/>
          </w:tcPr>
          <w:p w:rsidR="00F614AF" w:rsidRPr="008D4A7C" w:rsidRDefault="00F614AF" w:rsidP="005E0A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2" w:type="pct"/>
            <w:vAlign w:val="center"/>
          </w:tcPr>
          <w:p w:rsidR="00F614AF" w:rsidRPr="008D4A7C" w:rsidRDefault="00F614AF" w:rsidP="005E0A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4A7C">
              <w:rPr>
                <w:rFonts w:ascii="Times New Roman" w:hAnsi="Times New Roman" w:cs="Times New Roman"/>
                <w:sz w:val="18"/>
                <w:szCs w:val="18"/>
              </w:rPr>
              <w:t>М300</w:t>
            </w:r>
          </w:p>
        </w:tc>
        <w:tc>
          <w:tcPr>
            <w:tcW w:w="738" w:type="pct"/>
            <w:vAlign w:val="center"/>
          </w:tcPr>
          <w:p w:rsidR="00F614AF" w:rsidRPr="008D4A7C" w:rsidRDefault="00F614AF" w:rsidP="005E0A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7" w:type="pct"/>
            <w:vAlign w:val="center"/>
          </w:tcPr>
          <w:p w:rsidR="00F614AF" w:rsidRPr="008D4A7C" w:rsidRDefault="00F614AF" w:rsidP="005E0A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F614AF" w:rsidRPr="009E39EE" w:rsidTr="00F614AF">
        <w:trPr>
          <w:trHeight w:val="711"/>
        </w:trPr>
        <w:tc>
          <w:tcPr>
            <w:tcW w:w="615" w:type="pct"/>
            <w:vMerge/>
            <w:vAlign w:val="center"/>
          </w:tcPr>
          <w:p w:rsidR="00F614AF" w:rsidRPr="008D4A7C" w:rsidRDefault="00F614AF" w:rsidP="005E0A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7" w:type="pct"/>
            <w:vAlign w:val="center"/>
          </w:tcPr>
          <w:p w:rsidR="00F614AF" w:rsidRPr="00190D4D" w:rsidRDefault="00F614AF" w:rsidP="005E0A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Полимерные добавки</w:t>
            </w:r>
          </w:p>
        </w:tc>
        <w:tc>
          <w:tcPr>
            <w:tcW w:w="608" w:type="pct"/>
            <w:vAlign w:val="center"/>
          </w:tcPr>
          <w:p w:rsidR="00F614AF" w:rsidRPr="008D4A7C" w:rsidRDefault="00F614AF" w:rsidP="005E0A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pct"/>
            <w:vAlign w:val="center"/>
          </w:tcPr>
          <w:p w:rsidR="00F614AF" w:rsidRPr="008D4A7C" w:rsidRDefault="00F614AF" w:rsidP="005E0A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82" w:type="pct"/>
            <w:vAlign w:val="center"/>
          </w:tcPr>
          <w:p w:rsidR="00F614AF" w:rsidRPr="008D4A7C" w:rsidRDefault="00F614AF" w:rsidP="005E0A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8" w:type="pct"/>
            <w:vAlign w:val="center"/>
          </w:tcPr>
          <w:p w:rsidR="00F614AF" w:rsidRPr="008D4A7C" w:rsidRDefault="00F614AF" w:rsidP="005E0A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7" w:type="pct"/>
            <w:vAlign w:val="center"/>
          </w:tcPr>
          <w:p w:rsidR="00F614AF" w:rsidRPr="008D4A7C" w:rsidRDefault="00F614AF" w:rsidP="005E0A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% по массе</w:t>
            </w:r>
          </w:p>
        </w:tc>
      </w:tr>
      <w:tr w:rsidR="00F614AF" w:rsidRPr="009E39EE" w:rsidTr="00F614AF">
        <w:trPr>
          <w:trHeight w:val="713"/>
        </w:trPr>
        <w:tc>
          <w:tcPr>
            <w:tcW w:w="615" w:type="pct"/>
            <w:vMerge/>
            <w:vAlign w:val="center"/>
          </w:tcPr>
          <w:p w:rsidR="00F614AF" w:rsidRPr="008D4A7C" w:rsidRDefault="00F614AF" w:rsidP="005E0A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7" w:type="pct"/>
            <w:vAlign w:val="center"/>
          </w:tcPr>
          <w:p w:rsidR="00F614AF" w:rsidRPr="008D4A7C" w:rsidRDefault="00F614AF" w:rsidP="005E0A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852BC">
              <w:rPr>
                <w:rFonts w:ascii="Times New Roman" w:hAnsi="Times New Roman" w:cs="Times New Roman"/>
                <w:sz w:val="18"/>
                <w:szCs w:val="18"/>
              </w:rPr>
              <w:t>Наибольшая крупность зерен заполнителя Дкаиб</w:t>
            </w:r>
          </w:p>
        </w:tc>
        <w:tc>
          <w:tcPr>
            <w:tcW w:w="608" w:type="pct"/>
            <w:vAlign w:val="center"/>
          </w:tcPr>
          <w:p w:rsidR="00F614AF" w:rsidRPr="008D4A7C" w:rsidRDefault="00F614AF" w:rsidP="005E0A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pct"/>
            <w:vAlign w:val="center"/>
          </w:tcPr>
          <w:p w:rsidR="00F614AF" w:rsidRPr="008D4A7C" w:rsidRDefault="00F614AF" w:rsidP="005E0A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более </w:t>
            </w:r>
            <w:r w:rsidRPr="008D4A7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782" w:type="pct"/>
            <w:vAlign w:val="center"/>
          </w:tcPr>
          <w:p w:rsidR="00F614AF" w:rsidRPr="008D4A7C" w:rsidRDefault="00F614AF" w:rsidP="005E0A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8" w:type="pct"/>
            <w:vAlign w:val="center"/>
          </w:tcPr>
          <w:p w:rsidR="00F614AF" w:rsidRPr="008D4A7C" w:rsidRDefault="00F614AF" w:rsidP="005E0A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7" w:type="pct"/>
            <w:vAlign w:val="center"/>
          </w:tcPr>
          <w:p w:rsidR="00F614AF" w:rsidRPr="008D4A7C" w:rsidRDefault="00F614AF" w:rsidP="005E0A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4A7C">
              <w:rPr>
                <w:rFonts w:ascii="Times New Roman" w:hAnsi="Times New Roman" w:cs="Times New Roman"/>
                <w:sz w:val="18"/>
                <w:szCs w:val="18"/>
              </w:rPr>
              <w:t>мм</w:t>
            </w:r>
          </w:p>
        </w:tc>
      </w:tr>
      <w:tr w:rsidR="00F614AF" w:rsidRPr="009E39EE" w:rsidTr="00F614AF">
        <w:trPr>
          <w:trHeight w:val="517"/>
        </w:trPr>
        <w:tc>
          <w:tcPr>
            <w:tcW w:w="615" w:type="pct"/>
            <w:vMerge/>
            <w:vAlign w:val="center"/>
          </w:tcPr>
          <w:p w:rsidR="00F614AF" w:rsidRPr="008D4A7C" w:rsidRDefault="00F614AF" w:rsidP="005E0A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7" w:type="pct"/>
            <w:vAlign w:val="center"/>
          </w:tcPr>
          <w:p w:rsidR="00F614AF" w:rsidRPr="008D4A7C" w:rsidRDefault="00F614AF" w:rsidP="005E0A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D4A7C">
              <w:rPr>
                <w:rFonts w:ascii="Times New Roman" w:hAnsi="Times New Roman" w:cs="Times New Roman"/>
                <w:sz w:val="18"/>
                <w:szCs w:val="18"/>
              </w:rPr>
              <w:t>Влажность сухих смесей</w:t>
            </w:r>
          </w:p>
        </w:tc>
        <w:tc>
          <w:tcPr>
            <w:tcW w:w="608" w:type="pct"/>
            <w:vAlign w:val="center"/>
          </w:tcPr>
          <w:p w:rsidR="00F614AF" w:rsidRPr="008D4A7C" w:rsidRDefault="00F614AF" w:rsidP="005E0A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pct"/>
            <w:vAlign w:val="center"/>
          </w:tcPr>
          <w:p w:rsidR="00F614AF" w:rsidRPr="008D4A7C" w:rsidRDefault="00F614AF" w:rsidP="005E0A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более </w:t>
            </w:r>
            <w:r w:rsidRPr="008D4A7C">
              <w:rPr>
                <w:rFonts w:ascii="Times New Roman" w:hAnsi="Times New Roman" w:cs="Times New Roman"/>
                <w:sz w:val="18"/>
                <w:szCs w:val="18"/>
              </w:rPr>
              <w:t>0,2</w:t>
            </w:r>
          </w:p>
        </w:tc>
        <w:tc>
          <w:tcPr>
            <w:tcW w:w="782" w:type="pct"/>
            <w:vAlign w:val="center"/>
          </w:tcPr>
          <w:p w:rsidR="00F614AF" w:rsidRPr="008D4A7C" w:rsidRDefault="00F614AF" w:rsidP="005E0A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8" w:type="pct"/>
            <w:vAlign w:val="center"/>
          </w:tcPr>
          <w:p w:rsidR="00F614AF" w:rsidRPr="008D4A7C" w:rsidRDefault="00F614AF" w:rsidP="005E0A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7" w:type="pct"/>
            <w:vAlign w:val="center"/>
          </w:tcPr>
          <w:p w:rsidR="00F614AF" w:rsidRPr="008D4A7C" w:rsidRDefault="00F614AF" w:rsidP="005E0A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4A7C">
              <w:rPr>
                <w:rFonts w:ascii="Times New Roman" w:hAnsi="Times New Roman" w:cs="Times New Roman"/>
                <w:sz w:val="18"/>
                <w:szCs w:val="18"/>
              </w:rPr>
              <w:t>%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 массе</w:t>
            </w:r>
          </w:p>
        </w:tc>
      </w:tr>
      <w:tr w:rsidR="00F614AF" w:rsidRPr="009E39EE" w:rsidTr="00F614AF">
        <w:trPr>
          <w:trHeight w:val="517"/>
        </w:trPr>
        <w:tc>
          <w:tcPr>
            <w:tcW w:w="615" w:type="pct"/>
            <w:vMerge/>
            <w:vAlign w:val="center"/>
          </w:tcPr>
          <w:p w:rsidR="00F614AF" w:rsidRPr="008D4A7C" w:rsidRDefault="00F614AF" w:rsidP="005E0A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7" w:type="pct"/>
            <w:vAlign w:val="center"/>
          </w:tcPr>
          <w:p w:rsidR="00F614AF" w:rsidRPr="008D4A7C" w:rsidRDefault="00F614AF" w:rsidP="005E0A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Полный остаток на сите Ø 5мм</w:t>
            </w:r>
          </w:p>
        </w:tc>
        <w:tc>
          <w:tcPr>
            <w:tcW w:w="608" w:type="pct"/>
            <w:vAlign w:val="center"/>
          </w:tcPr>
          <w:p w:rsidR="00F614AF" w:rsidRPr="008D4A7C" w:rsidRDefault="00F614AF" w:rsidP="005E0A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от 0</w:t>
            </w:r>
          </w:p>
        </w:tc>
        <w:tc>
          <w:tcPr>
            <w:tcW w:w="993" w:type="pct"/>
            <w:vAlign w:val="center"/>
          </w:tcPr>
          <w:p w:rsidR="00F614AF" w:rsidRDefault="00F614AF" w:rsidP="005E0A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до 5</w:t>
            </w:r>
          </w:p>
        </w:tc>
        <w:tc>
          <w:tcPr>
            <w:tcW w:w="782" w:type="pct"/>
            <w:vAlign w:val="center"/>
          </w:tcPr>
          <w:p w:rsidR="00F614AF" w:rsidRPr="008D4A7C" w:rsidRDefault="00F614AF" w:rsidP="005E0A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8" w:type="pct"/>
            <w:vAlign w:val="center"/>
          </w:tcPr>
          <w:p w:rsidR="00F614AF" w:rsidRPr="008D4A7C" w:rsidRDefault="00F614AF" w:rsidP="005E0A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7" w:type="pct"/>
            <w:vAlign w:val="center"/>
          </w:tcPr>
          <w:p w:rsidR="00F614AF" w:rsidRPr="008D4A7C" w:rsidRDefault="00F614AF" w:rsidP="005E0A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4A7C">
              <w:rPr>
                <w:rFonts w:ascii="Times New Roman" w:hAnsi="Times New Roman" w:cs="Times New Roman"/>
                <w:sz w:val="18"/>
                <w:szCs w:val="18"/>
              </w:rPr>
              <w:t>%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 массе</w:t>
            </w:r>
          </w:p>
        </w:tc>
      </w:tr>
      <w:tr w:rsidR="00F614AF" w:rsidRPr="009E39EE" w:rsidTr="00F614AF">
        <w:trPr>
          <w:trHeight w:val="1544"/>
        </w:trPr>
        <w:tc>
          <w:tcPr>
            <w:tcW w:w="615" w:type="pct"/>
            <w:vMerge/>
            <w:vAlign w:val="center"/>
          </w:tcPr>
          <w:p w:rsidR="00F614AF" w:rsidRPr="008D4A7C" w:rsidRDefault="00F614AF" w:rsidP="005E0A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7" w:type="pct"/>
            <w:vAlign w:val="center"/>
          </w:tcPr>
          <w:p w:rsidR="00F614AF" w:rsidRPr="008D4A7C" w:rsidRDefault="00F614AF" w:rsidP="005E0A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852BC">
              <w:rPr>
                <w:rFonts w:ascii="Times New Roman" w:hAnsi="Times New Roman" w:cs="Times New Roman"/>
                <w:sz w:val="18"/>
                <w:szCs w:val="18"/>
              </w:rPr>
              <w:t>Водопоглощение затвердевших растворов (бетонов) при насыщении водой в течение 48 ч и полном погружении образцов в воду</w:t>
            </w:r>
          </w:p>
        </w:tc>
        <w:tc>
          <w:tcPr>
            <w:tcW w:w="608" w:type="pct"/>
            <w:vAlign w:val="center"/>
          </w:tcPr>
          <w:p w:rsidR="00F614AF" w:rsidRPr="008D4A7C" w:rsidRDefault="00F614AF" w:rsidP="005E0A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pct"/>
            <w:vAlign w:val="center"/>
          </w:tcPr>
          <w:p w:rsidR="00F614AF" w:rsidRPr="008D4A7C" w:rsidRDefault="00F614AF" w:rsidP="005E0A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превышает 8,0</w:t>
            </w:r>
          </w:p>
        </w:tc>
        <w:tc>
          <w:tcPr>
            <w:tcW w:w="782" w:type="pct"/>
            <w:vAlign w:val="center"/>
          </w:tcPr>
          <w:p w:rsidR="00F614AF" w:rsidRPr="008D4A7C" w:rsidRDefault="00F614AF" w:rsidP="005E0A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738" w:type="pct"/>
            <w:vAlign w:val="center"/>
          </w:tcPr>
          <w:p w:rsidR="00F614AF" w:rsidRPr="008D4A7C" w:rsidRDefault="00F614AF" w:rsidP="005E0A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7" w:type="pct"/>
            <w:vAlign w:val="center"/>
          </w:tcPr>
          <w:p w:rsidR="00F614AF" w:rsidRPr="008D4A7C" w:rsidRDefault="00F614AF" w:rsidP="005E0A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52BC">
              <w:rPr>
                <w:rFonts w:ascii="Times New Roman" w:hAnsi="Times New Roman" w:cs="Times New Roman"/>
                <w:sz w:val="18"/>
                <w:szCs w:val="18"/>
              </w:rPr>
              <w:t>% по массе</w:t>
            </w:r>
          </w:p>
        </w:tc>
      </w:tr>
      <w:tr w:rsidR="00F614AF" w:rsidRPr="009E39EE" w:rsidTr="00F614AF">
        <w:trPr>
          <w:trHeight w:val="514"/>
        </w:trPr>
        <w:tc>
          <w:tcPr>
            <w:tcW w:w="615" w:type="pct"/>
            <w:vMerge/>
            <w:vAlign w:val="center"/>
          </w:tcPr>
          <w:p w:rsidR="00F614AF" w:rsidRPr="008D4A7C" w:rsidRDefault="00F614AF" w:rsidP="005E0A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7" w:type="pct"/>
            <w:vAlign w:val="center"/>
          </w:tcPr>
          <w:p w:rsidR="00F614AF" w:rsidRPr="008D4A7C" w:rsidRDefault="00F614AF" w:rsidP="005E0A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D4A7C">
              <w:rPr>
                <w:rFonts w:ascii="Times New Roman" w:hAnsi="Times New Roman" w:cs="Times New Roman"/>
                <w:sz w:val="18"/>
                <w:szCs w:val="18"/>
              </w:rPr>
              <w:t>Прочность сцепления затвердевших растворов</w:t>
            </w:r>
          </w:p>
        </w:tc>
        <w:tc>
          <w:tcPr>
            <w:tcW w:w="608" w:type="pct"/>
            <w:vAlign w:val="center"/>
          </w:tcPr>
          <w:p w:rsidR="00F614AF" w:rsidRPr="008D4A7C" w:rsidRDefault="00F614AF" w:rsidP="005E0A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993" w:type="pct"/>
            <w:vAlign w:val="center"/>
          </w:tcPr>
          <w:p w:rsidR="00F614AF" w:rsidRPr="008D4A7C" w:rsidRDefault="00F614AF" w:rsidP="005E0A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2" w:type="pct"/>
            <w:vAlign w:val="center"/>
          </w:tcPr>
          <w:p w:rsidR="00F614AF" w:rsidRPr="008D4A7C" w:rsidRDefault="00F614AF" w:rsidP="005E0A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8" w:type="pct"/>
            <w:vAlign w:val="center"/>
          </w:tcPr>
          <w:p w:rsidR="00F614AF" w:rsidRPr="008D4A7C" w:rsidRDefault="00F614AF" w:rsidP="005E0A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7" w:type="pct"/>
            <w:vAlign w:val="center"/>
          </w:tcPr>
          <w:p w:rsidR="00F614AF" w:rsidRPr="008D4A7C" w:rsidRDefault="00F614AF" w:rsidP="005E0A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Pr="008D4A7C">
              <w:rPr>
                <w:rFonts w:ascii="Times New Roman" w:hAnsi="Times New Roman" w:cs="Times New Roman"/>
                <w:sz w:val="18"/>
                <w:szCs w:val="18"/>
              </w:rPr>
              <w:t>Па</w:t>
            </w:r>
          </w:p>
        </w:tc>
      </w:tr>
      <w:tr w:rsidR="00F614AF" w:rsidRPr="009E39EE" w:rsidTr="00F614AF">
        <w:trPr>
          <w:trHeight w:val="465"/>
        </w:trPr>
        <w:tc>
          <w:tcPr>
            <w:tcW w:w="615" w:type="pct"/>
            <w:vMerge/>
            <w:vAlign w:val="center"/>
          </w:tcPr>
          <w:p w:rsidR="00F614AF" w:rsidRPr="008D4A7C" w:rsidRDefault="00F614AF" w:rsidP="005E0A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7" w:type="pct"/>
            <w:vAlign w:val="center"/>
          </w:tcPr>
          <w:p w:rsidR="00F614AF" w:rsidRPr="008D4A7C" w:rsidRDefault="00F614AF" w:rsidP="005E0A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D4A7C">
              <w:rPr>
                <w:rFonts w:ascii="Times New Roman" w:hAnsi="Times New Roman" w:cs="Times New Roman"/>
                <w:sz w:val="18"/>
                <w:szCs w:val="18"/>
              </w:rPr>
              <w:t>Марка по морозостойкости</w:t>
            </w:r>
          </w:p>
        </w:tc>
        <w:tc>
          <w:tcPr>
            <w:tcW w:w="608" w:type="pct"/>
            <w:vAlign w:val="center"/>
          </w:tcPr>
          <w:p w:rsidR="00F614AF" w:rsidRPr="008D4A7C" w:rsidRDefault="00F614AF" w:rsidP="005E0A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pct"/>
            <w:vAlign w:val="center"/>
          </w:tcPr>
          <w:p w:rsidR="00F614AF" w:rsidRPr="008D4A7C" w:rsidRDefault="00F614AF" w:rsidP="005E0A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2" w:type="pct"/>
            <w:vAlign w:val="center"/>
          </w:tcPr>
          <w:p w:rsidR="00F614AF" w:rsidRPr="008D4A7C" w:rsidRDefault="00F614AF" w:rsidP="005E0A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4A7C">
              <w:rPr>
                <w:rFonts w:ascii="Times New Roman" w:hAnsi="Times New Roman" w:cs="Times New Roman"/>
                <w:sz w:val="18"/>
                <w:szCs w:val="18"/>
              </w:rPr>
              <w:t>F50</w:t>
            </w:r>
          </w:p>
        </w:tc>
        <w:tc>
          <w:tcPr>
            <w:tcW w:w="738" w:type="pct"/>
            <w:vAlign w:val="center"/>
          </w:tcPr>
          <w:p w:rsidR="00F614AF" w:rsidRPr="008D4A7C" w:rsidRDefault="00F614AF" w:rsidP="005E0A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7" w:type="pct"/>
            <w:vAlign w:val="center"/>
          </w:tcPr>
          <w:p w:rsidR="00F614AF" w:rsidRPr="008D4A7C" w:rsidRDefault="00F614AF" w:rsidP="005E0A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F614AF" w:rsidRPr="009E39EE" w:rsidTr="00F614AF">
        <w:trPr>
          <w:trHeight w:val="983"/>
        </w:trPr>
        <w:tc>
          <w:tcPr>
            <w:tcW w:w="615" w:type="pct"/>
            <w:vMerge/>
            <w:vAlign w:val="center"/>
          </w:tcPr>
          <w:p w:rsidR="00F614AF" w:rsidRPr="008D4A7C" w:rsidRDefault="00F614AF" w:rsidP="005E0A68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7" w:type="pct"/>
            <w:vAlign w:val="center"/>
          </w:tcPr>
          <w:p w:rsidR="00F614AF" w:rsidRDefault="00F614AF" w:rsidP="009F107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Удельная</w:t>
            </w:r>
            <w:r w:rsidRPr="009F1073">
              <w:rPr>
                <w:rFonts w:ascii="Times New Roman" w:hAnsi="Times New Roman" w:cs="Times New Roman"/>
                <w:sz w:val="18"/>
                <w:szCs w:val="18"/>
              </w:rPr>
              <w:t xml:space="preserve"> эффективн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ая активность</w:t>
            </w:r>
            <w:r w:rsidRPr="009F1073">
              <w:rPr>
                <w:rFonts w:ascii="Times New Roman" w:hAnsi="Times New Roman" w:cs="Times New Roman"/>
                <w:sz w:val="18"/>
                <w:szCs w:val="18"/>
              </w:rPr>
              <w:t xml:space="preserve"> естественных радионуклидов</w:t>
            </w:r>
          </w:p>
        </w:tc>
        <w:tc>
          <w:tcPr>
            <w:tcW w:w="608" w:type="pct"/>
            <w:vAlign w:val="center"/>
          </w:tcPr>
          <w:p w:rsidR="00F614AF" w:rsidRPr="008D4A7C" w:rsidRDefault="00F614AF" w:rsidP="005E0A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pct"/>
            <w:vAlign w:val="center"/>
          </w:tcPr>
          <w:p w:rsidR="00F614AF" w:rsidRPr="008D4A7C" w:rsidRDefault="00F614AF" w:rsidP="005E0A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до 1500</w:t>
            </w:r>
          </w:p>
        </w:tc>
        <w:tc>
          <w:tcPr>
            <w:tcW w:w="782" w:type="pct"/>
            <w:vAlign w:val="center"/>
          </w:tcPr>
          <w:p w:rsidR="00F614AF" w:rsidRPr="008D4A7C" w:rsidRDefault="00F614AF" w:rsidP="005E0A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8" w:type="pct"/>
            <w:vAlign w:val="center"/>
          </w:tcPr>
          <w:p w:rsidR="00F614AF" w:rsidRPr="008D4A7C" w:rsidRDefault="00F614AF" w:rsidP="005E0A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7" w:type="pct"/>
            <w:vAlign w:val="center"/>
          </w:tcPr>
          <w:p w:rsidR="00F614AF" w:rsidRPr="008D4A7C" w:rsidRDefault="00F614AF" w:rsidP="005E0A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Бк/кг</w:t>
            </w:r>
          </w:p>
        </w:tc>
      </w:tr>
      <w:tr w:rsidR="00F614AF" w:rsidRPr="009E39EE" w:rsidTr="00F614AF">
        <w:trPr>
          <w:trHeight w:val="550"/>
        </w:trPr>
        <w:tc>
          <w:tcPr>
            <w:tcW w:w="615" w:type="pct"/>
            <w:vMerge/>
            <w:vAlign w:val="center"/>
          </w:tcPr>
          <w:p w:rsidR="00F614AF" w:rsidRPr="008D4A7C" w:rsidRDefault="00F614AF" w:rsidP="005E0A68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7" w:type="pct"/>
            <w:vAlign w:val="center"/>
          </w:tcPr>
          <w:p w:rsidR="00F614AF" w:rsidRPr="008D4A7C" w:rsidRDefault="00F614AF" w:rsidP="005E0A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D4A7C">
              <w:rPr>
                <w:rFonts w:ascii="Times New Roman" w:hAnsi="Times New Roman" w:cs="Times New Roman"/>
                <w:sz w:val="18"/>
                <w:szCs w:val="18"/>
              </w:rPr>
              <w:t>Марка по водонепроницаемости</w:t>
            </w:r>
          </w:p>
        </w:tc>
        <w:tc>
          <w:tcPr>
            <w:tcW w:w="608" w:type="pct"/>
            <w:vAlign w:val="center"/>
          </w:tcPr>
          <w:p w:rsidR="00F614AF" w:rsidRPr="008D4A7C" w:rsidRDefault="00F614AF" w:rsidP="005E0A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ниже </w:t>
            </w:r>
            <w:r w:rsidRPr="008D4A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W6</w:t>
            </w:r>
          </w:p>
        </w:tc>
        <w:tc>
          <w:tcPr>
            <w:tcW w:w="993" w:type="pct"/>
            <w:vAlign w:val="center"/>
          </w:tcPr>
          <w:p w:rsidR="00F614AF" w:rsidRPr="008D4A7C" w:rsidRDefault="00F614AF" w:rsidP="005E0A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2" w:type="pct"/>
            <w:vAlign w:val="center"/>
          </w:tcPr>
          <w:p w:rsidR="00F614AF" w:rsidRPr="008D4A7C" w:rsidRDefault="00F614AF" w:rsidP="005E0A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8" w:type="pct"/>
            <w:vAlign w:val="center"/>
          </w:tcPr>
          <w:p w:rsidR="00F614AF" w:rsidRPr="008D4A7C" w:rsidRDefault="00F614AF" w:rsidP="005E0A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7" w:type="pct"/>
            <w:vAlign w:val="center"/>
          </w:tcPr>
          <w:p w:rsidR="00F614AF" w:rsidRPr="008D4A7C" w:rsidRDefault="00F614AF" w:rsidP="005E0A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F614AF" w:rsidRPr="009E39EE" w:rsidTr="00F614AF">
        <w:trPr>
          <w:trHeight w:val="740"/>
        </w:trPr>
        <w:tc>
          <w:tcPr>
            <w:tcW w:w="615" w:type="pct"/>
            <w:vMerge/>
            <w:vAlign w:val="center"/>
          </w:tcPr>
          <w:p w:rsidR="00F614AF" w:rsidRPr="008D4A7C" w:rsidRDefault="00F614AF" w:rsidP="005E0A68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7" w:type="pct"/>
            <w:vAlign w:val="center"/>
          </w:tcPr>
          <w:p w:rsidR="00F614AF" w:rsidRPr="008D4A7C" w:rsidRDefault="00F614AF" w:rsidP="005E0A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D4A7C">
              <w:rPr>
                <w:rFonts w:ascii="Times New Roman" w:hAnsi="Times New Roman" w:cs="Times New Roman"/>
                <w:sz w:val="18"/>
                <w:szCs w:val="18"/>
              </w:rPr>
              <w:t>Водоудерживающая способность</w:t>
            </w:r>
          </w:p>
        </w:tc>
        <w:tc>
          <w:tcPr>
            <w:tcW w:w="608" w:type="pct"/>
            <w:vAlign w:val="center"/>
          </w:tcPr>
          <w:p w:rsidR="00F614AF" w:rsidRPr="008D4A7C" w:rsidRDefault="00F614AF" w:rsidP="005E0A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менее </w:t>
            </w:r>
            <w:r w:rsidRPr="008D4A7C">
              <w:rPr>
                <w:rFonts w:ascii="Times New Roman" w:hAnsi="Times New Roman" w:cs="Times New Roman"/>
                <w:sz w:val="18"/>
                <w:szCs w:val="18"/>
              </w:rPr>
              <w:t>90</w:t>
            </w:r>
          </w:p>
        </w:tc>
        <w:tc>
          <w:tcPr>
            <w:tcW w:w="993" w:type="pct"/>
            <w:vAlign w:val="center"/>
          </w:tcPr>
          <w:p w:rsidR="00F614AF" w:rsidRPr="008D4A7C" w:rsidRDefault="00F614AF" w:rsidP="005E0A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до 100</w:t>
            </w:r>
          </w:p>
        </w:tc>
        <w:tc>
          <w:tcPr>
            <w:tcW w:w="782" w:type="pct"/>
            <w:vAlign w:val="center"/>
          </w:tcPr>
          <w:p w:rsidR="00F614AF" w:rsidRPr="008D4A7C" w:rsidRDefault="00F614AF" w:rsidP="005E0A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8" w:type="pct"/>
            <w:vAlign w:val="center"/>
          </w:tcPr>
          <w:p w:rsidR="00F614AF" w:rsidRPr="008D4A7C" w:rsidRDefault="00F614AF" w:rsidP="005E0A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7" w:type="pct"/>
            <w:vAlign w:val="center"/>
          </w:tcPr>
          <w:p w:rsidR="00F614AF" w:rsidRPr="008D4A7C" w:rsidRDefault="00F614AF" w:rsidP="005E0A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4A7C">
              <w:rPr>
                <w:rFonts w:ascii="Times New Roman" w:hAnsi="Times New Roman" w:cs="Times New Roman"/>
                <w:sz w:val="18"/>
                <w:szCs w:val="18"/>
              </w:rPr>
              <w:t>%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 массе</w:t>
            </w:r>
          </w:p>
        </w:tc>
      </w:tr>
      <w:tr w:rsidR="00F614AF" w:rsidRPr="009E39EE" w:rsidTr="00F614AF">
        <w:trPr>
          <w:trHeight w:val="740"/>
        </w:trPr>
        <w:tc>
          <w:tcPr>
            <w:tcW w:w="615" w:type="pct"/>
            <w:vMerge/>
            <w:vAlign w:val="center"/>
          </w:tcPr>
          <w:p w:rsidR="00F614AF" w:rsidRPr="009F1073" w:rsidRDefault="00F614AF" w:rsidP="00F614AF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4385" w:type="pct"/>
            <w:gridSpan w:val="6"/>
            <w:vAlign w:val="center"/>
          </w:tcPr>
          <w:p w:rsidR="00F614AF" w:rsidRDefault="004C55B2" w:rsidP="004C55B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Характеристики песка для изготовления</w:t>
            </w:r>
            <w:r w:rsidR="00F614A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пескобетонной смеси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</w:t>
            </w:r>
          </w:p>
        </w:tc>
      </w:tr>
      <w:tr w:rsidR="00F614AF" w:rsidRPr="009E39EE" w:rsidTr="00F614AF">
        <w:trPr>
          <w:trHeight w:val="740"/>
        </w:trPr>
        <w:tc>
          <w:tcPr>
            <w:tcW w:w="615" w:type="pct"/>
            <w:vMerge/>
            <w:vAlign w:val="center"/>
          </w:tcPr>
          <w:p w:rsidR="00F614AF" w:rsidRPr="009F1073" w:rsidRDefault="00F614AF" w:rsidP="00F614AF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787" w:type="pct"/>
            <w:vAlign w:val="center"/>
          </w:tcPr>
          <w:p w:rsidR="00F614AF" w:rsidRPr="009335EF" w:rsidRDefault="00F614AF" w:rsidP="00F614A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Класс песка</w:t>
            </w:r>
          </w:p>
        </w:tc>
        <w:tc>
          <w:tcPr>
            <w:tcW w:w="608" w:type="pct"/>
            <w:vAlign w:val="center"/>
          </w:tcPr>
          <w:p w:rsidR="00F614AF" w:rsidRPr="0098471C" w:rsidRDefault="00F614AF" w:rsidP="00F614A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pct"/>
            <w:vAlign w:val="center"/>
          </w:tcPr>
          <w:p w:rsidR="00F614AF" w:rsidRPr="0098471C" w:rsidRDefault="00F614AF" w:rsidP="00F614A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82" w:type="pct"/>
            <w:vAlign w:val="center"/>
          </w:tcPr>
          <w:p w:rsidR="00F614AF" w:rsidRPr="004C55B2" w:rsidRDefault="00F614AF" w:rsidP="00F614A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55B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</w:p>
        </w:tc>
        <w:tc>
          <w:tcPr>
            <w:tcW w:w="738" w:type="pct"/>
            <w:vAlign w:val="center"/>
          </w:tcPr>
          <w:p w:rsidR="00F614AF" w:rsidRPr="00842EAA" w:rsidRDefault="00F614AF" w:rsidP="00F614A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77" w:type="pct"/>
            <w:vAlign w:val="center"/>
          </w:tcPr>
          <w:p w:rsidR="00F614AF" w:rsidRPr="009335EF" w:rsidRDefault="00F614AF" w:rsidP="00F614A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F614AF" w:rsidRPr="009E39EE" w:rsidTr="00F614AF">
        <w:trPr>
          <w:trHeight w:val="740"/>
        </w:trPr>
        <w:tc>
          <w:tcPr>
            <w:tcW w:w="615" w:type="pct"/>
            <w:vMerge/>
            <w:vAlign w:val="center"/>
          </w:tcPr>
          <w:p w:rsidR="00F614AF" w:rsidRPr="009F1073" w:rsidRDefault="00F614AF" w:rsidP="00F614AF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787" w:type="pct"/>
            <w:vAlign w:val="center"/>
          </w:tcPr>
          <w:p w:rsidR="00F614AF" w:rsidRPr="00811C3C" w:rsidRDefault="00F614AF" w:rsidP="00F614A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Группа песка</w:t>
            </w:r>
          </w:p>
        </w:tc>
        <w:tc>
          <w:tcPr>
            <w:tcW w:w="608" w:type="pct"/>
            <w:vAlign w:val="center"/>
          </w:tcPr>
          <w:p w:rsidR="00F614AF" w:rsidRPr="009335EF" w:rsidRDefault="004C55B2" w:rsidP="00F614A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 ниже средний</w:t>
            </w:r>
          </w:p>
        </w:tc>
        <w:tc>
          <w:tcPr>
            <w:tcW w:w="993" w:type="pct"/>
            <w:vAlign w:val="center"/>
          </w:tcPr>
          <w:p w:rsidR="00F614AF" w:rsidRPr="009335EF" w:rsidRDefault="00F614AF" w:rsidP="00F614A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82" w:type="pct"/>
            <w:vAlign w:val="center"/>
          </w:tcPr>
          <w:p w:rsidR="00F614AF" w:rsidRPr="009335EF" w:rsidRDefault="00F614AF" w:rsidP="00F614A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38" w:type="pct"/>
            <w:vAlign w:val="center"/>
          </w:tcPr>
          <w:p w:rsidR="00F614AF" w:rsidRPr="00842EAA" w:rsidRDefault="00F614AF" w:rsidP="00F614A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77" w:type="pct"/>
            <w:vAlign w:val="center"/>
          </w:tcPr>
          <w:p w:rsidR="00F614AF" w:rsidRPr="009335EF" w:rsidRDefault="00F614AF" w:rsidP="00F614A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F614AF" w:rsidRPr="009E39EE" w:rsidTr="00F614AF">
        <w:trPr>
          <w:trHeight w:val="740"/>
        </w:trPr>
        <w:tc>
          <w:tcPr>
            <w:tcW w:w="615" w:type="pct"/>
            <w:vMerge/>
            <w:vAlign w:val="center"/>
          </w:tcPr>
          <w:p w:rsidR="00F614AF" w:rsidRPr="009F1073" w:rsidRDefault="00F614AF" w:rsidP="00F614AF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787" w:type="pct"/>
            <w:vAlign w:val="center"/>
          </w:tcPr>
          <w:p w:rsidR="00F614AF" w:rsidRDefault="00F614AF" w:rsidP="00F614A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Модуль крупности</w:t>
            </w:r>
          </w:p>
          <w:p w:rsidR="00F614AF" w:rsidRPr="009335EF" w:rsidRDefault="00F614AF" w:rsidP="00F614A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08" w:type="pct"/>
            <w:vAlign w:val="center"/>
          </w:tcPr>
          <w:p w:rsidR="00F614AF" w:rsidRDefault="00F614AF" w:rsidP="004C55B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свыше 2</w:t>
            </w:r>
            <w:r w:rsidR="00DC28E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993" w:type="pct"/>
            <w:vAlign w:val="center"/>
          </w:tcPr>
          <w:p w:rsidR="00F614AF" w:rsidRPr="009335EF" w:rsidRDefault="004C55B2" w:rsidP="004C55B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 более</w:t>
            </w:r>
            <w:r w:rsidR="00F614A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3,5</w:t>
            </w:r>
          </w:p>
        </w:tc>
        <w:tc>
          <w:tcPr>
            <w:tcW w:w="782" w:type="pct"/>
            <w:vAlign w:val="center"/>
          </w:tcPr>
          <w:p w:rsidR="00F614AF" w:rsidRPr="009335EF" w:rsidRDefault="00F614AF" w:rsidP="00F614A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38" w:type="pct"/>
            <w:vAlign w:val="center"/>
          </w:tcPr>
          <w:p w:rsidR="00F614AF" w:rsidRPr="00842EAA" w:rsidRDefault="00F614AF" w:rsidP="00F614A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77" w:type="pct"/>
            <w:vAlign w:val="center"/>
          </w:tcPr>
          <w:p w:rsidR="00F614AF" w:rsidRPr="009335EF" w:rsidRDefault="00F614AF" w:rsidP="00F614A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F614AF" w:rsidRPr="009E39EE" w:rsidTr="00F614AF">
        <w:trPr>
          <w:trHeight w:val="740"/>
        </w:trPr>
        <w:tc>
          <w:tcPr>
            <w:tcW w:w="615" w:type="pct"/>
            <w:vMerge/>
            <w:vAlign w:val="center"/>
          </w:tcPr>
          <w:p w:rsidR="00F614AF" w:rsidRPr="009F1073" w:rsidRDefault="00F614AF" w:rsidP="00F614AF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787" w:type="pct"/>
            <w:vAlign w:val="center"/>
          </w:tcPr>
          <w:p w:rsidR="00F614AF" w:rsidRDefault="00F614AF" w:rsidP="00F614A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Частный остаток на сите № 2,5</w:t>
            </w:r>
          </w:p>
        </w:tc>
        <w:tc>
          <w:tcPr>
            <w:tcW w:w="608" w:type="pct"/>
            <w:vAlign w:val="center"/>
          </w:tcPr>
          <w:p w:rsidR="00F614AF" w:rsidRDefault="00F614AF" w:rsidP="00F614A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pct"/>
            <w:vAlign w:val="center"/>
          </w:tcPr>
          <w:p w:rsidR="00F614AF" w:rsidRDefault="00F614AF" w:rsidP="00F614A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 более 15</w:t>
            </w:r>
          </w:p>
        </w:tc>
        <w:tc>
          <w:tcPr>
            <w:tcW w:w="782" w:type="pct"/>
            <w:vAlign w:val="center"/>
          </w:tcPr>
          <w:p w:rsidR="00F614AF" w:rsidRPr="009335EF" w:rsidRDefault="00F614AF" w:rsidP="00F614A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38" w:type="pct"/>
            <w:vAlign w:val="center"/>
          </w:tcPr>
          <w:p w:rsidR="00F614AF" w:rsidRDefault="00F614AF" w:rsidP="00F614A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77" w:type="pct"/>
            <w:vAlign w:val="center"/>
          </w:tcPr>
          <w:p w:rsidR="00F614AF" w:rsidRDefault="00F614AF" w:rsidP="00F614A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% по массе</w:t>
            </w:r>
          </w:p>
        </w:tc>
      </w:tr>
      <w:tr w:rsidR="00F614AF" w:rsidRPr="009E39EE" w:rsidTr="00F614AF">
        <w:trPr>
          <w:trHeight w:val="740"/>
        </w:trPr>
        <w:tc>
          <w:tcPr>
            <w:tcW w:w="615" w:type="pct"/>
            <w:vMerge/>
            <w:vAlign w:val="center"/>
          </w:tcPr>
          <w:p w:rsidR="00F614AF" w:rsidRPr="009F1073" w:rsidRDefault="00F614AF" w:rsidP="00F614AF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787" w:type="pct"/>
            <w:vAlign w:val="center"/>
          </w:tcPr>
          <w:p w:rsidR="00F614AF" w:rsidRDefault="00F614AF" w:rsidP="00F614A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Частный остаток на сите № 1,25</w:t>
            </w:r>
          </w:p>
        </w:tc>
        <w:tc>
          <w:tcPr>
            <w:tcW w:w="608" w:type="pct"/>
            <w:vAlign w:val="center"/>
          </w:tcPr>
          <w:p w:rsidR="00F614AF" w:rsidRDefault="00F614AF" w:rsidP="00F614A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pct"/>
            <w:vAlign w:val="center"/>
          </w:tcPr>
          <w:p w:rsidR="00F614AF" w:rsidRDefault="00F614AF" w:rsidP="00F614A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 более 25</w:t>
            </w:r>
          </w:p>
        </w:tc>
        <w:tc>
          <w:tcPr>
            <w:tcW w:w="782" w:type="pct"/>
            <w:vAlign w:val="center"/>
          </w:tcPr>
          <w:p w:rsidR="00F614AF" w:rsidRPr="009335EF" w:rsidRDefault="00F614AF" w:rsidP="00F614A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38" w:type="pct"/>
            <w:vAlign w:val="center"/>
          </w:tcPr>
          <w:p w:rsidR="00F614AF" w:rsidRDefault="00F614AF" w:rsidP="00F614A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77" w:type="pct"/>
            <w:vAlign w:val="center"/>
          </w:tcPr>
          <w:p w:rsidR="00F614AF" w:rsidRDefault="00F614AF" w:rsidP="00F614A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% по массе</w:t>
            </w:r>
          </w:p>
        </w:tc>
      </w:tr>
      <w:tr w:rsidR="00F614AF" w:rsidRPr="009E39EE" w:rsidTr="00F614AF">
        <w:trPr>
          <w:trHeight w:val="740"/>
        </w:trPr>
        <w:tc>
          <w:tcPr>
            <w:tcW w:w="615" w:type="pct"/>
            <w:vMerge/>
            <w:vAlign w:val="center"/>
          </w:tcPr>
          <w:p w:rsidR="00F614AF" w:rsidRPr="009F1073" w:rsidRDefault="00F614AF" w:rsidP="00F614AF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787" w:type="pct"/>
            <w:vAlign w:val="center"/>
          </w:tcPr>
          <w:p w:rsidR="00F614AF" w:rsidRDefault="00F614AF" w:rsidP="00F614A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Частный остаток на сите № 063</w:t>
            </w:r>
          </w:p>
        </w:tc>
        <w:tc>
          <w:tcPr>
            <w:tcW w:w="608" w:type="pct"/>
            <w:vAlign w:val="center"/>
          </w:tcPr>
          <w:p w:rsidR="00F614AF" w:rsidRDefault="00F614AF" w:rsidP="00F614A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pct"/>
            <w:vAlign w:val="center"/>
          </w:tcPr>
          <w:p w:rsidR="00F614AF" w:rsidRDefault="00F614AF" w:rsidP="00F614A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 более 35</w:t>
            </w:r>
          </w:p>
        </w:tc>
        <w:tc>
          <w:tcPr>
            <w:tcW w:w="782" w:type="pct"/>
            <w:vAlign w:val="center"/>
          </w:tcPr>
          <w:p w:rsidR="00F614AF" w:rsidRPr="009335EF" w:rsidRDefault="00F614AF" w:rsidP="00F614A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38" w:type="pct"/>
            <w:vAlign w:val="center"/>
          </w:tcPr>
          <w:p w:rsidR="00F614AF" w:rsidRDefault="00F614AF" w:rsidP="00F614A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77" w:type="pct"/>
            <w:vAlign w:val="center"/>
          </w:tcPr>
          <w:p w:rsidR="00F614AF" w:rsidRDefault="00F614AF" w:rsidP="00F614A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% по массе</w:t>
            </w:r>
          </w:p>
        </w:tc>
      </w:tr>
      <w:tr w:rsidR="00F614AF" w:rsidRPr="009E39EE" w:rsidTr="00F614AF">
        <w:trPr>
          <w:trHeight w:val="740"/>
        </w:trPr>
        <w:tc>
          <w:tcPr>
            <w:tcW w:w="615" w:type="pct"/>
            <w:vMerge/>
            <w:vAlign w:val="center"/>
          </w:tcPr>
          <w:p w:rsidR="00F614AF" w:rsidRPr="009F1073" w:rsidRDefault="00F614AF" w:rsidP="00F614AF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787" w:type="pct"/>
            <w:vAlign w:val="center"/>
          </w:tcPr>
          <w:p w:rsidR="00F614AF" w:rsidRDefault="00F614AF" w:rsidP="00F614A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Частный остаток на сите № 0315</w:t>
            </w:r>
          </w:p>
        </w:tc>
        <w:tc>
          <w:tcPr>
            <w:tcW w:w="608" w:type="pct"/>
            <w:vAlign w:val="center"/>
          </w:tcPr>
          <w:p w:rsidR="00F614AF" w:rsidRDefault="00F614AF" w:rsidP="00F614A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более 15</w:t>
            </w:r>
          </w:p>
        </w:tc>
        <w:tc>
          <w:tcPr>
            <w:tcW w:w="993" w:type="pct"/>
            <w:vAlign w:val="center"/>
          </w:tcPr>
          <w:p w:rsidR="00F614AF" w:rsidRDefault="00F614AF" w:rsidP="00F614A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82" w:type="pct"/>
            <w:vAlign w:val="center"/>
          </w:tcPr>
          <w:p w:rsidR="00F614AF" w:rsidRPr="009335EF" w:rsidRDefault="00F614AF" w:rsidP="00F614A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38" w:type="pct"/>
            <w:vAlign w:val="center"/>
          </w:tcPr>
          <w:p w:rsidR="00F614AF" w:rsidRDefault="00F614AF" w:rsidP="00F614A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77" w:type="pct"/>
            <w:vAlign w:val="center"/>
          </w:tcPr>
          <w:p w:rsidR="00F614AF" w:rsidRDefault="00F614AF" w:rsidP="00F614A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% по массе</w:t>
            </w:r>
          </w:p>
        </w:tc>
      </w:tr>
      <w:tr w:rsidR="00F614AF" w:rsidRPr="009E39EE" w:rsidTr="00F614AF">
        <w:trPr>
          <w:trHeight w:val="740"/>
        </w:trPr>
        <w:tc>
          <w:tcPr>
            <w:tcW w:w="615" w:type="pct"/>
            <w:vMerge/>
            <w:vAlign w:val="center"/>
          </w:tcPr>
          <w:p w:rsidR="00F614AF" w:rsidRPr="009F1073" w:rsidRDefault="00F614AF" w:rsidP="00F614AF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787" w:type="pct"/>
            <w:vAlign w:val="center"/>
          </w:tcPr>
          <w:p w:rsidR="00F614AF" w:rsidRDefault="00F614AF" w:rsidP="00F614A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Частный остаток на сите № 016</w:t>
            </w:r>
          </w:p>
        </w:tc>
        <w:tc>
          <w:tcPr>
            <w:tcW w:w="608" w:type="pct"/>
            <w:vAlign w:val="center"/>
          </w:tcPr>
          <w:p w:rsidR="00F614AF" w:rsidRDefault="00F614AF" w:rsidP="00F614A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более 15</w:t>
            </w:r>
          </w:p>
        </w:tc>
        <w:tc>
          <w:tcPr>
            <w:tcW w:w="993" w:type="pct"/>
            <w:vAlign w:val="center"/>
          </w:tcPr>
          <w:p w:rsidR="00F614AF" w:rsidRDefault="00F614AF" w:rsidP="00F614A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82" w:type="pct"/>
            <w:vAlign w:val="center"/>
          </w:tcPr>
          <w:p w:rsidR="00F614AF" w:rsidRPr="009335EF" w:rsidRDefault="00F614AF" w:rsidP="00F614A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38" w:type="pct"/>
            <w:vAlign w:val="center"/>
          </w:tcPr>
          <w:p w:rsidR="00F614AF" w:rsidRDefault="00F614AF" w:rsidP="00F614A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77" w:type="pct"/>
            <w:vAlign w:val="center"/>
          </w:tcPr>
          <w:p w:rsidR="00F614AF" w:rsidRDefault="00F614AF" w:rsidP="00F614A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% по массе</w:t>
            </w:r>
          </w:p>
        </w:tc>
      </w:tr>
      <w:tr w:rsidR="00F614AF" w:rsidRPr="009E39EE" w:rsidTr="00F614AF">
        <w:trPr>
          <w:trHeight w:val="740"/>
        </w:trPr>
        <w:tc>
          <w:tcPr>
            <w:tcW w:w="615" w:type="pct"/>
            <w:vMerge/>
            <w:vAlign w:val="center"/>
          </w:tcPr>
          <w:p w:rsidR="00F614AF" w:rsidRPr="009F1073" w:rsidRDefault="00F614AF" w:rsidP="00F614AF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787" w:type="pct"/>
            <w:vAlign w:val="center"/>
          </w:tcPr>
          <w:p w:rsidR="00F614AF" w:rsidRPr="009335EF" w:rsidRDefault="00F614AF" w:rsidP="00F614A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Полный остаток на сите № 063</w:t>
            </w:r>
          </w:p>
        </w:tc>
        <w:tc>
          <w:tcPr>
            <w:tcW w:w="608" w:type="pct"/>
            <w:vAlign w:val="center"/>
          </w:tcPr>
          <w:p w:rsidR="00F614AF" w:rsidRDefault="00F614AF" w:rsidP="00F614A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свыше 30</w:t>
            </w:r>
          </w:p>
        </w:tc>
        <w:tc>
          <w:tcPr>
            <w:tcW w:w="993" w:type="pct"/>
            <w:vAlign w:val="center"/>
          </w:tcPr>
          <w:p w:rsidR="00F614AF" w:rsidRPr="009335EF" w:rsidRDefault="00F614AF" w:rsidP="00F614A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 превышает 75</w:t>
            </w:r>
          </w:p>
        </w:tc>
        <w:tc>
          <w:tcPr>
            <w:tcW w:w="782" w:type="pct"/>
            <w:vAlign w:val="center"/>
          </w:tcPr>
          <w:p w:rsidR="00F614AF" w:rsidRPr="009335EF" w:rsidRDefault="00F614AF" w:rsidP="00F614A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38" w:type="pct"/>
            <w:vAlign w:val="center"/>
          </w:tcPr>
          <w:p w:rsidR="00F614AF" w:rsidRPr="001260C2" w:rsidRDefault="00F614AF" w:rsidP="00F614A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77" w:type="pct"/>
            <w:vAlign w:val="center"/>
          </w:tcPr>
          <w:p w:rsidR="00F614AF" w:rsidRPr="009335EF" w:rsidRDefault="00F614AF" w:rsidP="00F614A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% по массе</w:t>
            </w:r>
          </w:p>
        </w:tc>
      </w:tr>
      <w:tr w:rsidR="00F614AF" w:rsidRPr="009E39EE" w:rsidTr="00F614AF">
        <w:trPr>
          <w:trHeight w:val="740"/>
        </w:trPr>
        <w:tc>
          <w:tcPr>
            <w:tcW w:w="615" w:type="pct"/>
            <w:vMerge/>
            <w:vAlign w:val="center"/>
          </w:tcPr>
          <w:p w:rsidR="00F614AF" w:rsidRPr="009F1073" w:rsidRDefault="00F614AF" w:rsidP="00F614AF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787" w:type="pct"/>
            <w:vAlign w:val="center"/>
          </w:tcPr>
          <w:p w:rsidR="00F614AF" w:rsidRPr="009335EF" w:rsidRDefault="00F614AF" w:rsidP="00F614A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Содержание зерен крупностью св. 10 мм</w:t>
            </w:r>
          </w:p>
        </w:tc>
        <w:tc>
          <w:tcPr>
            <w:tcW w:w="608" w:type="pct"/>
            <w:vAlign w:val="center"/>
          </w:tcPr>
          <w:p w:rsidR="00F614AF" w:rsidRDefault="00F614AF" w:rsidP="00F614A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pct"/>
            <w:vAlign w:val="center"/>
          </w:tcPr>
          <w:p w:rsidR="00F614AF" w:rsidRPr="009335EF" w:rsidRDefault="00F614AF" w:rsidP="00F614A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 более 0,5</w:t>
            </w:r>
          </w:p>
        </w:tc>
        <w:tc>
          <w:tcPr>
            <w:tcW w:w="782" w:type="pct"/>
            <w:vAlign w:val="center"/>
          </w:tcPr>
          <w:p w:rsidR="00F614AF" w:rsidRPr="009335EF" w:rsidRDefault="00F614AF" w:rsidP="00F614A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38" w:type="pct"/>
            <w:vAlign w:val="center"/>
          </w:tcPr>
          <w:p w:rsidR="00F614AF" w:rsidRPr="00842EAA" w:rsidRDefault="00F614AF" w:rsidP="00F614A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77" w:type="pct"/>
            <w:vAlign w:val="center"/>
          </w:tcPr>
          <w:p w:rsidR="00F614AF" w:rsidRPr="009335EF" w:rsidRDefault="00F614AF" w:rsidP="00F614A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% по массе</w:t>
            </w:r>
          </w:p>
        </w:tc>
      </w:tr>
      <w:tr w:rsidR="00F614AF" w:rsidRPr="009E39EE" w:rsidTr="00F614AF">
        <w:trPr>
          <w:trHeight w:val="740"/>
        </w:trPr>
        <w:tc>
          <w:tcPr>
            <w:tcW w:w="615" w:type="pct"/>
            <w:vMerge/>
            <w:vAlign w:val="center"/>
          </w:tcPr>
          <w:p w:rsidR="00F614AF" w:rsidRPr="009F1073" w:rsidRDefault="00F614AF" w:rsidP="00F614AF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787" w:type="pct"/>
            <w:vAlign w:val="center"/>
          </w:tcPr>
          <w:p w:rsidR="00F614AF" w:rsidRPr="002A0B83" w:rsidRDefault="00F614AF" w:rsidP="00F614AF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Содержание зерен крупностью св. 5 мм</w:t>
            </w:r>
          </w:p>
        </w:tc>
        <w:tc>
          <w:tcPr>
            <w:tcW w:w="608" w:type="pct"/>
            <w:vAlign w:val="center"/>
          </w:tcPr>
          <w:p w:rsidR="00F614AF" w:rsidRPr="002A0B83" w:rsidRDefault="00F614AF" w:rsidP="00F614A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3" w:type="pct"/>
            <w:vAlign w:val="center"/>
          </w:tcPr>
          <w:p w:rsidR="00F614AF" w:rsidRPr="002A0B83" w:rsidRDefault="00F614AF" w:rsidP="00F614A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 w:rsidRPr="007066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превышает 5</w:t>
            </w:r>
          </w:p>
        </w:tc>
        <w:tc>
          <w:tcPr>
            <w:tcW w:w="782" w:type="pct"/>
            <w:vAlign w:val="center"/>
          </w:tcPr>
          <w:p w:rsidR="00F614AF" w:rsidRPr="002A0B83" w:rsidRDefault="00F614AF" w:rsidP="00F614A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738" w:type="pct"/>
            <w:vAlign w:val="center"/>
          </w:tcPr>
          <w:p w:rsidR="00F614AF" w:rsidRPr="00842EAA" w:rsidRDefault="00F614AF" w:rsidP="00F614A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77" w:type="pct"/>
          </w:tcPr>
          <w:p w:rsidR="00F614AF" w:rsidRDefault="00F614AF" w:rsidP="00F614AF">
            <w:pPr>
              <w:jc w:val="center"/>
            </w:pPr>
            <w:r w:rsidRPr="00FC26A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% по массе</w:t>
            </w:r>
          </w:p>
        </w:tc>
      </w:tr>
      <w:tr w:rsidR="00F614AF" w:rsidRPr="009E39EE" w:rsidTr="00F614AF">
        <w:trPr>
          <w:trHeight w:val="740"/>
        </w:trPr>
        <w:tc>
          <w:tcPr>
            <w:tcW w:w="615" w:type="pct"/>
            <w:vMerge/>
            <w:vAlign w:val="center"/>
          </w:tcPr>
          <w:p w:rsidR="00F614AF" w:rsidRPr="009F1073" w:rsidRDefault="00F614AF" w:rsidP="00F614AF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787" w:type="pct"/>
            <w:vAlign w:val="center"/>
          </w:tcPr>
          <w:p w:rsidR="00F614AF" w:rsidRPr="009335EF" w:rsidRDefault="00F614AF" w:rsidP="004A715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Содержание зерен крупностью</w:t>
            </w:r>
            <w:r w:rsidR="00AB45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менее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0,16 мм</w:t>
            </w:r>
          </w:p>
        </w:tc>
        <w:tc>
          <w:tcPr>
            <w:tcW w:w="608" w:type="pct"/>
            <w:vAlign w:val="center"/>
          </w:tcPr>
          <w:p w:rsidR="00F614AF" w:rsidRPr="009335EF" w:rsidRDefault="00F614AF" w:rsidP="00F614A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pct"/>
            <w:vAlign w:val="center"/>
          </w:tcPr>
          <w:p w:rsidR="00F614AF" w:rsidRPr="009335EF" w:rsidRDefault="00F614AF" w:rsidP="00F614A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 более 5</w:t>
            </w:r>
          </w:p>
        </w:tc>
        <w:tc>
          <w:tcPr>
            <w:tcW w:w="782" w:type="pct"/>
            <w:vAlign w:val="center"/>
          </w:tcPr>
          <w:p w:rsidR="00F614AF" w:rsidRPr="009335EF" w:rsidRDefault="00F614AF" w:rsidP="00F614A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38" w:type="pct"/>
            <w:vAlign w:val="center"/>
          </w:tcPr>
          <w:p w:rsidR="00F614AF" w:rsidRPr="00842EAA" w:rsidRDefault="00F614AF" w:rsidP="00F614A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77" w:type="pct"/>
          </w:tcPr>
          <w:p w:rsidR="00F614AF" w:rsidRDefault="00F614AF" w:rsidP="00F614AF">
            <w:pPr>
              <w:jc w:val="center"/>
            </w:pPr>
            <w:r w:rsidRPr="00FC26A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% по массе</w:t>
            </w:r>
          </w:p>
        </w:tc>
      </w:tr>
      <w:tr w:rsidR="00F614AF" w:rsidRPr="009E39EE" w:rsidTr="00F614AF">
        <w:trPr>
          <w:trHeight w:val="740"/>
        </w:trPr>
        <w:tc>
          <w:tcPr>
            <w:tcW w:w="615" w:type="pct"/>
            <w:vMerge/>
            <w:vAlign w:val="center"/>
          </w:tcPr>
          <w:p w:rsidR="00F614AF" w:rsidRPr="009F1073" w:rsidRDefault="00F614AF" w:rsidP="00F614AF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787" w:type="pct"/>
            <w:vAlign w:val="center"/>
          </w:tcPr>
          <w:p w:rsidR="00F614AF" w:rsidRPr="00706677" w:rsidRDefault="00F614AF" w:rsidP="00F614A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667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Содержание пылевидных и глинистых частиц</w:t>
            </w:r>
          </w:p>
        </w:tc>
        <w:tc>
          <w:tcPr>
            <w:tcW w:w="608" w:type="pct"/>
            <w:vAlign w:val="center"/>
          </w:tcPr>
          <w:p w:rsidR="00F614AF" w:rsidRPr="002A0B83" w:rsidRDefault="00F614AF" w:rsidP="00F614A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3" w:type="pct"/>
            <w:vAlign w:val="center"/>
          </w:tcPr>
          <w:p w:rsidR="00F614AF" w:rsidRPr="002A0B83" w:rsidRDefault="00F614AF" w:rsidP="00F614A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782" w:type="pct"/>
            <w:vAlign w:val="center"/>
          </w:tcPr>
          <w:p w:rsidR="00F614AF" w:rsidRPr="002A0B83" w:rsidRDefault="00F614AF" w:rsidP="00F614A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738" w:type="pct"/>
            <w:vAlign w:val="center"/>
          </w:tcPr>
          <w:p w:rsidR="00F614AF" w:rsidRPr="00842EAA" w:rsidRDefault="00F614AF" w:rsidP="00F614A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77" w:type="pct"/>
          </w:tcPr>
          <w:p w:rsidR="00F614AF" w:rsidRDefault="00F614AF" w:rsidP="00F614AF">
            <w:pPr>
              <w:jc w:val="center"/>
            </w:pPr>
            <w:r w:rsidRPr="00EC350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% по массе</w:t>
            </w:r>
          </w:p>
        </w:tc>
      </w:tr>
      <w:tr w:rsidR="00F614AF" w:rsidRPr="009E39EE" w:rsidTr="00F614AF">
        <w:trPr>
          <w:trHeight w:val="740"/>
        </w:trPr>
        <w:tc>
          <w:tcPr>
            <w:tcW w:w="615" w:type="pct"/>
            <w:vMerge/>
            <w:vAlign w:val="center"/>
          </w:tcPr>
          <w:p w:rsidR="00F614AF" w:rsidRPr="009F1073" w:rsidRDefault="00F614AF" w:rsidP="00F614AF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787" w:type="pct"/>
            <w:vAlign w:val="center"/>
          </w:tcPr>
          <w:p w:rsidR="00F614AF" w:rsidRPr="009335EF" w:rsidRDefault="00F614AF" w:rsidP="00F614A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Содержание глины в комках</w:t>
            </w:r>
          </w:p>
        </w:tc>
        <w:tc>
          <w:tcPr>
            <w:tcW w:w="608" w:type="pct"/>
            <w:vAlign w:val="center"/>
          </w:tcPr>
          <w:p w:rsidR="00F614AF" w:rsidRPr="009335EF" w:rsidRDefault="00F614AF" w:rsidP="00F614A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pct"/>
            <w:vAlign w:val="center"/>
          </w:tcPr>
          <w:p w:rsidR="00F614AF" w:rsidRPr="009335EF" w:rsidRDefault="00F614AF" w:rsidP="00F614A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782" w:type="pct"/>
            <w:vAlign w:val="center"/>
          </w:tcPr>
          <w:p w:rsidR="00F614AF" w:rsidRPr="009335EF" w:rsidRDefault="00F614AF" w:rsidP="00F614A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38" w:type="pct"/>
            <w:vAlign w:val="center"/>
          </w:tcPr>
          <w:p w:rsidR="00F614AF" w:rsidRPr="00842EAA" w:rsidRDefault="00F614AF" w:rsidP="00F614A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77" w:type="pct"/>
          </w:tcPr>
          <w:p w:rsidR="00F614AF" w:rsidRDefault="00F614AF" w:rsidP="00F614AF">
            <w:pPr>
              <w:jc w:val="center"/>
            </w:pPr>
            <w:r w:rsidRPr="00EC350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% по массе</w:t>
            </w:r>
          </w:p>
        </w:tc>
      </w:tr>
      <w:tr w:rsidR="00F614AF" w:rsidRPr="009E39EE" w:rsidTr="00F614AF">
        <w:trPr>
          <w:trHeight w:val="740"/>
        </w:trPr>
        <w:tc>
          <w:tcPr>
            <w:tcW w:w="615" w:type="pct"/>
            <w:vMerge/>
            <w:vAlign w:val="center"/>
          </w:tcPr>
          <w:p w:rsidR="00F614AF" w:rsidRPr="009F1073" w:rsidRDefault="00F614AF" w:rsidP="00F614AF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787" w:type="pct"/>
            <w:vAlign w:val="center"/>
          </w:tcPr>
          <w:p w:rsidR="00F614AF" w:rsidRPr="009335EF" w:rsidRDefault="00F614AF" w:rsidP="00F614A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Допускаемая влажность песка</w:t>
            </w:r>
          </w:p>
        </w:tc>
        <w:tc>
          <w:tcPr>
            <w:tcW w:w="608" w:type="pct"/>
            <w:vAlign w:val="center"/>
          </w:tcPr>
          <w:p w:rsidR="00F614AF" w:rsidRPr="009335EF" w:rsidRDefault="00F614AF" w:rsidP="00F614A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 0,1</w:t>
            </w:r>
          </w:p>
        </w:tc>
        <w:tc>
          <w:tcPr>
            <w:tcW w:w="993" w:type="pct"/>
            <w:vAlign w:val="center"/>
          </w:tcPr>
          <w:p w:rsidR="00F614AF" w:rsidRPr="009335EF" w:rsidRDefault="00F614AF" w:rsidP="00F614A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 0,5</w:t>
            </w:r>
          </w:p>
        </w:tc>
        <w:tc>
          <w:tcPr>
            <w:tcW w:w="782" w:type="pct"/>
            <w:vAlign w:val="center"/>
          </w:tcPr>
          <w:p w:rsidR="00F614AF" w:rsidRPr="009335EF" w:rsidRDefault="00F614AF" w:rsidP="00F614A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38" w:type="pct"/>
            <w:vAlign w:val="center"/>
          </w:tcPr>
          <w:p w:rsidR="00F614AF" w:rsidRPr="00842EAA" w:rsidRDefault="00F614AF" w:rsidP="00F614A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77" w:type="pct"/>
            <w:vAlign w:val="center"/>
          </w:tcPr>
          <w:p w:rsidR="00F614AF" w:rsidRPr="009335EF" w:rsidRDefault="00F614AF" w:rsidP="00F614A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50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% по массе</w:t>
            </w:r>
          </w:p>
        </w:tc>
      </w:tr>
    </w:tbl>
    <w:p w:rsidR="004C55B2" w:rsidRDefault="004C55B2" w:rsidP="003B08F9">
      <w:pPr>
        <w:pStyle w:val="a5"/>
        <w:spacing w:line="240" w:lineRule="auto"/>
        <w:ind w:left="425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C55B2" w:rsidRPr="004C55B2" w:rsidRDefault="004C55B2" w:rsidP="004C55B2"/>
    <w:p w:rsidR="004C55B2" w:rsidRPr="004C55B2" w:rsidRDefault="004C55B2" w:rsidP="004C55B2"/>
    <w:p w:rsidR="004C55B2" w:rsidRDefault="004C55B2" w:rsidP="004C55B2"/>
    <w:p w:rsidR="00DC28E5" w:rsidRDefault="004C55B2" w:rsidP="004C55B2">
      <w:pPr>
        <w:tabs>
          <w:tab w:val="left" w:pos="993"/>
        </w:tabs>
        <w:ind w:firstLine="567"/>
        <w:jc w:val="center"/>
      </w:pPr>
      <w:r>
        <w:tab/>
      </w:r>
    </w:p>
    <w:p w:rsidR="00DC28E5" w:rsidRDefault="00DC28E5" w:rsidP="004C55B2">
      <w:pPr>
        <w:tabs>
          <w:tab w:val="left" w:pos="993"/>
        </w:tabs>
        <w:ind w:firstLine="567"/>
        <w:jc w:val="center"/>
      </w:pPr>
    </w:p>
    <w:p w:rsidR="005E52E6" w:rsidRDefault="005E52E6" w:rsidP="004C55B2">
      <w:pPr>
        <w:tabs>
          <w:tab w:val="left" w:pos="993"/>
        </w:tabs>
        <w:ind w:firstLine="567"/>
        <w:jc w:val="center"/>
      </w:pPr>
    </w:p>
    <w:p w:rsidR="005E52E6" w:rsidRDefault="005E52E6" w:rsidP="004C55B2">
      <w:pPr>
        <w:tabs>
          <w:tab w:val="left" w:pos="993"/>
        </w:tabs>
        <w:ind w:firstLine="567"/>
        <w:jc w:val="center"/>
      </w:pPr>
    </w:p>
    <w:p w:rsidR="005E52E6" w:rsidRDefault="005E52E6" w:rsidP="004C55B2">
      <w:pPr>
        <w:tabs>
          <w:tab w:val="left" w:pos="993"/>
        </w:tabs>
        <w:ind w:firstLine="567"/>
        <w:jc w:val="center"/>
      </w:pPr>
    </w:p>
    <w:p w:rsidR="005E52E6" w:rsidRDefault="005E52E6" w:rsidP="004C55B2">
      <w:pPr>
        <w:tabs>
          <w:tab w:val="left" w:pos="993"/>
        </w:tabs>
        <w:ind w:firstLine="567"/>
        <w:jc w:val="center"/>
      </w:pPr>
    </w:p>
    <w:p w:rsidR="005E52E6" w:rsidRDefault="005E52E6" w:rsidP="004C55B2">
      <w:pPr>
        <w:tabs>
          <w:tab w:val="left" w:pos="993"/>
        </w:tabs>
        <w:ind w:firstLine="567"/>
        <w:jc w:val="center"/>
      </w:pPr>
    </w:p>
    <w:p w:rsidR="005E52E6" w:rsidRDefault="005E52E6" w:rsidP="004C55B2">
      <w:pPr>
        <w:tabs>
          <w:tab w:val="left" w:pos="993"/>
        </w:tabs>
        <w:ind w:firstLine="567"/>
        <w:jc w:val="center"/>
      </w:pPr>
    </w:p>
    <w:p w:rsidR="005E52E6" w:rsidRDefault="005E52E6" w:rsidP="004C55B2">
      <w:pPr>
        <w:tabs>
          <w:tab w:val="left" w:pos="993"/>
        </w:tabs>
        <w:ind w:firstLine="567"/>
        <w:jc w:val="center"/>
      </w:pPr>
    </w:p>
    <w:p w:rsidR="005E52E6" w:rsidRDefault="005E52E6" w:rsidP="004C55B2">
      <w:pPr>
        <w:tabs>
          <w:tab w:val="left" w:pos="993"/>
        </w:tabs>
        <w:ind w:firstLine="567"/>
        <w:jc w:val="center"/>
      </w:pPr>
    </w:p>
    <w:p w:rsidR="005E52E6" w:rsidRDefault="005E52E6" w:rsidP="004C55B2">
      <w:pPr>
        <w:tabs>
          <w:tab w:val="left" w:pos="993"/>
        </w:tabs>
        <w:ind w:firstLine="567"/>
        <w:jc w:val="center"/>
      </w:pPr>
    </w:p>
    <w:p w:rsidR="005E52E6" w:rsidRDefault="005E52E6" w:rsidP="004C55B2">
      <w:pPr>
        <w:tabs>
          <w:tab w:val="left" w:pos="993"/>
        </w:tabs>
        <w:ind w:firstLine="567"/>
        <w:jc w:val="center"/>
      </w:pPr>
    </w:p>
    <w:p w:rsidR="005E52E6" w:rsidRDefault="005E52E6" w:rsidP="004C55B2">
      <w:pPr>
        <w:tabs>
          <w:tab w:val="left" w:pos="993"/>
        </w:tabs>
        <w:ind w:firstLine="567"/>
        <w:jc w:val="center"/>
      </w:pPr>
    </w:p>
    <w:p w:rsidR="005E52E6" w:rsidRDefault="005E52E6" w:rsidP="004C55B2">
      <w:pPr>
        <w:tabs>
          <w:tab w:val="left" w:pos="993"/>
        </w:tabs>
        <w:ind w:firstLine="567"/>
        <w:jc w:val="center"/>
      </w:pPr>
    </w:p>
    <w:p w:rsidR="005E52E6" w:rsidRDefault="005E52E6" w:rsidP="004C55B2">
      <w:pPr>
        <w:tabs>
          <w:tab w:val="left" w:pos="993"/>
        </w:tabs>
        <w:ind w:firstLine="567"/>
        <w:jc w:val="center"/>
      </w:pPr>
    </w:p>
    <w:p w:rsidR="004C55B2" w:rsidRDefault="004C55B2" w:rsidP="004C55B2">
      <w:pPr>
        <w:tabs>
          <w:tab w:val="left" w:pos="993"/>
        </w:tabs>
        <w:ind w:firstLine="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Инструкция по заполнению первой части заявки на участие в электронном аукционе</w:t>
      </w:r>
    </w:p>
    <w:p w:rsidR="004C55B2" w:rsidRDefault="004C55B2" w:rsidP="004C55B2">
      <w:pPr>
        <w:widowControl w:val="0"/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eastAsia="Times New Roman" w:hAnsi="Times New Roman"/>
          <w:bCs/>
          <w:color w:val="FF6600"/>
          <w:szCs w:val="28"/>
        </w:rPr>
      </w:pPr>
      <w:r>
        <w:rPr>
          <w:rFonts w:ascii="Times New Roman" w:eastAsia="Times New Roman" w:hAnsi="Times New Roman"/>
          <w:bCs/>
          <w:szCs w:val="28"/>
        </w:rPr>
        <w:lastRenderedPageBreak/>
        <w:t xml:space="preserve">Участник обязан указать конкретные характеристики предлагаемого товара (материала) с учетом требований настоящей инструкции по заполнению заявки в соответствии с  Приложением №1 к Техническому заданию «Требования Заказчика к качественным характеристикам и конкретным показателям используемых товаров, материалов и конструкций» к Техническому заданию «Требования Заказчика к качественным характеристикам и конкретным показателям используемых товаров, материалов и конструкций», в котором установлены максимальные и/или минимальные значения показателей (далее – «предельные показатели») и показатели, значения которых не могут изменяться (далее – неизменные показатели). </w:t>
      </w:r>
    </w:p>
    <w:p w:rsidR="004C55B2" w:rsidRDefault="004C55B2" w:rsidP="004C55B2">
      <w:pPr>
        <w:widowControl w:val="0"/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eastAsia="Times New Roman" w:hAnsi="Times New Roman"/>
          <w:bCs/>
          <w:color w:val="FF6600"/>
          <w:szCs w:val="28"/>
        </w:rPr>
      </w:pPr>
      <w:r>
        <w:rPr>
          <w:rFonts w:ascii="Times New Roman" w:eastAsia="Times New Roman" w:hAnsi="Times New Roman"/>
          <w:bCs/>
          <w:szCs w:val="28"/>
        </w:rPr>
        <w:t xml:space="preserve">Участник указывает в своей заявке конкретные показатели, соответствующие значениям, установленным документацией с учетом взаимосвязи показателей, установленных в документации, а также нормативно-технической документации. При подаче сведений участниками должны применяться обозначения (единицы измерения, наименования показателей, технических, функциональных параметров) в соответствии с обозначениями, установленными в разделе «Техническое задание» документации (далее – Техническое задание), а именно в Приложении № 1 к Техническому заданию «Требования Заказчика к качественным характеристикам и конкретным показателям используемых товаров, материалов и конструкций». </w:t>
      </w:r>
    </w:p>
    <w:p w:rsidR="004C55B2" w:rsidRDefault="004C55B2" w:rsidP="004C55B2">
      <w:pPr>
        <w:widowControl w:val="0"/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eastAsia="Times New Roman" w:hAnsi="Times New Roman"/>
          <w:bCs/>
          <w:szCs w:val="28"/>
        </w:rPr>
      </w:pPr>
      <w:r>
        <w:rPr>
          <w:rFonts w:ascii="Times New Roman" w:eastAsia="Times New Roman" w:hAnsi="Times New Roman"/>
          <w:bCs/>
          <w:szCs w:val="28"/>
        </w:rPr>
        <w:t>Требования к техническим характеристикам товаров (материалам и конструкциям), а также максимальные и/или минимальные значения показателей и показатели, значения которых не могут изменяться, определяющие качество товара (материалов), его технические, функциональные и иные характеристики установлены  Приложением №1 к Техническому заданию «Требования Заказчика к качественным характеристикам и конкретным показателям используемых товаров, материалов и конструкций» к Техническому заданию «Требования Заказчика к качественным характеристикам и конкретным показателям используемых товаров, материалов и конструкций», являющимся неотъемлемой частью Документации, а также в части, им не противоречащей:</w:t>
      </w:r>
    </w:p>
    <w:p w:rsidR="004C55B2" w:rsidRDefault="004C55B2" w:rsidP="004C55B2">
      <w:pPr>
        <w:widowControl w:val="0"/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eastAsia="Times New Roman" w:hAnsi="Times New Roman"/>
          <w:bCs/>
          <w:szCs w:val="28"/>
        </w:rPr>
      </w:pPr>
      <w:r>
        <w:rPr>
          <w:rFonts w:ascii="Times New Roman" w:eastAsia="Times New Roman" w:hAnsi="Times New Roman"/>
          <w:bCs/>
          <w:szCs w:val="28"/>
        </w:rPr>
        <w:t xml:space="preserve">нормативно-техническими документами, применительно к конкретным товарам (материалам) в действующей редакции на момент публикации настоящей документации, ссылки на которые имеются в составе настоящей документации, требования на соответствие товаров которым определены в Документации; (все справочные и рекомендуемые приложения к технической документации являются обязательными для участников). Техническая документация (технические условия, технические свидетельства, ГОСТ, СНиП, стандарт организации и пр.) вне зависимости от наличия или отсутствия указаний на внесенные в нее изменения и дополнения должна приниматься к рассмотрению в действующей редакции (с внесенными корректировками, изменениями, дополнениями и др.). Качество предлагаемых к применению товаров (материалов) должно соответствовать техническим и качественным характеристикам, установленным Документацией. </w:t>
      </w:r>
    </w:p>
    <w:p w:rsidR="004C55B2" w:rsidRDefault="004C55B2" w:rsidP="004C55B2">
      <w:pPr>
        <w:spacing w:line="240" w:lineRule="auto"/>
        <w:ind w:firstLine="567"/>
        <w:jc w:val="both"/>
        <w:rPr>
          <w:rFonts w:ascii="Times New Roman" w:eastAsia="Times New Roman" w:hAnsi="Times New Roman"/>
          <w:bCs/>
          <w:szCs w:val="28"/>
        </w:rPr>
      </w:pPr>
      <w:r>
        <w:rPr>
          <w:rFonts w:ascii="Times New Roman" w:eastAsia="Times New Roman" w:hAnsi="Times New Roman"/>
          <w:bCs/>
          <w:szCs w:val="28"/>
        </w:rPr>
        <w:t xml:space="preserve">Заказчик задает диапазон требуемых значений показателя установлением </w:t>
      </w:r>
      <w:r>
        <w:rPr>
          <w:rFonts w:ascii="Times New Roman" w:hAnsi="Times New Roman"/>
          <w:bCs/>
          <w:szCs w:val="28"/>
        </w:rPr>
        <w:t xml:space="preserve">в </w:t>
      </w:r>
      <w:r>
        <w:rPr>
          <w:rFonts w:ascii="Times New Roman" w:eastAsia="Times New Roman" w:hAnsi="Times New Roman"/>
          <w:bCs/>
          <w:szCs w:val="28"/>
        </w:rPr>
        <w:t>Приложении №1 к Техническому заданию «Требования Заказчика к качественным характеристикам и конкретным показателям используемых товаров, материалов и конструкций» максимальных и минимальных значений показателя.</w:t>
      </w:r>
    </w:p>
    <w:p w:rsidR="004C55B2" w:rsidRDefault="004C55B2" w:rsidP="004C55B2">
      <w:pPr>
        <w:spacing w:line="240" w:lineRule="auto"/>
        <w:ind w:firstLine="567"/>
        <w:jc w:val="both"/>
        <w:rPr>
          <w:rFonts w:ascii="Times New Roman" w:eastAsia="Times New Roman" w:hAnsi="Times New Roman"/>
          <w:bCs/>
          <w:szCs w:val="28"/>
        </w:rPr>
      </w:pPr>
      <w:r>
        <w:rPr>
          <w:rFonts w:ascii="Times New Roman" w:eastAsia="Times New Roman" w:hAnsi="Times New Roman"/>
          <w:bCs/>
          <w:szCs w:val="28"/>
        </w:rPr>
        <w:t>Предоставляемые участником сведения о предлагаемых товарах (материалах) не должны сопровождаться словами «эквивалент», «аналог». Значения показателей в части предлагаемых участником закупки в первой части заявки на участие в аукционе товарах (материалах) не должны допускать разночтения или двусмысленное толкование, то есть должны быть конкретными</w:t>
      </w:r>
      <w:r>
        <w:rPr>
          <w:rFonts w:ascii="Times New Roman" w:eastAsia="Times New Roman" w:hAnsi="Times New Roman"/>
          <w:spacing w:val="-2"/>
          <w:sz w:val="28"/>
        </w:rPr>
        <w:t xml:space="preserve">, </w:t>
      </w:r>
      <w:r>
        <w:rPr>
          <w:rFonts w:ascii="Times New Roman" w:hAnsi="Times New Roman"/>
          <w:bCs/>
          <w:szCs w:val="28"/>
        </w:rPr>
        <w:t xml:space="preserve">с учетом требований, установленных по данному показателю товара (материала) в соответствии с инструкцией по заполнению заявки на участие в электронном аукционе. </w:t>
      </w:r>
      <w:r>
        <w:rPr>
          <w:rFonts w:ascii="Times New Roman" w:eastAsia="Times New Roman" w:hAnsi="Times New Roman"/>
          <w:bCs/>
          <w:szCs w:val="28"/>
        </w:rPr>
        <w:t>Округление участником в представленных в первой части заявки в значениях показателей дробных частей значений показателей (в случае возможности их наличия) осуществляется в соответствии с требованиями соответствующего ГОСТа или же до такого же знака после запятой, как указано в требуемых минимальных и/или максимальных значениях показателя (в случае наличия в минимальных и/или максимальных значениях показателя дробной части), если  правила округления не установлены требованиями соответствующего ГОСТа .</w:t>
      </w:r>
    </w:p>
    <w:p w:rsidR="004C55B2" w:rsidRDefault="004C55B2" w:rsidP="004C55B2">
      <w:pPr>
        <w:spacing w:line="240" w:lineRule="auto"/>
        <w:ind w:firstLine="567"/>
        <w:jc w:val="both"/>
        <w:rPr>
          <w:rFonts w:ascii="Times New Roman" w:eastAsia="Times New Roman" w:hAnsi="Times New Roman"/>
          <w:bCs/>
          <w:szCs w:val="28"/>
        </w:rPr>
      </w:pPr>
      <w:r>
        <w:rPr>
          <w:rFonts w:ascii="Times New Roman" w:eastAsia="Times New Roman" w:hAnsi="Times New Roman"/>
          <w:bCs/>
          <w:szCs w:val="28"/>
        </w:rPr>
        <w:t xml:space="preserve"> Под уточняющими словами для целей настоящей документации об аукционе подразумеваются следующие слова и/или словосочетания с учетом всех словоформ:  «не менее» «менее», «не более», «более», «свыше», «не выше», «выше», «не ниже», «ниже», «не превышает», «превышает», «не ранее», «ранее», «не темнее», «темнее», «не позднее», «позднее». При установлении </w:t>
      </w:r>
      <w:r>
        <w:rPr>
          <w:rFonts w:ascii="Times New Roman" w:hAnsi="Times New Roman"/>
          <w:bCs/>
          <w:szCs w:val="28"/>
        </w:rPr>
        <w:t xml:space="preserve">в </w:t>
      </w:r>
      <w:r>
        <w:rPr>
          <w:rFonts w:ascii="Times New Roman" w:eastAsia="Times New Roman" w:hAnsi="Times New Roman"/>
          <w:bCs/>
          <w:szCs w:val="28"/>
        </w:rPr>
        <w:t xml:space="preserve">Приложении №1 к Техническому заданию «Требования Заказчика к качественным характеристикам и конкретным показателям используемых товаров, материалов и конструкций» максимальных и/или минимальных значений показателя без наличия уточняющих слов означает </w:t>
      </w:r>
      <w:r>
        <w:rPr>
          <w:rFonts w:ascii="Times New Roman" w:eastAsia="Times New Roman" w:hAnsi="Times New Roman"/>
          <w:bCs/>
          <w:szCs w:val="28"/>
        </w:rPr>
        <w:lastRenderedPageBreak/>
        <w:t>необходимость предоставления</w:t>
      </w:r>
      <w:r>
        <w:rPr>
          <w:rFonts w:ascii="Times New Roman" w:hAnsi="Times New Roman"/>
          <w:bCs/>
          <w:szCs w:val="28"/>
        </w:rPr>
        <w:t xml:space="preserve">  участником закупки в первой части заявки на участие в аукционе</w:t>
      </w:r>
      <w:r>
        <w:rPr>
          <w:rFonts w:ascii="Times New Roman" w:eastAsia="Times New Roman" w:hAnsi="Times New Roman"/>
          <w:bCs/>
          <w:szCs w:val="28"/>
        </w:rPr>
        <w:t xml:space="preserve"> значения с учетом недопустимости представления конкретного значения  равного указанному.</w:t>
      </w:r>
    </w:p>
    <w:p w:rsidR="004C55B2" w:rsidRDefault="004C55B2" w:rsidP="004C55B2">
      <w:pPr>
        <w:spacing w:line="240" w:lineRule="auto"/>
        <w:ind w:firstLine="567"/>
        <w:jc w:val="both"/>
        <w:rPr>
          <w:rFonts w:ascii="Times New Roman" w:eastAsia="Times New Roman" w:hAnsi="Times New Roman"/>
          <w:bCs/>
          <w:szCs w:val="28"/>
        </w:rPr>
      </w:pPr>
      <w:r>
        <w:rPr>
          <w:rFonts w:ascii="Times New Roman" w:eastAsia="Times New Roman" w:hAnsi="Times New Roman"/>
          <w:bCs/>
          <w:szCs w:val="28"/>
        </w:rPr>
        <w:t>Единственное конкретное значение показателя – это недиапазонное значение показателя, указываемое участником в первой части заявки с учетом требований и ограничений, установленных настоящей инструкцией и документацией к электронному аукциону.</w:t>
      </w:r>
    </w:p>
    <w:p w:rsidR="004C55B2" w:rsidRDefault="004C55B2" w:rsidP="004C55B2">
      <w:pPr>
        <w:widowControl w:val="0"/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eastAsia="Times New Roman" w:hAnsi="Times New Roman"/>
          <w:bCs/>
          <w:strike/>
          <w:szCs w:val="28"/>
        </w:rPr>
      </w:pPr>
      <w:r>
        <w:rPr>
          <w:rFonts w:ascii="Times New Roman" w:hAnsi="Times New Roman"/>
          <w:bCs/>
          <w:szCs w:val="28"/>
        </w:rPr>
        <w:t xml:space="preserve">Участник обязан указать диапазонные значения, являющиеся конкретными показателями используемых материалов, товаров, в случае, если данное требование содержится в </w:t>
      </w:r>
      <w:r>
        <w:rPr>
          <w:rFonts w:ascii="Times New Roman" w:eastAsia="Times New Roman" w:hAnsi="Times New Roman"/>
          <w:bCs/>
          <w:szCs w:val="28"/>
        </w:rPr>
        <w:t>Приложении №1 к Техническому заданию «Требования Заказчика к качественным характеристикам и конкретным показателям используемых товаров, материалов и конструкций», данной инструкции по заполнению заявки.</w:t>
      </w:r>
    </w:p>
    <w:p w:rsidR="004C55B2" w:rsidRDefault="004C55B2" w:rsidP="004C55B2">
      <w:pPr>
        <w:widowControl w:val="0"/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eastAsia="Calibri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 xml:space="preserve">Значения, указанные в столбце «Максимальные значения показателей» являются максимальными предельными значениями данных показателей. Указание максимального значения показателя с использованием слов «не более», «не больше», «не выше», «не превышает», </w:t>
      </w:r>
      <w:r>
        <w:rPr>
          <w:rFonts w:ascii="Times New Roman" w:eastAsia="Times New Roman" w:hAnsi="Times New Roman"/>
          <w:bCs/>
          <w:szCs w:val="28"/>
        </w:rPr>
        <w:t>с учетом всех словоформ  применяемых уточняющих слов</w:t>
      </w:r>
      <w:r>
        <w:rPr>
          <w:rFonts w:ascii="Times New Roman" w:hAnsi="Times New Roman"/>
          <w:bCs/>
          <w:szCs w:val="28"/>
        </w:rPr>
        <w:t xml:space="preserve"> означает требование значения, не превышающего или равного указанному. Указание максимального значения показателя с использованием слов «менее», «меньше», «ниже» </w:t>
      </w:r>
      <w:r>
        <w:rPr>
          <w:rFonts w:ascii="Times New Roman" w:eastAsia="Times New Roman" w:hAnsi="Times New Roman"/>
          <w:bCs/>
          <w:szCs w:val="28"/>
        </w:rPr>
        <w:t>с учетом всех словоформ  применяемых уточняющих слов</w:t>
      </w:r>
      <w:r>
        <w:rPr>
          <w:rFonts w:ascii="Times New Roman" w:hAnsi="Times New Roman"/>
          <w:bCs/>
          <w:szCs w:val="28"/>
        </w:rPr>
        <w:t xml:space="preserve"> означает требование значения менее указанного, то есть указание значения равного указанному не допускается. </w:t>
      </w:r>
    </w:p>
    <w:p w:rsidR="004C55B2" w:rsidRDefault="004C55B2" w:rsidP="004C55B2">
      <w:pPr>
        <w:spacing w:line="240" w:lineRule="auto"/>
        <w:ind w:firstLine="567"/>
        <w:jc w:val="both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 xml:space="preserve">Значения, указанные в столбце «Минимальные значения показателей» являются минимальными предельными значениями данных показателей. Указание минимального значения показателя с использованием слов «не менее», «не ниже», «не ранее» </w:t>
      </w:r>
      <w:r>
        <w:rPr>
          <w:rFonts w:ascii="Times New Roman" w:eastAsia="Times New Roman" w:hAnsi="Times New Roman"/>
          <w:bCs/>
          <w:szCs w:val="28"/>
        </w:rPr>
        <w:t>с учетом всех словоформ  применяемых уточняющих слов</w:t>
      </w:r>
      <w:r>
        <w:rPr>
          <w:rFonts w:ascii="Times New Roman" w:hAnsi="Times New Roman"/>
          <w:bCs/>
          <w:szCs w:val="28"/>
        </w:rPr>
        <w:t xml:space="preserve"> означает требование значения, превышающего или равного указанному. Указание минимального значения показателя с использованием слов «более», «больше», «выше», «свыше», «превышает» </w:t>
      </w:r>
      <w:r>
        <w:rPr>
          <w:rFonts w:ascii="Times New Roman" w:eastAsia="Times New Roman" w:hAnsi="Times New Roman"/>
          <w:bCs/>
          <w:szCs w:val="28"/>
        </w:rPr>
        <w:t>с учетом всех словоформ  применяемых уточняющих слов</w:t>
      </w:r>
      <w:r>
        <w:rPr>
          <w:rFonts w:ascii="Times New Roman" w:hAnsi="Times New Roman"/>
          <w:bCs/>
          <w:szCs w:val="28"/>
        </w:rPr>
        <w:t xml:space="preserve"> означает требование значения превышающего указанного, то есть указание значения равного указанному не допускается. </w:t>
      </w:r>
    </w:p>
    <w:p w:rsidR="004C55B2" w:rsidRDefault="004C55B2" w:rsidP="004C55B2">
      <w:pPr>
        <w:widowControl w:val="0"/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eastAsia="Times New Roman" w:hAnsi="Times New Roman"/>
          <w:bCs/>
          <w:szCs w:val="28"/>
        </w:rPr>
      </w:pPr>
      <w:r>
        <w:rPr>
          <w:rFonts w:ascii="Times New Roman" w:eastAsia="Times New Roman" w:hAnsi="Times New Roman"/>
          <w:bCs/>
          <w:szCs w:val="28"/>
        </w:rPr>
        <w:t>Указание в качестве максимального значения показателя отрицательного числа с использованием слов «не более», «не больше», «не выше», «не превышает» с учетом всех словоформ  применяемых уточняющих слов означает требование указания значения, не превышающего (находящегося левее на числовой прямой, ниже на температурной шкале) или равного указанному. Указание в качестве максимального значения показателя отрицательного числа с использованием слов «менее», «меньше», «ниже» с учетом всех словоформ  применяемых уточняющих слов означает требование значения менее указанного (находящегося левее на числовой прямой, ниже на температурной шкале), то есть указание значения равного указанному не допускается.</w:t>
      </w:r>
    </w:p>
    <w:p w:rsidR="004C55B2" w:rsidRDefault="004C55B2" w:rsidP="004C55B2">
      <w:pPr>
        <w:widowControl w:val="0"/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eastAsia="Times New Roman" w:hAnsi="Times New Roman"/>
          <w:bCs/>
          <w:szCs w:val="28"/>
        </w:rPr>
      </w:pPr>
      <w:r>
        <w:rPr>
          <w:rFonts w:ascii="Times New Roman" w:eastAsia="Times New Roman" w:hAnsi="Times New Roman"/>
          <w:bCs/>
          <w:szCs w:val="28"/>
        </w:rPr>
        <w:t>Указание в качестве минимального значения показателя отрицательного числа с использованием слов «не менее», «не меньше», «не ниже» с учетом всех словоформ  применяемых уточняющих слов означает требование значения, превышающего (находящегося правее на числовой прямой, выше на температурной шкале) или равного указанному. Указание в качестве минимального значения показателя отрицательного числа в столбце «Минимальные значения показателей» указание в качестве минимального значения показателя отрицательного числа с использованием слов «более», «больше», «выше» с учетом всех словоформ  применяемых уточняющих слов означает требование значения, превышающего (находящегося правее на числовой прямой, выше на температурной шкале), то есть указание значения равного указанному не допускается.</w:t>
      </w:r>
    </w:p>
    <w:p w:rsidR="004C55B2" w:rsidRDefault="004C55B2" w:rsidP="004C55B2">
      <w:pPr>
        <w:widowControl w:val="0"/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eastAsia="Calibri" w:hAnsi="Times New Roman"/>
          <w:szCs w:val="32"/>
        </w:rPr>
      </w:pPr>
      <w:r>
        <w:rPr>
          <w:rFonts w:ascii="Times New Roman" w:hAnsi="Times New Roman"/>
          <w:szCs w:val="32"/>
        </w:rPr>
        <w:t xml:space="preserve">Все слова, указанные в столбце «Наименование товара» и «Наименование показателя» в предложении Участника не могут быть изменены и должны быть представлены участником в первой части заявки на участие в аукционе в исходной (первоначальной) форме. Все значения показателей, указанные в столбце «Значения показателей, которые не могут изменяться» являются неизменными показателями. Неизменный показатель означает, что указанное значение показателя, включая все относящиеся к значению символы, буквы и цифры, не могут изменяться и должны быть представлены участником в первой части заявки на участие в аукционе в полном соответствии с </w:t>
      </w:r>
      <w:r>
        <w:rPr>
          <w:rFonts w:ascii="Times New Roman" w:eastAsia="Times New Roman" w:hAnsi="Times New Roman"/>
          <w:bCs/>
          <w:szCs w:val="28"/>
        </w:rPr>
        <w:t>Приложении №1 к Техническому заданию «Требования Заказчика к качественным характеристикам и конкретным показателям используемых товаров, материалов и конструкций»</w:t>
      </w:r>
    </w:p>
    <w:p w:rsidR="004C55B2" w:rsidRDefault="004C55B2" w:rsidP="004C55B2">
      <w:pPr>
        <w:widowControl w:val="0"/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eastAsia="Times New Roman" w:hAnsi="Times New Roman"/>
          <w:bCs/>
          <w:szCs w:val="28"/>
          <w:lang w:eastAsia="en-US"/>
        </w:rPr>
      </w:pPr>
      <w:r>
        <w:rPr>
          <w:rFonts w:ascii="Times New Roman" w:hAnsi="Times New Roman"/>
          <w:bCs/>
          <w:szCs w:val="28"/>
        </w:rPr>
        <w:lastRenderedPageBreak/>
        <w:t xml:space="preserve">При установлении требований к </w:t>
      </w:r>
      <w:r>
        <w:rPr>
          <w:rFonts w:ascii="Times New Roman" w:eastAsia="Times New Roman" w:hAnsi="Times New Roman"/>
          <w:bCs/>
          <w:szCs w:val="28"/>
        </w:rPr>
        <w:t xml:space="preserve">максимальным и/или минимальным </w:t>
      </w:r>
      <w:r>
        <w:rPr>
          <w:rFonts w:ascii="Times New Roman" w:hAnsi="Times New Roman"/>
          <w:bCs/>
          <w:szCs w:val="28"/>
        </w:rPr>
        <w:t xml:space="preserve">значениям </w:t>
      </w:r>
      <w:r>
        <w:rPr>
          <w:rFonts w:ascii="Times New Roman" w:eastAsia="Times New Roman" w:hAnsi="Times New Roman"/>
          <w:bCs/>
          <w:szCs w:val="28"/>
        </w:rPr>
        <w:t xml:space="preserve">показателей в Приложении №1 к Техническому заданию «Требования Заказчика к качественным характеристикам и конкретным показателям используемых товаров, материалов и конструкций», </w:t>
      </w:r>
      <w:r>
        <w:rPr>
          <w:rFonts w:ascii="Times New Roman" w:hAnsi="Times New Roman"/>
          <w:bCs/>
          <w:szCs w:val="28"/>
        </w:rPr>
        <w:t>с использованием предлогов, в том числе «от» и/или «до», крайние установленные значения не входят в требуемый диапазон возможных значений.</w:t>
      </w:r>
    </w:p>
    <w:p w:rsidR="004C55B2" w:rsidRDefault="004C55B2" w:rsidP="004C55B2">
      <w:pPr>
        <w:spacing w:line="240" w:lineRule="auto"/>
        <w:ind w:firstLine="567"/>
        <w:jc w:val="both"/>
        <w:rPr>
          <w:rFonts w:ascii="Times New Roman" w:eastAsia="Calibri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Качественными значениями показателя являются все значения за исключением  значений, выраженных числом или диапазоном чисел.</w:t>
      </w:r>
      <w:r>
        <w:rPr>
          <w:rFonts w:ascii="Times New Roman" w:eastAsia="Times New Roman" w:hAnsi="Times New Roman"/>
          <w:bCs/>
          <w:szCs w:val="28"/>
        </w:rPr>
        <w:t xml:space="preserve"> При указании минимального и максимального значения показателя в виде качественных значений показателя товара (материала), означает, что участнику необходимо указать в первой части заявки на участие в аукционе одно конкретное значение из предложенного диапазона требуемых значений данного показателя.</w:t>
      </w:r>
    </w:p>
    <w:p w:rsidR="004C55B2" w:rsidRDefault="004C55B2" w:rsidP="004C55B2">
      <w:pPr>
        <w:spacing w:line="240" w:lineRule="auto"/>
        <w:ind w:firstLine="567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bCs/>
          <w:szCs w:val="28"/>
        </w:rPr>
        <w:t>При установлении в Приложении №1 к Техническому заданию «Требования Заказчика к качественным характеристикам и конкретным показателям используемых товаров, материалов и конструкций» диапазона требуемых значений участник должен предложить в первой части заявки на участие в аукционе диапазонное значение в рамках заданных в Приложении №1 к Техническому заданию «Требования Заказчика к качественным характеристикам и конкретным показателям используемых товаров, материалов и конструкций» предельных значений по данному показателю с учетом требований и ограничений, установленных настоящей инструкцией. Указание в данном случае диапазонного значения будет являться указанием конкретного значения показателя и удовлетворять требованиям настоящей документации</w:t>
      </w:r>
      <w:r>
        <w:rPr>
          <w:rFonts w:ascii="Times New Roman" w:hAnsi="Times New Roman"/>
          <w:i/>
        </w:rPr>
        <w:t>.</w:t>
      </w:r>
    </w:p>
    <w:p w:rsidR="004C55B2" w:rsidRDefault="004C55B2" w:rsidP="004C55B2">
      <w:pPr>
        <w:widowControl w:val="0"/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 xml:space="preserve">Установленные Заказчиком минимальные и/или максимальные значения показателей с использованием слов «выше», «ниже», «не выше», «не ниже» с учетом всех словоформ уточняющих слов относятся к числовым </w:t>
      </w:r>
      <w:r>
        <w:rPr>
          <w:rFonts w:ascii="Times New Roman" w:eastAsia="Times New Roman" w:hAnsi="Times New Roman"/>
          <w:bCs/>
          <w:szCs w:val="28"/>
        </w:rPr>
        <w:t xml:space="preserve">обозначениям, включенным в состав значения показателя, </w:t>
      </w:r>
      <w:r>
        <w:rPr>
          <w:rFonts w:ascii="Times New Roman" w:hAnsi="Times New Roman"/>
          <w:bCs/>
          <w:szCs w:val="28"/>
        </w:rPr>
        <w:t>обеспечивающим сравнимость значений показателей по содержащимся в них числовым обозначениям на числовой прямой.</w:t>
      </w:r>
    </w:p>
    <w:p w:rsidR="004C55B2" w:rsidRDefault="004C55B2" w:rsidP="004C55B2">
      <w:pPr>
        <w:widowControl w:val="0"/>
        <w:autoSpaceDE w:val="0"/>
        <w:autoSpaceDN w:val="0"/>
        <w:adjustRightInd w:val="0"/>
        <w:spacing w:line="240" w:lineRule="auto"/>
        <w:ind w:firstLine="567"/>
        <w:jc w:val="both"/>
        <w:rPr>
          <w:rFonts w:ascii="Calibri" w:hAnsi="Calibri"/>
        </w:rPr>
      </w:pPr>
      <w:r>
        <w:rPr>
          <w:rFonts w:ascii="Times New Roman" w:eastAsia="Times New Roman" w:hAnsi="Times New Roman"/>
          <w:bCs/>
          <w:szCs w:val="28"/>
        </w:rPr>
        <w:t xml:space="preserve">При установлении в Приложении №1 к Техническому заданию «Требования Заказчика к качественным характеристикам и конкретным показателям используемых товаров, материалов и конструкций» </w:t>
      </w:r>
      <w:r>
        <w:rPr>
          <w:rFonts w:ascii="Times New Roman" w:hAnsi="Times New Roman"/>
          <w:bCs/>
          <w:szCs w:val="28"/>
        </w:rPr>
        <w:t>минимальных и/или максимальных значений показателей без наличия уточняющих слов означает требование единственного конкретного значения в рамках установленных минимальных и/или максимальных значений.</w:t>
      </w:r>
      <w:r>
        <w:rPr>
          <w:rFonts w:ascii="Times New Roman" w:eastAsia="Times New Roman" w:hAnsi="Times New Roman"/>
          <w:bCs/>
          <w:szCs w:val="28"/>
        </w:rPr>
        <w:t xml:space="preserve"> </w:t>
      </w:r>
    </w:p>
    <w:p w:rsidR="004C55B2" w:rsidRDefault="004C55B2" w:rsidP="004C55B2">
      <w:pPr>
        <w:spacing w:line="240" w:lineRule="auto"/>
        <w:ind w:firstLine="567"/>
        <w:jc w:val="both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 xml:space="preserve">Диапазонным значением показателя является предоставляемое участником в первой части заявки на участие в аукционе множество значений, ограниченное неравными между собой предельными значениями, без указания промежуточных значений в рамках диапазона требуемых значений, с учетом ограничений и требований инструкции по заполнению заявки на участие в электронном аукционе, не требующее предоставления участником закупки единственного конкретного значения. </w:t>
      </w:r>
    </w:p>
    <w:p w:rsidR="004C55B2" w:rsidRDefault="004C55B2" w:rsidP="004C55B2">
      <w:pPr>
        <w:spacing w:line="240" w:lineRule="auto"/>
        <w:ind w:firstLine="567"/>
        <w:jc w:val="both"/>
        <w:rPr>
          <w:rFonts w:ascii="Times New Roman" w:eastAsia="Times New Roman" w:hAnsi="Times New Roman"/>
          <w:bCs/>
          <w:szCs w:val="28"/>
        </w:rPr>
      </w:pPr>
      <w:r>
        <w:rPr>
          <w:rFonts w:ascii="Times New Roman" w:eastAsia="Times New Roman" w:hAnsi="Times New Roman"/>
          <w:bCs/>
          <w:szCs w:val="28"/>
        </w:rPr>
        <w:t xml:space="preserve">В случае установления </w:t>
      </w:r>
      <w:r>
        <w:rPr>
          <w:rFonts w:ascii="Times New Roman" w:hAnsi="Times New Roman"/>
          <w:bCs/>
          <w:szCs w:val="28"/>
        </w:rPr>
        <w:t xml:space="preserve">в </w:t>
      </w:r>
      <w:r>
        <w:rPr>
          <w:rFonts w:ascii="Times New Roman" w:eastAsia="Times New Roman" w:hAnsi="Times New Roman"/>
          <w:bCs/>
          <w:szCs w:val="28"/>
        </w:rPr>
        <w:t>Приложении №1 к Техническому заданию «Требования Заказчика к качественным характеристикам и конкретным показателям используемых товаров, материалов и конструкций» диапазона  требуемых значений применительно к конкретному показателю с помощью использования уточняющих слов при указании минимального и максимального</w:t>
      </w:r>
      <w:r>
        <w:rPr>
          <w:rFonts w:ascii="Times New Roman" w:hAnsi="Times New Roman"/>
        </w:rPr>
        <w:t xml:space="preserve"> </w:t>
      </w:r>
      <w:r>
        <w:rPr>
          <w:rFonts w:ascii="Times New Roman" w:eastAsia="Times New Roman" w:hAnsi="Times New Roman"/>
          <w:bCs/>
          <w:szCs w:val="28"/>
        </w:rPr>
        <w:t xml:space="preserve">значения, или в случае его установления с помощью символа «±», участником закупки должен быть предложен товар с равным значением, или со значением, включенным в установленный требованиями Заказчика диапазон требуемых значений с учетом требований аукционной документации и настоящей инструкцией. </w:t>
      </w:r>
    </w:p>
    <w:p w:rsidR="004C55B2" w:rsidRDefault="004C55B2" w:rsidP="004C55B2">
      <w:pPr>
        <w:spacing w:line="240" w:lineRule="auto"/>
        <w:ind w:firstLine="567"/>
        <w:jc w:val="both"/>
        <w:rPr>
          <w:rFonts w:ascii="Times New Roman" w:eastAsia="Calibri" w:hAnsi="Times New Roman"/>
          <w:bCs/>
          <w:szCs w:val="28"/>
        </w:rPr>
      </w:pPr>
      <w:r>
        <w:rPr>
          <w:rFonts w:ascii="Times New Roman" w:eastAsia="Times New Roman" w:hAnsi="Times New Roman"/>
          <w:bCs/>
          <w:szCs w:val="28"/>
        </w:rPr>
        <w:t xml:space="preserve">В случае установления </w:t>
      </w:r>
      <w:r>
        <w:rPr>
          <w:rFonts w:ascii="Times New Roman" w:hAnsi="Times New Roman"/>
          <w:bCs/>
          <w:szCs w:val="28"/>
        </w:rPr>
        <w:t xml:space="preserve">в </w:t>
      </w:r>
      <w:r>
        <w:rPr>
          <w:rFonts w:ascii="Times New Roman" w:eastAsia="Times New Roman" w:hAnsi="Times New Roman"/>
          <w:bCs/>
          <w:szCs w:val="28"/>
        </w:rPr>
        <w:t>Приложении №1 к Техническому заданию «Требования Заказчика к качественным характеристикам и конкретным показателям используемых товаров, материалов и конструкций» предельных</w:t>
      </w:r>
      <w:r>
        <w:rPr>
          <w:rFonts w:ascii="Times New Roman" w:hAnsi="Times New Roman"/>
          <w:bCs/>
          <w:szCs w:val="28"/>
        </w:rPr>
        <w:t xml:space="preserve"> значений с использованием кавычек участнику необходимо указать в первой части заявки на участие в аукционе единственное конкретное значение показателя из предложенных значений в </w:t>
      </w:r>
      <w:r>
        <w:rPr>
          <w:rFonts w:ascii="Times New Roman" w:eastAsia="Times New Roman" w:hAnsi="Times New Roman"/>
          <w:bCs/>
          <w:szCs w:val="28"/>
        </w:rPr>
        <w:t>Приложении №1 к Техническому заданию «Требования Заказчика к качественным характеристикам и конкретным показателям используемых товаров, материалов и конструкций.»</w:t>
      </w:r>
    </w:p>
    <w:p w:rsidR="004C55B2" w:rsidRDefault="004C55B2" w:rsidP="004C55B2">
      <w:pPr>
        <w:tabs>
          <w:tab w:val="left" w:pos="5715"/>
        </w:tabs>
        <w:spacing w:line="240" w:lineRule="auto"/>
      </w:pPr>
    </w:p>
    <w:p w:rsidR="00FC695E" w:rsidRDefault="004C55B2" w:rsidP="000847F8">
      <w:pPr>
        <w:tabs>
          <w:tab w:val="left" w:pos="5715"/>
        </w:tabs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tab/>
      </w:r>
    </w:p>
    <w:p w:rsidR="00FC695E" w:rsidRDefault="00FC695E" w:rsidP="00FC695E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FC695E" w:rsidRDefault="00FC695E" w:rsidP="00FC695E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FC695E" w:rsidRDefault="00FC695E" w:rsidP="00FC695E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FC695E" w:rsidRDefault="00FC695E" w:rsidP="00FC695E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FC695E" w:rsidRDefault="00FC695E" w:rsidP="00FC695E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FC695E" w:rsidRDefault="00FC695E" w:rsidP="00FC695E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FC695E" w:rsidRDefault="00FC695E" w:rsidP="00FC695E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FC695E" w:rsidRDefault="00FC695E" w:rsidP="00FC695E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FC695E" w:rsidRDefault="00FC695E" w:rsidP="00FC695E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FC695E" w:rsidRDefault="00FC695E" w:rsidP="00FC695E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FC695E" w:rsidRDefault="00FC695E" w:rsidP="00FC695E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FC695E" w:rsidRDefault="00FC695E" w:rsidP="00FC695E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FC695E" w:rsidRDefault="00FC695E" w:rsidP="00FC695E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FC695E" w:rsidRDefault="00FC695E" w:rsidP="00FC695E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FC695E" w:rsidRDefault="00FC695E" w:rsidP="00FC695E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FC695E" w:rsidRDefault="00FC695E" w:rsidP="00FC695E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FC695E" w:rsidRDefault="00FC695E" w:rsidP="00FC695E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FC695E" w:rsidRDefault="00FC695E" w:rsidP="00FC695E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C2794B" w:rsidRDefault="00C2794B" w:rsidP="00FC695E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C2794B" w:rsidSect="000847F8">
      <w:pgSz w:w="16838" w:h="11906" w:orient="landscape"/>
      <w:pgMar w:top="709" w:right="289" w:bottom="851" w:left="295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65DB" w:rsidRDefault="007265DB" w:rsidP="00893618">
      <w:pPr>
        <w:spacing w:after="0" w:line="240" w:lineRule="auto"/>
      </w:pPr>
      <w:r>
        <w:separator/>
      </w:r>
    </w:p>
  </w:endnote>
  <w:endnote w:type="continuationSeparator" w:id="0">
    <w:p w:rsidR="007265DB" w:rsidRDefault="007265DB" w:rsidP="008936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65DB" w:rsidRDefault="007265DB" w:rsidP="00893618">
      <w:pPr>
        <w:spacing w:after="0" w:line="240" w:lineRule="auto"/>
      </w:pPr>
      <w:r>
        <w:separator/>
      </w:r>
    </w:p>
  </w:footnote>
  <w:footnote w:type="continuationSeparator" w:id="0">
    <w:p w:rsidR="007265DB" w:rsidRDefault="007265DB" w:rsidP="008936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90882"/>
    <w:multiLevelType w:val="multilevel"/>
    <w:tmpl w:val="CD2816C0"/>
    <w:lvl w:ilvl="0">
      <w:start w:val="1"/>
      <w:numFmt w:val="decimal"/>
      <w:lvlText w:val="%1."/>
      <w:lvlJc w:val="left"/>
      <w:pPr>
        <w:ind w:left="927" w:hanging="360"/>
      </w:pPr>
      <w:rPr>
        <w:rFonts w:ascii="Times New Roman" w:eastAsia="Arial Unicode MS" w:hAnsi="Times New Roman" w:cs="Times New Roman"/>
        <w:b/>
      </w:rPr>
    </w:lvl>
    <w:lvl w:ilvl="1">
      <w:start w:val="1"/>
      <w:numFmt w:val="decimal"/>
      <w:isLgl/>
      <w:lvlText w:val="%1.%2"/>
      <w:lvlJc w:val="left"/>
      <w:pPr>
        <w:ind w:left="942" w:hanging="375"/>
      </w:pPr>
      <w:rPr>
        <w:rFonts w:ascii="Times New Roman" w:hAnsi="Times New Roman" w:cs="Times New Roman" w:hint="default"/>
        <w:sz w:val="28"/>
        <w:szCs w:val="24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ascii="Arial Unicode MS" w:hAnsi="Arial Unicode MS" w:cs="Arial Unicode MS" w:hint="default"/>
        <w:sz w:val="27"/>
      </w:rPr>
    </w:lvl>
    <w:lvl w:ilvl="3">
      <w:start w:val="1"/>
      <w:numFmt w:val="decimal"/>
      <w:isLgl/>
      <w:lvlText w:val="%1.%2.%3.%4"/>
      <w:lvlJc w:val="left"/>
      <w:pPr>
        <w:ind w:left="1647" w:hanging="1080"/>
      </w:pPr>
      <w:rPr>
        <w:rFonts w:ascii="Arial Unicode MS" w:hAnsi="Arial Unicode MS" w:cs="Arial Unicode MS" w:hint="default"/>
        <w:sz w:val="27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ascii="Arial Unicode MS" w:hAnsi="Arial Unicode MS" w:cs="Arial Unicode MS" w:hint="default"/>
        <w:sz w:val="27"/>
      </w:rPr>
    </w:lvl>
    <w:lvl w:ilvl="5">
      <w:start w:val="1"/>
      <w:numFmt w:val="decimal"/>
      <w:isLgl/>
      <w:lvlText w:val="%1.%2.%3.%4.%5.%6"/>
      <w:lvlJc w:val="left"/>
      <w:pPr>
        <w:ind w:left="2007" w:hanging="1440"/>
      </w:pPr>
      <w:rPr>
        <w:rFonts w:ascii="Arial Unicode MS" w:hAnsi="Arial Unicode MS" w:cs="Arial Unicode MS" w:hint="default"/>
        <w:sz w:val="27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ascii="Arial Unicode MS" w:hAnsi="Arial Unicode MS" w:cs="Arial Unicode MS" w:hint="default"/>
        <w:sz w:val="27"/>
      </w:rPr>
    </w:lvl>
    <w:lvl w:ilvl="7">
      <w:start w:val="1"/>
      <w:numFmt w:val="decimal"/>
      <w:isLgl/>
      <w:lvlText w:val="%1.%2.%3.%4.%5.%6.%7.%8"/>
      <w:lvlJc w:val="left"/>
      <w:pPr>
        <w:ind w:left="2367" w:hanging="1800"/>
      </w:pPr>
      <w:rPr>
        <w:rFonts w:ascii="Arial Unicode MS" w:hAnsi="Arial Unicode MS" w:cs="Arial Unicode MS" w:hint="default"/>
        <w:sz w:val="27"/>
      </w:rPr>
    </w:lvl>
    <w:lvl w:ilvl="8">
      <w:start w:val="1"/>
      <w:numFmt w:val="decimal"/>
      <w:isLgl/>
      <w:lvlText w:val="%1.%2.%3.%4.%5.%6.%7.%8.%9"/>
      <w:lvlJc w:val="left"/>
      <w:pPr>
        <w:ind w:left="2727" w:hanging="2160"/>
      </w:pPr>
      <w:rPr>
        <w:rFonts w:ascii="Arial Unicode MS" w:hAnsi="Arial Unicode MS" w:cs="Arial Unicode MS" w:hint="default"/>
        <w:sz w:val="27"/>
      </w:rPr>
    </w:lvl>
  </w:abstractNum>
  <w:abstractNum w:abstractNumId="1">
    <w:nsid w:val="4DAA3C8C"/>
    <w:multiLevelType w:val="multilevel"/>
    <w:tmpl w:val="08D66B66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6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2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4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8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1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456" w:hanging="2160"/>
      </w:pPr>
      <w:rPr>
        <w:rFonts w:hint="default"/>
      </w:rPr>
    </w:lvl>
  </w:abstractNum>
  <w:abstractNum w:abstractNumId="2">
    <w:nsid w:val="4F175BAC"/>
    <w:multiLevelType w:val="multilevel"/>
    <w:tmpl w:val="19649054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  <w:b/>
        <w:sz w:val="28"/>
        <w:szCs w:val="28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3">
    <w:nsid w:val="7321132B"/>
    <w:multiLevelType w:val="hybridMultilevel"/>
    <w:tmpl w:val="5052E1CA"/>
    <w:lvl w:ilvl="0" w:tplc="E0EC505C">
      <w:start w:val="1"/>
      <w:numFmt w:val="decimal"/>
      <w:lvlText w:val="%1."/>
      <w:lvlJc w:val="left"/>
      <w:pPr>
        <w:ind w:left="1065" w:hanging="705"/>
      </w:pPr>
      <w:rPr>
        <w:rFonts w:asciiTheme="minorHAnsi" w:hAnsiTheme="minorHAnsi" w:cstheme="minorBidi" w:hint="default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8B36FE"/>
    <w:multiLevelType w:val="hybridMultilevel"/>
    <w:tmpl w:val="C5863094"/>
    <w:lvl w:ilvl="0" w:tplc="5D9E10E6">
      <w:start w:val="1"/>
      <w:numFmt w:val="decimal"/>
      <w:lvlText w:val="%1."/>
      <w:lvlJc w:val="left"/>
      <w:pPr>
        <w:ind w:left="815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">
    <w:nsid w:val="7A9D3463"/>
    <w:multiLevelType w:val="hybridMultilevel"/>
    <w:tmpl w:val="98E29AA8"/>
    <w:lvl w:ilvl="0" w:tplc="19924312">
      <w:start w:val="1"/>
      <w:numFmt w:val="decimal"/>
      <w:lvlText w:val="%1."/>
      <w:lvlJc w:val="left"/>
      <w:pPr>
        <w:ind w:left="1497" w:hanging="93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079" w:hanging="360"/>
      </w:pPr>
    </w:lvl>
    <w:lvl w:ilvl="2" w:tplc="0419001B" w:tentative="1">
      <w:start w:val="1"/>
      <w:numFmt w:val="lowerRoman"/>
      <w:lvlText w:val="%3."/>
      <w:lvlJc w:val="right"/>
      <w:pPr>
        <w:ind w:left="1799" w:hanging="180"/>
      </w:pPr>
    </w:lvl>
    <w:lvl w:ilvl="3" w:tplc="0419000F" w:tentative="1">
      <w:start w:val="1"/>
      <w:numFmt w:val="decimal"/>
      <w:lvlText w:val="%4."/>
      <w:lvlJc w:val="left"/>
      <w:pPr>
        <w:ind w:left="2519" w:hanging="360"/>
      </w:pPr>
    </w:lvl>
    <w:lvl w:ilvl="4" w:tplc="04190019" w:tentative="1">
      <w:start w:val="1"/>
      <w:numFmt w:val="lowerLetter"/>
      <w:lvlText w:val="%5."/>
      <w:lvlJc w:val="left"/>
      <w:pPr>
        <w:ind w:left="3239" w:hanging="360"/>
      </w:pPr>
    </w:lvl>
    <w:lvl w:ilvl="5" w:tplc="0419001B" w:tentative="1">
      <w:start w:val="1"/>
      <w:numFmt w:val="lowerRoman"/>
      <w:lvlText w:val="%6."/>
      <w:lvlJc w:val="right"/>
      <w:pPr>
        <w:ind w:left="3959" w:hanging="180"/>
      </w:pPr>
    </w:lvl>
    <w:lvl w:ilvl="6" w:tplc="0419000F" w:tentative="1">
      <w:start w:val="1"/>
      <w:numFmt w:val="decimal"/>
      <w:lvlText w:val="%7."/>
      <w:lvlJc w:val="left"/>
      <w:pPr>
        <w:ind w:left="4679" w:hanging="360"/>
      </w:pPr>
    </w:lvl>
    <w:lvl w:ilvl="7" w:tplc="04190019" w:tentative="1">
      <w:start w:val="1"/>
      <w:numFmt w:val="lowerLetter"/>
      <w:lvlText w:val="%8."/>
      <w:lvlJc w:val="left"/>
      <w:pPr>
        <w:ind w:left="5399" w:hanging="360"/>
      </w:pPr>
    </w:lvl>
    <w:lvl w:ilvl="8" w:tplc="0419001B" w:tentative="1">
      <w:start w:val="1"/>
      <w:numFmt w:val="lowerRoman"/>
      <w:lvlText w:val="%9."/>
      <w:lvlJc w:val="right"/>
      <w:pPr>
        <w:ind w:left="6119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defaultTabStop w:val="708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A2767B"/>
    <w:rsid w:val="00012EF6"/>
    <w:rsid w:val="00015653"/>
    <w:rsid w:val="000208DB"/>
    <w:rsid w:val="000217AE"/>
    <w:rsid w:val="00021BE5"/>
    <w:rsid w:val="000237C7"/>
    <w:rsid w:val="000262C2"/>
    <w:rsid w:val="00026944"/>
    <w:rsid w:val="000371F5"/>
    <w:rsid w:val="00053D3F"/>
    <w:rsid w:val="00054555"/>
    <w:rsid w:val="00060D34"/>
    <w:rsid w:val="000847F8"/>
    <w:rsid w:val="00093999"/>
    <w:rsid w:val="000A6DAB"/>
    <w:rsid w:val="000B21F4"/>
    <w:rsid w:val="000B4BEC"/>
    <w:rsid w:val="000B51F9"/>
    <w:rsid w:val="000B5910"/>
    <w:rsid w:val="000C05B6"/>
    <w:rsid w:val="000C6FC4"/>
    <w:rsid w:val="00101625"/>
    <w:rsid w:val="00107515"/>
    <w:rsid w:val="00111139"/>
    <w:rsid w:val="00112198"/>
    <w:rsid w:val="00117837"/>
    <w:rsid w:val="00121B0E"/>
    <w:rsid w:val="0013113A"/>
    <w:rsid w:val="00135599"/>
    <w:rsid w:val="00143760"/>
    <w:rsid w:val="00153ACA"/>
    <w:rsid w:val="0015695C"/>
    <w:rsid w:val="0016179E"/>
    <w:rsid w:val="001630B8"/>
    <w:rsid w:val="00177D79"/>
    <w:rsid w:val="00186A8E"/>
    <w:rsid w:val="00190D4D"/>
    <w:rsid w:val="001A5441"/>
    <w:rsid w:val="001B36EC"/>
    <w:rsid w:val="001B7502"/>
    <w:rsid w:val="001B7F05"/>
    <w:rsid w:val="001C08A9"/>
    <w:rsid w:val="001C2CA1"/>
    <w:rsid w:val="001D4A94"/>
    <w:rsid w:val="001D6F02"/>
    <w:rsid w:val="001E6D6F"/>
    <w:rsid w:val="001E71D1"/>
    <w:rsid w:val="001F1824"/>
    <w:rsid w:val="001F2CD1"/>
    <w:rsid w:val="001F350A"/>
    <w:rsid w:val="002038FD"/>
    <w:rsid w:val="00212026"/>
    <w:rsid w:val="00214D5B"/>
    <w:rsid w:val="0021703B"/>
    <w:rsid w:val="00230DCC"/>
    <w:rsid w:val="002328C8"/>
    <w:rsid w:val="00234BBC"/>
    <w:rsid w:val="002369F7"/>
    <w:rsid w:val="00237487"/>
    <w:rsid w:val="00246EFB"/>
    <w:rsid w:val="00250D43"/>
    <w:rsid w:val="00257FF8"/>
    <w:rsid w:val="002642DF"/>
    <w:rsid w:val="00267BEE"/>
    <w:rsid w:val="00275952"/>
    <w:rsid w:val="0027655F"/>
    <w:rsid w:val="00276FA7"/>
    <w:rsid w:val="00280503"/>
    <w:rsid w:val="002825BC"/>
    <w:rsid w:val="0028734C"/>
    <w:rsid w:val="00290E9A"/>
    <w:rsid w:val="00293C57"/>
    <w:rsid w:val="00295529"/>
    <w:rsid w:val="002A4ECD"/>
    <w:rsid w:val="002B253D"/>
    <w:rsid w:val="002B4B9B"/>
    <w:rsid w:val="002C4BC6"/>
    <w:rsid w:val="002C6D63"/>
    <w:rsid w:val="002D06C1"/>
    <w:rsid w:val="002D5CFB"/>
    <w:rsid w:val="002F1927"/>
    <w:rsid w:val="002F55DD"/>
    <w:rsid w:val="002F7B3B"/>
    <w:rsid w:val="002F7F5D"/>
    <w:rsid w:val="003023FB"/>
    <w:rsid w:val="00303619"/>
    <w:rsid w:val="003052C9"/>
    <w:rsid w:val="003105E3"/>
    <w:rsid w:val="00315A85"/>
    <w:rsid w:val="003201EB"/>
    <w:rsid w:val="0032700C"/>
    <w:rsid w:val="00356E38"/>
    <w:rsid w:val="00365ABE"/>
    <w:rsid w:val="00376AC6"/>
    <w:rsid w:val="00377682"/>
    <w:rsid w:val="00382FC7"/>
    <w:rsid w:val="0038491F"/>
    <w:rsid w:val="003910E9"/>
    <w:rsid w:val="00392199"/>
    <w:rsid w:val="00393979"/>
    <w:rsid w:val="00395C18"/>
    <w:rsid w:val="003A18C3"/>
    <w:rsid w:val="003B08F9"/>
    <w:rsid w:val="003B0C91"/>
    <w:rsid w:val="003B2B3B"/>
    <w:rsid w:val="003B2D48"/>
    <w:rsid w:val="003C00D3"/>
    <w:rsid w:val="003C1DEA"/>
    <w:rsid w:val="003C65E5"/>
    <w:rsid w:val="003E6BC5"/>
    <w:rsid w:val="003F0DC8"/>
    <w:rsid w:val="00405D50"/>
    <w:rsid w:val="00411242"/>
    <w:rsid w:val="00422684"/>
    <w:rsid w:val="00424B43"/>
    <w:rsid w:val="0042620A"/>
    <w:rsid w:val="00441273"/>
    <w:rsid w:val="0045757F"/>
    <w:rsid w:val="00480D48"/>
    <w:rsid w:val="004857FE"/>
    <w:rsid w:val="00486D37"/>
    <w:rsid w:val="00491BA2"/>
    <w:rsid w:val="004A715C"/>
    <w:rsid w:val="004C0D5B"/>
    <w:rsid w:val="004C1C43"/>
    <w:rsid w:val="004C55B2"/>
    <w:rsid w:val="004D331B"/>
    <w:rsid w:val="004D4B7C"/>
    <w:rsid w:val="004E42F4"/>
    <w:rsid w:val="004E7DE1"/>
    <w:rsid w:val="00512051"/>
    <w:rsid w:val="005159FC"/>
    <w:rsid w:val="0052554F"/>
    <w:rsid w:val="005354A1"/>
    <w:rsid w:val="00536042"/>
    <w:rsid w:val="00541D50"/>
    <w:rsid w:val="005442A5"/>
    <w:rsid w:val="00544D24"/>
    <w:rsid w:val="00561204"/>
    <w:rsid w:val="00581814"/>
    <w:rsid w:val="00595153"/>
    <w:rsid w:val="005A560D"/>
    <w:rsid w:val="005B704A"/>
    <w:rsid w:val="005D5B36"/>
    <w:rsid w:val="005E3FC1"/>
    <w:rsid w:val="005E52E6"/>
    <w:rsid w:val="005F4807"/>
    <w:rsid w:val="00616174"/>
    <w:rsid w:val="00651C85"/>
    <w:rsid w:val="00653FE3"/>
    <w:rsid w:val="00663723"/>
    <w:rsid w:val="00665867"/>
    <w:rsid w:val="006737D7"/>
    <w:rsid w:val="00677FED"/>
    <w:rsid w:val="00685905"/>
    <w:rsid w:val="0068671A"/>
    <w:rsid w:val="00693858"/>
    <w:rsid w:val="00694961"/>
    <w:rsid w:val="006960B0"/>
    <w:rsid w:val="006C6494"/>
    <w:rsid w:val="006D59B8"/>
    <w:rsid w:val="006E51F3"/>
    <w:rsid w:val="006F68C6"/>
    <w:rsid w:val="00701947"/>
    <w:rsid w:val="00713AE1"/>
    <w:rsid w:val="00713F42"/>
    <w:rsid w:val="0071755C"/>
    <w:rsid w:val="00717B7E"/>
    <w:rsid w:val="007218A6"/>
    <w:rsid w:val="00722D58"/>
    <w:rsid w:val="007265DB"/>
    <w:rsid w:val="00736A00"/>
    <w:rsid w:val="00737B7D"/>
    <w:rsid w:val="00742AB3"/>
    <w:rsid w:val="00743740"/>
    <w:rsid w:val="00750792"/>
    <w:rsid w:val="00750AC5"/>
    <w:rsid w:val="0075430C"/>
    <w:rsid w:val="00760AFB"/>
    <w:rsid w:val="0076197C"/>
    <w:rsid w:val="00765A84"/>
    <w:rsid w:val="00775682"/>
    <w:rsid w:val="0078517C"/>
    <w:rsid w:val="00793FDD"/>
    <w:rsid w:val="007A0A5D"/>
    <w:rsid w:val="007A52B2"/>
    <w:rsid w:val="007C07ED"/>
    <w:rsid w:val="007C4FFF"/>
    <w:rsid w:val="007D2698"/>
    <w:rsid w:val="007D6023"/>
    <w:rsid w:val="007D7D85"/>
    <w:rsid w:val="007E3786"/>
    <w:rsid w:val="007F1A98"/>
    <w:rsid w:val="007F3412"/>
    <w:rsid w:val="007F72CF"/>
    <w:rsid w:val="00804152"/>
    <w:rsid w:val="00813366"/>
    <w:rsid w:val="00813775"/>
    <w:rsid w:val="00821DF0"/>
    <w:rsid w:val="00823AB1"/>
    <w:rsid w:val="0084396B"/>
    <w:rsid w:val="00847453"/>
    <w:rsid w:val="0086126A"/>
    <w:rsid w:val="00861BBD"/>
    <w:rsid w:val="008656C3"/>
    <w:rsid w:val="00866578"/>
    <w:rsid w:val="00866C52"/>
    <w:rsid w:val="00876341"/>
    <w:rsid w:val="00881815"/>
    <w:rsid w:val="008823A6"/>
    <w:rsid w:val="0088610D"/>
    <w:rsid w:val="008865F3"/>
    <w:rsid w:val="00893618"/>
    <w:rsid w:val="00896702"/>
    <w:rsid w:val="00896FF8"/>
    <w:rsid w:val="008B22FB"/>
    <w:rsid w:val="008B2689"/>
    <w:rsid w:val="008C2B3F"/>
    <w:rsid w:val="008D3D7F"/>
    <w:rsid w:val="008D4A3F"/>
    <w:rsid w:val="008F5531"/>
    <w:rsid w:val="00902381"/>
    <w:rsid w:val="00927A01"/>
    <w:rsid w:val="00950B03"/>
    <w:rsid w:val="00951E9D"/>
    <w:rsid w:val="00957021"/>
    <w:rsid w:val="0097607D"/>
    <w:rsid w:val="00976ACD"/>
    <w:rsid w:val="009860F6"/>
    <w:rsid w:val="0099003D"/>
    <w:rsid w:val="00993F0A"/>
    <w:rsid w:val="00994CF4"/>
    <w:rsid w:val="00997E5B"/>
    <w:rsid w:val="009A6AE4"/>
    <w:rsid w:val="009D6D66"/>
    <w:rsid w:val="009F1073"/>
    <w:rsid w:val="00A003CE"/>
    <w:rsid w:val="00A07DD5"/>
    <w:rsid w:val="00A169B3"/>
    <w:rsid w:val="00A1701E"/>
    <w:rsid w:val="00A2371F"/>
    <w:rsid w:val="00A2767B"/>
    <w:rsid w:val="00A31F6E"/>
    <w:rsid w:val="00A64916"/>
    <w:rsid w:val="00A734E6"/>
    <w:rsid w:val="00AA1895"/>
    <w:rsid w:val="00AA67FB"/>
    <w:rsid w:val="00AB0C0C"/>
    <w:rsid w:val="00AB2189"/>
    <w:rsid w:val="00AB4508"/>
    <w:rsid w:val="00AC3481"/>
    <w:rsid w:val="00AC584F"/>
    <w:rsid w:val="00AF43FA"/>
    <w:rsid w:val="00B00A7C"/>
    <w:rsid w:val="00B10FDC"/>
    <w:rsid w:val="00B12349"/>
    <w:rsid w:val="00B241F4"/>
    <w:rsid w:val="00B27E63"/>
    <w:rsid w:val="00B34927"/>
    <w:rsid w:val="00B4119A"/>
    <w:rsid w:val="00B521B2"/>
    <w:rsid w:val="00B52D9E"/>
    <w:rsid w:val="00B6199A"/>
    <w:rsid w:val="00B63884"/>
    <w:rsid w:val="00B7529C"/>
    <w:rsid w:val="00B776C0"/>
    <w:rsid w:val="00B8596C"/>
    <w:rsid w:val="00B86364"/>
    <w:rsid w:val="00BA49AA"/>
    <w:rsid w:val="00BB2ED0"/>
    <w:rsid w:val="00BB5B6C"/>
    <w:rsid w:val="00BC05F5"/>
    <w:rsid w:val="00BC1B1D"/>
    <w:rsid w:val="00BC1EA8"/>
    <w:rsid w:val="00BC4406"/>
    <w:rsid w:val="00BD35E3"/>
    <w:rsid w:val="00BD4F5E"/>
    <w:rsid w:val="00BE0A65"/>
    <w:rsid w:val="00BE1E05"/>
    <w:rsid w:val="00BE4C1C"/>
    <w:rsid w:val="00BE7A11"/>
    <w:rsid w:val="00BF3716"/>
    <w:rsid w:val="00BF478E"/>
    <w:rsid w:val="00C11249"/>
    <w:rsid w:val="00C12CF8"/>
    <w:rsid w:val="00C22D96"/>
    <w:rsid w:val="00C2417E"/>
    <w:rsid w:val="00C25657"/>
    <w:rsid w:val="00C2794B"/>
    <w:rsid w:val="00C47F2E"/>
    <w:rsid w:val="00C54DC9"/>
    <w:rsid w:val="00C6556E"/>
    <w:rsid w:val="00C703AA"/>
    <w:rsid w:val="00C76620"/>
    <w:rsid w:val="00CA359B"/>
    <w:rsid w:val="00CA4D0F"/>
    <w:rsid w:val="00CA7056"/>
    <w:rsid w:val="00CB72CA"/>
    <w:rsid w:val="00CC1AC8"/>
    <w:rsid w:val="00CC2DF6"/>
    <w:rsid w:val="00CC4042"/>
    <w:rsid w:val="00CD5A85"/>
    <w:rsid w:val="00D03B75"/>
    <w:rsid w:val="00D06FC8"/>
    <w:rsid w:val="00D11A6E"/>
    <w:rsid w:val="00D13144"/>
    <w:rsid w:val="00D23068"/>
    <w:rsid w:val="00D25760"/>
    <w:rsid w:val="00D35150"/>
    <w:rsid w:val="00D40088"/>
    <w:rsid w:val="00D40E7A"/>
    <w:rsid w:val="00D461E6"/>
    <w:rsid w:val="00D479AF"/>
    <w:rsid w:val="00D50DCB"/>
    <w:rsid w:val="00D64257"/>
    <w:rsid w:val="00D75FC4"/>
    <w:rsid w:val="00D766BF"/>
    <w:rsid w:val="00D772FD"/>
    <w:rsid w:val="00DA233B"/>
    <w:rsid w:val="00DA5BA8"/>
    <w:rsid w:val="00DA6314"/>
    <w:rsid w:val="00DA79F6"/>
    <w:rsid w:val="00DB3CCD"/>
    <w:rsid w:val="00DB43E4"/>
    <w:rsid w:val="00DC28E5"/>
    <w:rsid w:val="00DE1ECA"/>
    <w:rsid w:val="00DE7883"/>
    <w:rsid w:val="00DE7CCC"/>
    <w:rsid w:val="00DF09F0"/>
    <w:rsid w:val="00DF2BFF"/>
    <w:rsid w:val="00DF6F00"/>
    <w:rsid w:val="00E0054A"/>
    <w:rsid w:val="00E03AB3"/>
    <w:rsid w:val="00E0445E"/>
    <w:rsid w:val="00E20600"/>
    <w:rsid w:val="00E20F38"/>
    <w:rsid w:val="00E23E89"/>
    <w:rsid w:val="00E3098B"/>
    <w:rsid w:val="00E33F79"/>
    <w:rsid w:val="00E41692"/>
    <w:rsid w:val="00E4281D"/>
    <w:rsid w:val="00E46474"/>
    <w:rsid w:val="00E53470"/>
    <w:rsid w:val="00E7159C"/>
    <w:rsid w:val="00E73C47"/>
    <w:rsid w:val="00E859AD"/>
    <w:rsid w:val="00EA450F"/>
    <w:rsid w:val="00EA5CBE"/>
    <w:rsid w:val="00EB1442"/>
    <w:rsid w:val="00EB1C7E"/>
    <w:rsid w:val="00EC6145"/>
    <w:rsid w:val="00ED17A5"/>
    <w:rsid w:val="00ED26B1"/>
    <w:rsid w:val="00ED647E"/>
    <w:rsid w:val="00EE05B3"/>
    <w:rsid w:val="00EE38ED"/>
    <w:rsid w:val="00EF2FB2"/>
    <w:rsid w:val="00EF34B9"/>
    <w:rsid w:val="00F002E9"/>
    <w:rsid w:val="00F022E1"/>
    <w:rsid w:val="00F07A93"/>
    <w:rsid w:val="00F14EB6"/>
    <w:rsid w:val="00F173FC"/>
    <w:rsid w:val="00F207DC"/>
    <w:rsid w:val="00F21D10"/>
    <w:rsid w:val="00F351B3"/>
    <w:rsid w:val="00F5726B"/>
    <w:rsid w:val="00F614AF"/>
    <w:rsid w:val="00F63832"/>
    <w:rsid w:val="00F769AE"/>
    <w:rsid w:val="00F852BC"/>
    <w:rsid w:val="00F8626D"/>
    <w:rsid w:val="00F866EB"/>
    <w:rsid w:val="00F936F5"/>
    <w:rsid w:val="00FB42B1"/>
    <w:rsid w:val="00FC330C"/>
    <w:rsid w:val="00FC695E"/>
    <w:rsid w:val="00FF10C2"/>
    <w:rsid w:val="00FF1374"/>
    <w:rsid w:val="00FF6E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67FB"/>
  </w:style>
  <w:style w:type="paragraph" w:styleId="1">
    <w:name w:val="heading 1"/>
    <w:basedOn w:val="a"/>
    <w:link w:val="10"/>
    <w:uiPriority w:val="9"/>
    <w:qFormat/>
    <w:rsid w:val="00441273"/>
    <w:pPr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kern w:val="28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rsid w:val="00A276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Текст примечания Знак"/>
    <w:basedOn w:val="a0"/>
    <w:link w:val="a3"/>
    <w:uiPriority w:val="99"/>
    <w:rsid w:val="00A2767B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List Paragraph"/>
    <w:basedOn w:val="a"/>
    <w:uiPriority w:val="34"/>
    <w:qFormat/>
    <w:rsid w:val="00B8596C"/>
    <w:pPr>
      <w:ind w:left="720"/>
      <w:contextualSpacing/>
    </w:pPr>
  </w:style>
  <w:style w:type="character" w:customStyle="1" w:styleId="10">
    <w:name w:val="Заголовок 1 Знак"/>
    <w:link w:val="1"/>
    <w:uiPriority w:val="9"/>
    <w:rsid w:val="00B8596C"/>
    <w:rPr>
      <w:rFonts w:ascii="Times New Roman" w:hAnsi="Times New Roman" w:cs="Times New Roman"/>
      <w:b/>
      <w:kern w:val="28"/>
      <w:sz w:val="28"/>
      <w:lang w:val="ru-RU" w:eastAsia="ru-RU" w:bidi="ar-SA"/>
    </w:rPr>
  </w:style>
  <w:style w:type="character" w:styleId="a6">
    <w:name w:val="annotation reference"/>
    <w:basedOn w:val="a0"/>
    <w:uiPriority w:val="99"/>
    <w:semiHidden/>
    <w:unhideWhenUsed/>
    <w:rsid w:val="0016179E"/>
    <w:rPr>
      <w:sz w:val="16"/>
      <w:szCs w:val="16"/>
    </w:rPr>
  </w:style>
  <w:style w:type="paragraph" w:styleId="a7">
    <w:name w:val="annotation subject"/>
    <w:basedOn w:val="a3"/>
    <w:next w:val="a3"/>
    <w:link w:val="a8"/>
    <w:uiPriority w:val="99"/>
    <w:semiHidden/>
    <w:unhideWhenUsed/>
    <w:rsid w:val="0016179E"/>
    <w:pPr>
      <w:spacing w:after="200"/>
    </w:pPr>
    <w:rPr>
      <w:rFonts w:asciiTheme="minorHAnsi" w:eastAsiaTheme="minorEastAsia" w:hAnsiTheme="minorHAnsi" w:cstheme="minorBidi"/>
      <w:b/>
      <w:bCs/>
    </w:rPr>
  </w:style>
  <w:style w:type="character" w:customStyle="1" w:styleId="a8">
    <w:name w:val="Тема примечания Знак"/>
    <w:basedOn w:val="a4"/>
    <w:link w:val="a7"/>
    <w:uiPriority w:val="99"/>
    <w:semiHidden/>
    <w:rsid w:val="0016179E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1617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6179E"/>
    <w:rPr>
      <w:rFonts w:ascii="Tahoma" w:hAnsi="Tahoma" w:cs="Tahoma"/>
      <w:sz w:val="16"/>
      <w:szCs w:val="16"/>
    </w:rPr>
  </w:style>
  <w:style w:type="character" w:customStyle="1" w:styleId="11">
    <w:name w:val="Заголовок 1 Знак1"/>
    <w:basedOn w:val="a0"/>
    <w:uiPriority w:val="9"/>
    <w:rsid w:val="0044127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b">
    <w:name w:val="header"/>
    <w:basedOn w:val="a"/>
    <w:link w:val="ac"/>
    <w:uiPriority w:val="99"/>
    <w:unhideWhenUsed/>
    <w:rsid w:val="008936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893618"/>
  </w:style>
  <w:style w:type="paragraph" w:styleId="ad">
    <w:name w:val="footer"/>
    <w:basedOn w:val="a"/>
    <w:link w:val="ae"/>
    <w:uiPriority w:val="99"/>
    <w:unhideWhenUsed/>
    <w:rsid w:val="008936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893618"/>
  </w:style>
  <w:style w:type="paragraph" w:styleId="HTML">
    <w:name w:val="HTML Preformatted"/>
    <w:basedOn w:val="a"/>
    <w:link w:val="HTML0"/>
    <w:rsid w:val="000B51F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0B51F9"/>
    <w:rPr>
      <w:rFonts w:ascii="Courier New" w:eastAsia="Times New Roman" w:hAnsi="Courier New" w:cs="Times New Roman"/>
      <w:sz w:val="20"/>
      <w:szCs w:val="20"/>
    </w:rPr>
  </w:style>
  <w:style w:type="paragraph" w:styleId="af">
    <w:name w:val="No Spacing"/>
    <w:uiPriority w:val="1"/>
    <w:qFormat/>
    <w:rsid w:val="00EE05B3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EE05B3"/>
  </w:style>
  <w:style w:type="paragraph" w:styleId="af0">
    <w:name w:val="Normal (Web)"/>
    <w:basedOn w:val="a"/>
    <w:uiPriority w:val="99"/>
    <w:semiHidden/>
    <w:unhideWhenUsed/>
    <w:rsid w:val="00FB42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1">
    <w:name w:val="Body Text"/>
    <w:basedOn w:val="a"/>
    <w:link w:val="af2"/>
    <w:uiPriority w:val="1"/>
    <w:qFormat/>
    <w:rsid w:val="003F0DC8"/>
    <w:pPr>
      <w:widowControl w:val="0"/>
      <w:autoSpaceDE w:val="0"/>
      <w:autoSpaceDN w:val="0"/>
      <w:adjustRightInd w:val="0"/>
      <w:spacing w:after="0" w:line="240" w:lineRule="auto"/>
      <w:ind w:left="112"/>
    </w:pPr>
    <w:rPr>
      <w:rFonts w:ascii="Times New Roman" w:hAnsi="Times New Roman" w:cs="Times New Roman"/>
      <w:sz w:val="28"/>
      <w:szCs w:val="28"/>
    </w:rPr>
  </w:style>
  <w:style w:type="character" w:customStyle="1" w:styleId="af2">
    <w:name w:val="Основной текст Знак"/>
    <w:basedOn w:val="a0"/>
    <w:link w:val="af1"/>
    <w:uiPriority w:val="1"/>
    <w:rsid w:val="003F0DC8"/>
    <w:rPr>
      <w:rFonts w:ascii="Times New Roman" w:hAnsi="Times New Roman" w:cs="Times New Roman"/>
      <w:sz w:val="28"/>
      <w:szCs w:val="28"/>
    </w:rPr>
  </w:style>
  <w:style w:type="table" w:styleId="af3">
    <w:name w:val="Table Grid"/>
    <w:basedOn w:val="a1"/>
    <w:uiPriority w:val="39"/>
    <w:rsid w:val="003F0DC8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76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5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2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9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5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0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16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7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1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7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9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2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6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2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058211-3D6A-4160-841B-CF256284B9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2309</Words>
  <Characters>13165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15444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2016-03-03T09:11:00Z</dcterms:created>
  <dcterms:modified xsi:type="dcterms:W3CDTF">2016-03-03T09:11:00Z</dcterms:modified>
</cp:coreProperties>
</file>