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pPr w:leftFromText="180" w:rightFromText="180" w:vertAnchor="text" w:horzAnchor="margin" w:tblpY="589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204"/>
        <w:gridCol w:w="1134"/>
        <w:gridCol w:w="1341"/>
      </w:tblGrid>
      <w:tr w:rsidR="00486004" w:rsidRPr="008F7B5B" w:rsidTr="004B50FF">
        <w:trPr>
          <w:trHeight w:hRule="exact" w:val="1666"/>
        </w:trPr>
        <w:tc>
          <w:tcPr>
            <w:tcW w:w="22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96" w:right="102"/>
              <w:rPr>
                <w:sz w:val="36"/>
                <w:szCs w:val="36"/>
                <w:lang w:val="ru-RU"/>
              </w:rPr>
            </w:pPr>
            <w:proofErr w:type="spellStart"/>
            <w:r w:rsidRPr="008F7B5B">
              <w:rPr>
                <w:sz w:val="36"/>
                <w:szCs w:val="36"/>
                <w:lang w:val="ru-RU"/>
              </w:rPr>
              <w:t>Почвогрунт</w:t>
            </w:r>
            <w:proofErr w:type="spellEnd"/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right="523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Назначение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left="105" w:right="162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Должно быть для посадки деревьев</w:t>
            </w:r>
          </w:p>
        </w:tc>
        <w:tc>
          <w:tcPr>
            <w:tcW w:w="2204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proofErr w:type="spellStart"/>
            <w:r w:rsidRPr="008F7B5B">
              <w:rPr>
                <w:sz w:val="36"/>
                <w:szCs w:val="36"/>
                <w:lang w:val="ru-RU"/>
              </w:rPr>
              <w:t>Почвогрунт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 xml:space="preserve">  для посадки деревьев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341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tbl>
      <w:tblPr>
        <w:tblStyle w:val="TableNormal"/>
        <w:tblpPr w:leftFromText="180" w:rightFromText="180" w:vertAnchor="text" w:horzAnchor="margin" w:tblpY="363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3015"/>
        <w:gridCol w:w="2126"/>
        <w:gridCol w:w="1134"/>
        <w:gridCol w:w="1383"/>
      </w:tblGrid>
      <w:tr w:rsidR="00486004" w:rsidRPr="008F7B5B" w:rsidTr="004B50FF">
        <w:trPr>
          <w:trHeight w:hRule="exact" w:val="1801"/>
        </w:trPr>
        <w:tc>
          <w:tcPr>
            <w:tcW w:w="22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left="120" w:right="120"/>
              <w:jc w:val="center"/>
              <w:rPr>
                <w:b/>
                <w:sz w:val="36"/>
                <w:szCs w:val="36"/>
                <w:lang w:val="ru-RU"/>
              </w:rPr>
            </w:pPr>
            <w:proofErr w:type="gramStart"/>
            <w:r w:rsidRPr="008F7B5B">
              <w:rPr>
                <w:b/>
                <w:sz w:val="36"/>
                <w:szCs w:val="36"/>
                <w:lang w:val="ru-RU"/>
              </w:rPr>
              <w:t xml:space="preserve">Наименован </w:t>
            </w:r>
            <w:proofErr w:type="spellStart"/>
            <w:r w:rsidRPr="008F7B5B">
              <w:rPr>
                <w:b/>
                <w:sz w:val="36"/>
                <w:szCs w:val="36"/>
                <w:lang w:val="ru-RU"/>
              </w:rPr>
              <w:t>ие</w:t>
            </w:r>
            <w:proofErr w:type="spellEnd"/>
            <w:proofErr w:type="gramEnd"/>
            <w:r w:rsidRPr="008F7B5B">
              <w:rPr>
                <w:b/>
                <w:sz w:val="36"/>
                <w:szCs w:val="36"/>
                <w:lang w:val="ru-RU"/>
              </w:rPr>
              <w:t xml:space="preserve"> товара (материала)</w:t>
            </w:r>
          </w:p>
        </w:tc>
        <w:tc>
          <w:tcPr>
            <w:tcW w:w="2410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left="146" w:right="142" w:firstLine="1"/>
              <w:jc w:val="center"/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 xml:space="preserve">Указание на товарный знак (модель, </w:t>
            </w:r>
            <w:proofErr w:type="spellStart"/>
            <w:proofErr w:type="gramStart"/>
            <w:r w:rsidRPr="008F7B5B">
              <w:rPr>
                <w:b/>
                <w:sz w:val="36"/>
                <w:szCs w:val="36"/>
                <w:lang w:val="ru-RU"/>
              </w:rPr>
              <w:t>производител</w:t>
            </w:r>
            <w:proofErr w:type="spellEnd"/>
            <w:r w:rsidRPr="008F7B5B">
              <w:rPr>
                <w:b/>
                <w:sz w:val="36"/>
                <w:szCs w:val="36"/>
                <w:lang w:val="ru-RU"/>
              </w:rPr>
              <w:t xml:space="preserve"> ь</w:t>
            </w:r>
            <w:proofErr w:type="gramEnd"/>
            <w:r w:rsidRPr="008F7B5B">
              <w:rPr>
                <w:b/>
                <w:sz w:val="36"/>
                <w:szCs w:val="36"/>
                <w:lang w:val="ru-RU"/>
              </w:rPr>
              <w:t>)</w:t>
            </w:r>
          </w:p>
        </w:tc>
        <w:tc>
          <w:tcPr>
            <w:tcW w:w="2835" w:type="dxa"/>
          </w:tcPr>
          <w:p w:rsidR="00486004" w:rsidRPr="007C6F21" w:rsidRDefault="00486004" w:rsidP="004B50FF">
            <w:pPr>
              <w:jc w:val="center"/>
              <w:rPr>
                <w:b/>
                <w:sz w:val="36"/>
                <w:szCs w:val="36"/>
              </w:rPr>
            </w:pPr>
            <w:proofErr w:type="spellStart"/>
            <w:r w:rsidRPr="007C6F21">
              <w:rPr>
                <w:b/>
                <w:sz w:val="36"/>
                <w:szCs w:val="36"/>
              </w:rPr>
              <w:t>Требуемый</w:t>
            </w:r>
            <w:proofErr w:type="spellEnd"/>
            <w:r w:rsidRPr="007C6F21">
              <w:rPr>
                <w:b/>
                <w:sz w:val="36"/>
                <w:szCs w:val="36"/>
              </w:rPr>
              <w:t xml:space="preserve"> </w:t>
            </w:r>
            <w:proofErr w:type="spellStart"/>
            <w:r w:rsidRPr="007C6F21">
              <w:rPr>
                <w:b/>
                <w:sz w:val="36"/>
                <w:szCs w:val="36"/>
              </w:rPr>
              <w:t>параметр</w:t>
            </w:r>
            <w:proofErr w:type="spellEnd"/>
          </w:p>
        </w:tc>
        <w:tc>
          <w:tcPr>
            <w:tcW w:w="301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left="794" w:hanging="135"/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>Требуемое значение</w:t>
            </w:r>
          </w:p>
        </w:tc>
        <w:tc>
          <w:tcPr>
            <w:tcW w:w="2126" w:type="dxa"/>
          </w:tcPr>
          <w:p w:rsidR="00486004" w:rsidRPr="008F7B5B" w:rsidRDefault="00486004" w:rsidP="004B50FF">
            <w:pPr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 xml:space="preserve">Значение, предлагаемое </w:t>
            </w:r>
          </w:p>
          <w:p w:rsidR="00486004" w:rsidRPr="008F7B5B" w:rsidRDefault="00486004" w:rsidP="004B50FF">
            <w:pPr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>Участником Закупки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rPr>
                <w:b/>
                <w:sz w:val="36"/>
                <w:szCs w:val="36"/>
                <w:lang w:val="ru-RU"/>
              </w:rPr>
            </w:pPr>
            <w:proofErr w:type="spellStart"/>
            <w:r w:rsidRPr="008F7B5B">
              <w:rPr>
                <w:b/>
                <w:sz w:val="36"/>
                <w:szCs w:val="36"/>
                <w:lang w:val="ru-RU"/>
              </w:rPr>
              <w:t>Еди</w:t>
            </w:r>
            <w:proofErr w:type="spellEnd"/>
            <w:r w:rsidRPr="008F7B5B">
              <w:rPr>
                <w:b/>
                <w:sz w:val="36"/>
                <w:szCs w:val="36"/>
                <w:lang w:val="ru-RU"/>
              </w:rPr>
              <w:t xml:space="preserve"> </w:t>
            </w:r>
            <w:proofErr w:type="spellStart"/>
            <w:r w:rsidRPr="008F7B5B">
              <w:rPr>
                <w:b/>
                <w:sz w:val="36"/>
                <w:szCs w:val="36"/>
                <w:lang w:val="ru-RU"/>
              </w:rPr>
              <w:t>зм</w:t>
            </w:r>
            <w:proofErr w:type="spellEnd"/>
            <w:r w:rsidRPr="008F7B5B">
              <w:rPr>
                <w:b/>
                <w:sz w:val="36"/>
                <w:szCs w:val="36"/>
                <w:lang w:val="ru-RU"/>
              </w:rPr>
              <w:t>.</w:t>
            </w:r>
          </w:p>
        </w:tc>
        <w:tc>
          <w:tcPr>
            <w:tcW w:w="1383" w:type="dxa"/>
          </w:tcPr>
          <w:p w:rsidR="00486004" w:rsidRPr="008F7B5B" w:rsidRDefault="00486004" w:rsidP="004B50FF">
            <w:pPr>
              <w:rPr>
                <w:b/>
                <w:sz w:val="36"/>
                <w:szCs w:val="36"/>
                <w:lang w:val="ru-RU"/>
              </w:rPr>
            </w:pPr>
            <w:r w:rsidRPr="008F7B5B">
              <w:rPr>
                <w:b/>
                <w:sz w:val="36"/>
                <w:szCs w:val="36"/>
                <w:lang w:val="ru-RU"/>
              </w:rPr>
              <w:t>Сведения о сертификации</w:t>
            </w: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 w:rsidSect="00486004">
          <w:pgSz w:w="16840" w:h="11910" w:orient="landscape"/>
          <w:pgMar w:top="80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3323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63"/>
              <w:rPr>
                <w:sz w:val="36"/>
                <w:szCs w:val="36"/>
                <w:lang w:val="ru-RU"/>
              </w:rPr>
            </w:pPr>
            <w:proofErr w:type="spellStart"/>
            <w:proofErr w:type="gramStart"/>
            <w:r w:rsidRPr="008F7B5B">
              <w:rPr>
                <w:sz w:val="36"/>
                <w:szCs w:val="36"/>
                <w:lang w:val="ru-RU"/>
              </w:rPr>
              <w:t>Гранулометриче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 xml:space="preserve"> 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ский</w:t>
            </w:r>
            <w:proofErr w:type="spellEnd"/>
            <w:proofErr w:type="gramEnd"/>
            <w:r w:rsidRPr="008F7B5B">
              <w:rPr>
                <w:sz w:val="36"/>
                <w:szCs w:val="36"/>
                <w:lang w:val="ru-RU"/>
              </w:rPr>
              <w:t xml:space="preserve"> состав (по Н.А.</w:t>
            </w:r>
          </w:p>
          <w:p w:rsidR="00486004" w:rsidRPr="008F7B5B" w:rsidRDefault="00486004" w:rsidP="004B50FF">
            <w:pPr>
              <w:pStyle w:val="TableParagraph"/>
              <w:spacing w:before="15"/>
              <w:ind w:right="523"/>
              <w:rPr>
                <w:sz w:val="36"/>
                <w:szCs w:val="36"/>
                <w:lang w:val="ru-RU"/>
              </w:rPr>
            </w:pPr>
            <w:proofErr w:type="spellStart"/>
            <w:proofErr w:type="gramStart"/>
            <w:r w:rsidRPr="008F7B5B">
              <w:rPr>
                <w:sz w:val="36"/>
                <w:szCs w:val="36"/>
                <w:lang w:val="ru-RU"/>
              </w:rPr>
              <w:t>Качинскому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  <w:proofErr w:type="gramEnd"/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8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20-35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20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0" w:right="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w w:val="99"/>
                <w:sz w:val="36"/>
                <w:szCs w:val="36"/>
                <w:lang w:val="ru-RU"/>
              </w:rPr>
              <w:t>%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2494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466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органического вещества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6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4-20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4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1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% св.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5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81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Погрешность по содержанию органического вещества: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9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color w:val="FF0000"/>
                <w:sz w:val="36"/>
                <w:szCs w:val="36"/>
                <w:lang w:val="ru-RU"/>
              </w:rPr>
              <w:t>±10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0" w:right="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w w:val="99"/>
                <w:sz w:val="36"/>
                <w:szCs w:val="36"/>
                <w:lang w:val="ru-RU"/>
              </w:rPr>
              <w:t>%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2494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382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Водородный показатель (рН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KCl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8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4,0-7,0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4,0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1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ед. рН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3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81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Погрешность по водородному показател</w:t>
            </w:r>
            <w:proofErr w:type="gramStart"/>
            <w:r w:rsidRPr="008F7B5B">
              <w:rPr>
                <w:sz w:val="36"/>
                <w:szCs w:val="36"/>
                <w:lang w:val="ru-RU"/>
              </w:rPr>
              <w:t>ю(</w:t>
            </w:r>
            <w:proofErr w:type="gramEnd"/>
            <w:r w:rsidRPr="008F7B5B">
              <w:rPr>
                <w:sz w:val="36"/>
                <w:szCs w:val="36"/>
                <w:lang w:val="ru-RU"/>
              </w:rPr>
              <w:t>рН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KCl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8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color w:val="FF0000"/>
                <w:sz w:val="36"/>
                <w:szCs w:val="36"/>
                <w:lang w:val="ru-RU"/>
              </w:rPr>
              <w:t>±0,2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1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ед. рН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1666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884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Обменного калия (К</w:t>
            </w:r>
            <w:r w:rsidRPr="008F7B5B">
              <w:rPr>
                <w:position w:val="-4"/>
                <w:sz w:val="36"/>
                <w:szCs w:val="36"/>
                <w:lang w:val="ru-RU"/>
              </w:rPr>
              <w:t>2</w:t>
            </w:r>
            <w:r w:rsidRPr="008F7B5B">
              <w:rPr>
                <w:sz w:val="36"/>
                <w:szCs w:val="36"/>
                <w:lang w:val="ru-RU"/>
              </w:rPr>
              <w:t>О)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9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не менее 100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100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1669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356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Подвижного фосфора (Р</w:t>
            </w:r>
            <w:r w:rsidRPr="008F7B5B">
              <w:rPr>
                <w:position w:val="-4"/>
                <w:sz w:val="36"/>
                <w:szCs w:val="36"/>
                <w:lang w:val="ru-RU"/>
              </w:rPr>
              <w:t>2</w:t>
            </w:r>
            <w:r w:rsidRPr="008F7B5B">
              <w:rPr>
                <w:sz w:val="36"/>
                <w:szCs w:val="36"/>
                <w:lang w:val="ru-RU"/>
              </w:rPr>
              <w:t>О</w:t>
            </w:r>
            <w:r w:rsidRPr="008F7B5B">
              <w:rPr>
                <w:position w:val="-4"/>
                <w:sz w:val="36"/>
                <w:szCs w:val="36"/>
                <w:lang w:val="ru-RU"/>
              </w:rPr>
              <w:t>5</w:t>
            </w:r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7" w:lineRule="exact"/>
              <w:ind w:left="479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не менее 100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100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7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838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right="0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Размеры комков: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478" w:right="476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1-5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1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28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мм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1666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8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хлоридов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до 1680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1680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344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 св.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2494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54"/>
              <w:rPr>
                <w:sz w:val="36"/>
                <w:szCs w:val="36"/>
                <w:highlight w:val="yellow"/>
                <w:lang w:val="ru-RU"/>
              </w:rPr>
            </w:pPr>
            <w:proofErr w:type="spellStart"/>
            <w:proofErr w:type="gramStart"/>
            <w:r w:rsidRPr="008F7B5B">
              <w:rPr>
                <w:sz w:val="36"/>
                <w:szCs w:val="36"/>
                <w:highlight w:val="yellow"/>
                <w:lang w:val="ru-RU"/>
              </w:rPr>
              <w:t>Электропроводн</w:t>
            </w:r>
            <w:proofErr w:type="spellEnd"/>
            <w:r w:rsidRPr="008F7B5B">
              <w:rPr>
                <w:sz w:val="36"/>
                <w:szCs w:val="36"/>
                <w:highlight w:val="yellow"/>
                <w:lang w:val="ru-RU"/>
              </w:rPr>
              <w:t xml:space="preserve"> ость</w:t>
            </w:r>
            <w:proofErr w:type="gramEnd"/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7" w:lineRule="exact"/>
              <w:ind w:left="105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менее 1,5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1,5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122"/>
              <w:rPr>
                <w:sz w:val="36"/>
                <w:szCs w:val="36"/>
                <w:highlight w:val="yellow"/>
                <w:lang w:val="ru-RU"/>
              </w:rPr>
            </w:pPr>
            <w:proofErr w:type="spellStart"/>
            <w:r w:rsidRPr="008F7B5B">
              <w:rPr>
                <w:sz w:val="36"/>
                <w:szCs w:val="36"/>
                <w:highlight w:val="yellow"/>
                <w:lang w:val="ru-RU"/>
              </w:rPr>
              <w:t>mSm</w:t>
            </w:r>
            <w:proofErr w:type="spellEnd"/>
            <w:r w:rsidRPr="008F7B5B">
              <w:rPr>
                <w:sz w:val="36"/>
                <w:szCs w:val="36"/>
                <w:highlight w:val="yellow"/>
                <w:lang w:val="ru-RU"/>
              </w:rPr>
              <w:t xml:space="preserve">/с </w:t>
            </w:r>
            <w:proofErr w:type="gramStart"/>
            <w:r w:rsidRPr="008F7B5B">
              <w:rPr>
                <w:sz w:val="36"/>
                <w:szCs w:val="36"/>
                <w:highlight w:val="yellow"/>
                <w:lang w:val="ru-RU"/>
              </w:rPr>
              <w:t>м</w:t>
            </w:r>
            <w:proofErr w:type="gramEnd"/>
            <w:r w:rsidRPr="008F7B5B">
              <w:rPr>
                <w:sz w:val="36"/>
                <w:szCs w:val="36"/>
                <w:highlight w:val="yellow"/>
                <w:lang w:val="ru-RU"/>
              </w:rPr>
              <w:t xml:space="preserve"> 25</w:t>
            </w:r>
          </w:p>
          <w:p w:rsidR="00486004" w:rsidRPr="008F7B5B" w:rsidRDefault="00486004" w:rsidP="004B50FF">
            <w:pPr>
              <w:pStyle w:val="TableParagraph"/>
              <w:spacing w:before="15"/>
              <w:ind w:right="288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°C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5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628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Мышьяк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As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7" w:lineRule="exact"/>
              <w:ind w:left="105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менее 10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10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7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838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right="523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менее 2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2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2494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756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тяжелых металлов, Кадмий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Cd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  <w:tc>
          <w:tcPr>
            <w:tcW w:w="1134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</w:tr>
      <w:tr w:rsidR="00486004" w:rsidRPr="008F7B5B" w:rsidTr="004B50FF">
        <w:trPr>
          <w:trHeight w:hRule="exact" w:val="3323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281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Медь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Cu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до 132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132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</w:tr>
      <w:tr w:rsidR="00486004" w:rsidRPr="008F7B5B" w:rsidTr="004B50FF">
        <w:trPr>
          <w:trHeight w:hRule="exact" w:val="3325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249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Ртуть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Hg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менее 2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2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134"/>
        <w:gridCol w:w="1483"/>
      </w:tblGrid>
      <w:tr w:rsidR="00486004" w:rsidRPr="008F7B5B" w:rsidTr="004B50FF">
        <w:trPr>
          <w:trHeight w:hRule="exact" w:val="3323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8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Свинец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Pb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менее 130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130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2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8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Никель 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Ni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highlight w:val="yellow"/>
                <w:lang w:val="ru-RU"/>
              </w:rPr>
            </w:pPr>
            <w:r w:rsidRPr="008F7B5B">
              <w:rPr>
                <w:sz w:val="36"/>
                <w:szCs w:val="36"/>
                <w:highlight w:val="yellow"/>
                <w:lang w:val="ru-RU"/>
              </w:rPr>
              <w:t>до 80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highlight w:val="yellow"/>
                <w:lang w:val="ru-RU"/>
              </w:rPr>
            </w:pPr>
            <w:r>
              <w:rPr>
                <w:sz w:val="36"/>
                <w:szCs w:val="36"/>
                <w:highlight w:val="yellow"/>
                <w:lang w:val="ru-RU"/>
              </w:rPr>
              <w:t>80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2497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288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Содержание тяжелых металлов, Цинк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менее 220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  <w:r>
              <w:rPr>
                <w:sz w:val="36"/>
                <w:szCs w:val="36"/>
                <w:lang w:val="ru-RU"/>
              </w:rPr>
              <w:t>220</w:t>
            </w:r>
          </w:p>
        </w:tc>
        <w:tc>
          <w:tcPr>
            <w:tcW w:w="1134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30" w:right="13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мг/кг</w:t>
            </w:r>
          </w:p>
        </w:tc>
        <w:tc>
          <w:tcPr>
            <w:tcW w:w="1483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486004" w:rsidRPr="008F7B5B" w:rsidRDefault="00486004" w:rsidP="00486004">
      <w:pPr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2410"/>
        <w:gridCol w:w="2835"/>
        <w:gridCol w:w="2979"/>
        <w:gridCol w:w="2062"/>
        <w:gridCol w:w="1276"/>
        <w:gridCol w:w="1341"/>
      </w:tblGrid>
      <w:tr w:rsidR="00486004" w:rsidRPr="008F7B5B" w:rsidTr="004B50FF">
        <w:trPr>
          <w:trHeight w:hRule="exact" w:val="838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right="523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(</w:t>
            </w:r>
            <w:proofErr w:type="spellStart"/>
            <w:r w:rsidRPr="008F7B5B">
              <w:rPr>
                <w:sz w:val="36"/>
                <w:szCs w:val="36"/>
                <w:lang w:val="ru-RU"/>
              </w:rPr>
              <w:t>Zn</w:t>
            </w:r>
            <w:proofErr w:type="spellEnd"/>
            <w:r w:rsidRPr="008F7B5B">
              <w:rPr>
                <w:sz w:val="36"/>
                <w:szCs w:val="36"/>
                <w:lang w:val="ru-RU"/>
              </w:rPr>
              <w:t>)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276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341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  <w:tr w:rsidR="00486004" w:rsidRPr="008F7B5B" w:rsidTr="004B50FF">
        <w:trPr>
          <w:trHeight w:hRule="exact" w:val="3322"/>
        </w:trPr>
        <w:tc>
          <w:tcPr>
            <w:tcW w:w="2235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410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2835" w:type="dxa"/>
          </w:tcPr>
          <w:p w:rsidR="00486004" w:rsidRPr="008F7B5B" w:rsidRDefault="00486004" w:rsidP="004B50FF">
            <w:pPr>
              <w:pStyle w:val="TableParagraph"/>
              <w:spacing w:line="480" w:lineRule="auto"/>
              <w:ind w:right="261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Погрешность содержания для тяжелых металлов</w:t>
            </w:r>
          </w:p>
        </w:tc>
        <w:tc>
          <w:tcPr>
            <w:tcW w:w="2979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105"/>
              <w:rPr>
                <w:sz w:val="36"/>
                <w:szCs w:val="36"/>
                <w:lang w:val="ru-RU"/>
              </w:rPr>
            </w:pPr>
            <w:r w:rsidRPr="008F7B5B">
              <w:rPr>
                <w:sz w:val="36"/>
                <w:szCs w:val="36"/>
                <w:lang w:val="ru-RU"/>
              </w:rPr>
              <w:t>не более +46</w:t>
            </w:r>
          </w:p>
        </w:tc>
        <w:tc>
          <w:tcPr>
            <w:tcW w:w="2062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  <w:tc>
          <w:tcPr>
            <w:tcW w:w="1276" w:type="dxa"/>
          </w:tcPr>
          <w:p w:rsidR="00486004" w:rsidRPr="008F7B5B" w:rsidRDefault="00486004" w:rsidP="004B50FF">
            <w:pPr>
              <w:pStyle w:val="TableParagraph"/>
              <w:spacing w:line="404" w:lineRule="exact"/>
              <w:ind w:left="0" w:right="0"/>
              <w:jc w:val="center"/>
              <w:rPr>
                <w:sz w:val="36"/>
                <w:szCs w:val="36"/>
                <w:lang w:val="ru-RU"/>
              </w:rPr>
            </w:pPr>
            <w:r w:rsidRPr="008F7B5B">
              <w:rPr>
                <w:w w:val="99"/>
                <w:sz w:val="36"/>
                <w:szCs w:val="36"/>
                <w:lang w:val="ru-RU"/>
              </w:rPr>
              <w:t>%</w:t>
            </w:r>
          </w:p>
        </w:tc>
        <w:tc>
          <w:tcPr>
            <w:tcW w:w="1341" w:type="dxa"/>
          </w:tcPr>
          <w:p w:rsidR="00486004" w:rsidRPr="008F7B5B" w:rsidRDefault="00486004" w:rsidP="004B50FF">
            <w:pPr>
              <w:rPr>
                <w:sz w:val="36"/>
                <w:szCs w:val="36"/>
                <w:lang w:val="ru-RU"/>
              </w:rPr>
            </w:pPr>
          </w:p>
        </w:tc>
      </w:tr>
    </w:tbl>
    <w:p w:rsidR="00D836C1" w:rsidRDefault="00D836C1"/>
    <w:p w:rsidR="00222576" w:rsidRDefault="00222576"/>
    <w:p w:rsidR="00486004" w:rsidRPr="008F7B5B" w:rsidRDefault="00486004" w:rsidP="00486004">
      <w:pPr>
        <w:pStyle w:val="a3"/>
        <w:spacing w:before="54"/>
        <w:ind w:left="212" w:right="5062"/>
        <w:rPr>
          <w:lang w:val="ru-RU"/>
        </w:rPr>
      </w:pPr>
      <w:r w:rsidRPr="008F7B5B">
        <w:rPr>
          <w:lang w:val="ru-RU"/>
        </w:rPr>
        <w:t>Инструкция по заполнению.</w:t>
      </w:r>
    </w:p>
    <w:p w:rsidR="00486004" w:rsidRPr="008F7B5B" w:rsidRDefault="00486004" w:rsidP="00486004">
      <w:pPr>
        <w:pStyle w:val="a3"/>
        <w:spacing w:before="1"/>
        <w:ind w:left="0"/>
        <w:rPr>
          <w:lang w:val="ru-RU"/>
        </w:rPr>
      </w:pPr>
    </w:p>
    <w:p w:rsidR="00486004" w:rsidRPr="008F7B5B" w:rsidRDefault="00486004" w:rsidP="00486004">
      <w:pPr>
        <w:pStyle w:val="a3"/>
        <w:spacing w:line="480" w:lineRule="auto"/>
        <w:ind w:left="212" w:right="931"/>
        <w:rPr>
          <w:lang w:val="ru-RU"/>
        </w:rPr>
      </w:pPr>
      <w:proofErr w:type="gramStart"/>
      <w:r w:rsidRPr="008F7B5B">
        <w:rPr>
          <w:lang w:val="ru-RU"/>
        </w:rPr>
        <w:t>Участник закупки представляет в любой удобной форме или по форме, рекомендованной заказчиком, информацию о конкретных показателях товара (материала), используемого при выполнении работ, оказании услуг, соответствующих значениям, установленным документацией об аукционе в электронной форме, а также сведения о товарном знаке (его словесном обозначении) (при наличии), знаке обслуживания (при наличии), фирменном наименовании (при наличии), патенте (при наличии), полезных моделях (при наличии),</w:t>
      </w:r>
      <w:proofErr w:type="gramEnd"/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40" w:right="560" w:bottom="280" w:left="9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80" w:lineRule="auto"/>
        <w:ind w:right="98"/>
        <w:rPr>
          <w:lang w:val="ru-RU"/>
        </w:rPr>
        <w:sectPr w:rsidR="00486004" w:rsidRPr="008F7B5B">
          <w:pgSz w:w="16840" w:h="11910" w:orient="landscape"/>
          <w:pgMar w:top="800" w:right="1280" w:bottom="280" w:left="1020" w:header="720" w:footer="720" w:gutter="0"/>
          <w:cols w:space="720"/>
        </w:sectPr>
      </w:pPr>
      <w:r w:rsidRPr="008F7B5B">
        <w:rPr>
          <w:lang w:val="ru-RU"/>
        </w:rPr>
        <w:lastRenderedPageBreak/>
        <w:t xml:space="preserve">промышленных </w:t>
      </w:r>
      <w:proofErr w:type="gramStart"/>
      <w:r w:rsidRPr="008F7B5B">
        <w:rPr>
          <w:lang w:val="ru-RU"/>
        </w:rPr>
        <w:t>образцах</w:t>
      </w:r>
      <w:proofErr w:type="gramEnd"/>
      <w:r w:rsidRPr="008F7B5B">
        <w:rPr>
          <w:lang w:val="ru-RU"/>
        </w:rPr>
        <w:t xml:space="preserve"> (при наличии), наименовании страны происхождения товара (материала). Ответственность за достоверность сведений о конкретных показателях используемого товара (материала), товарном знаке (его словесном обозначении), знаке обслуживания, фирменном наименовании, патентах, полезных моделях, промышленных образцах, наименовании места происхождения товара (материала), указанного в первой части заявки на участие в аукционе в электронной форме, несет участник закупки. При указании в документации о закупке товарных знаков товаров (материалов) считать описание объекта с применением слов «или эквивалент». В данном списке представлены часто встречающиеся нормативные документы, которые стоит учесть при подготовке заявки к данным торгам: Постановление Правительства Москвы от 10 сентября 2002 г. N 743-ПП, ГОСТ 8735, ГОСТ 9980.4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лакокрасочны</w:t>
      </w:r>
      <w:proofErr w:type="spellEnd"/>
      <w:proofErr w:type="gramStart"/>
      <w:r>
        <w:rPr>
          <w:lang w:val="ru-RU"/>
        </w:rPr>
        <w:t xml:space="preserve"> </w:t>
      </w:r>
      <w:r w:rsidRPr="008F7B5B">
        <w:rPr>
          <w:lang w:val="ru-RU"/>
        </w:rPr>
        <w:t>,</w:t>
      </w:r>
      <w:proofErr w:type="gramEnd"/>
      <w:r w:rsidRPr="008F7B5B">
        <w:rPr>
          <w:lang w:val="ru-RU"/>
        </w:rPr>
        <w:t xml:space="preserve"> ГОСТ 25129</w:t>
      </w:r>
      <w:r>
        <w:rPr>
          <w:lang w:val="ru-RU"/>
        </w:rPr>
        <w:t xml:space="preserve"> грунтовка </w:t>
      </w:r>
      <w:r w:rsidRPr="008F7B5B">
        <w:rPr>
          <w:lang w:val="ru-RU"/>
        </w:rPr>
        <w:t>, ГОСТ 3134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уайт</w:t>
      </w:r>
      <w:proofErr w:type="spellEnd"/>
      <w:r>
        <w:rPr>
          <w:lang w:val="ru-RU"/>
        </w:rPr>
        <w:t xml:space="preserve"> спирт</w:t>
      </w:r>
      <w:r w:rsidRPr="008F7B5B">
        <w:rPr>
          <w:lang w:val="ru-RU"/>
        </w:rPr>
        <w:t>, ГОСТ Р 51661.4</w:t>
      </w:r>
      <w:r>
        <w:rPr>
          <w:lang w:val="ru-RU"/>
        </w:rPr>
        <w:t xml:space="preserve"> торф</w:t>
      </w:r>
      <w:r w:rsidRPr="008F7B5B">
        <w:rPr>
          <w:lang w:val="ru-RU"/>
        </w:rPr>
        <w:t>, ГОСТ 28245</w:t>
      </w:r>
      <w:r>
        <w:rPr>
          <w:lang w:val="ru-RU"/>
        </w:rPr>
        <w:t xml:space="preserve"> торф</w:t>
      </w:r>
      <w:r w:rsidRPr="008F7B5B">
        <w:rPr>
          <w:lang w:val="ru-RU"/>
        </w:rPr>
        <w:t>, ГОСТ Р</w:t>
      </w:r>
    </w:p>
    <w:p w:rsidR="00486004" w:rsidRPr="008F7B5B" w:rsidRDefault="00486004" w:rsidP="00486004">
      <w:pPr>
        <w:pStyle w:val="a3"/>
        <w:spacing w:before="33"/>
        <w:ind w:left="0" w:right="82"/>
        <w:rPr>
          <w:lang w:val="ru-RU"/>
        </w:rPr>
      </w:pPr>
      <w:r w:rsidRPr="008F7B5B">
        <w:rPr>
          <w:lang w:val="ru-RU"/>
        </w:rPr>
        <w:lastRenderedPageBreak/>
        <w:t>52325</w:t>
      </w:r>
      <w:r>
        <w:rPr>
          <w:lang w:val="ru-RU"/>
        </w:rPr>
        <w:t xml:space="preserve"> семена </w:t>
      </w:r>
      <w:proofErr w:type="spellStart"/>
      <w:r>
        <w:rPr>
          <w:lang w:val="ru-RU"/>
        </w:rPr>
        <w:t>селскохоз</w:t>
      </w:r>
      <w:proofErr w:type="spellEnd"/>
      <w:r w:rsidRPr="008F7B5B">
        <w:rPr>
          <w:lang w:val="ru-RU"/>
        </w:rPr>
        <w:t xml:space="preserve">, </w:t>
      </w:r>
      <w:r w:rsidRPr="00C76665">
        <w:rPr>
          <w:highlight w:val="yellow"/>
          <w:lang w:val="ru-RU"/>
        </w:rPr>
        <w:t>ГОСТ 8267</w:t>
      </w:r>
      <w:r w:rsidRPr="00C76665">
        <w:rPr>
          <w:lang w:val="ru-RU"/>
        </w:rPr>
        <w:t xml:space="preserve"> </w:t>
      </w:r>
      <w:r>
        <w:rPr>
          <w:lang w:val="ru-RU"/>
        </w:rPr>
        <w:t>щебень</w:t>
      </w:r>
      <w:proofErr w:type="gramStart"/>
      <w:r>
        <w:rPr>
          <w:lang w:val="ru-RU"/>
        </w:rPr>
        <w:t xml:space="preserve"> </w:t>
      </w:r>
      <w:r w:rsidRPr="008F7B5B">
        <w:rPr>
          <w:lang w:val="ru-RU"/>
        </w:rPr>
        <w:t>,</w:t>
      </w:r>
      <w:proofErr w:type="gramEnd"/>
      <w:r w:rsidRPr="008F7B5B">
        <w:rPr>
          <w:lang w:val="ru-RU"/>
        </w:rPr>
        <w:t xml:space="preserve"> ГОСТ 10178</w:t>
      </w:r>
      <w:r>
        <w:rPr>
          <w:lang w:val="ru-RU"/>
        </w:rPr>
        <w:t xml:space="preserve"> портландцемент</w:t>
      </w:r>
      <w:r w:rsidRPr="008F7B5B">
        <w:rPr>
          <w:lang w:val="ru-RU"/>
        </w:rPr>
        <w:t>, ГОСТ 31108</w:t>
      </w:r>
      <w:r>
        <w:rPr>
          <w:lang w:val="ru-RU"/>
        </w:rPr>
        <w:t xml:space="preserve"> цемент общестроительный </w:t>
      </w:r>
      <w:r w:rsidRPr="008F7B5B">
        <w:rPr>
          <w:lang w:val="ru-RU"/>
        </w:rPr>
        <w:t xml:space="preserve">, </w:t>
      </w:r>
      <w:r w:rsidRPr="008F7B5B">
        <w:rPr>
          <w:color w:val="FF0000"/>
          <w:lang w:val="ru-RU"/>
        </w:rPr>
        <w:t>ГОСТ 25192</w:t>
      </w:r>
      <w:r w:rsidRPr="008F7B5B">
        <w:rPr>
          <w:lang w:val="ru-RU"/>
        </w:rPr>
        <w:t>, ГОСТ 12037</w:t>
      </w:r>
      <w:r>
        <w:rPr>
          <w:lang w:val="ru-RU"/>
        </w:rPr>
        <w:t xml:space="preserve"> семена</w:t>
      </w:r>
      <w:r w:rsidRPr="008F7B5B">
        <w:rPr>
          <w:lang w:val="ru-RU"/>
        </w:rPr>
        <w:t>, ГОСТ 8269.0</w:t>
      </w:r>
      <w:r>
        <w:rPr>
          <w:lang w:val="ru-RU"/>
        </w:rPr>
        <w:t xml:space="preserve"> щебень </w:t>
      </w:r>
      <w:r w:rsidRPr="008F7B5B">
        <w:rPr>
          <w:lang w:val="ru-RU"/>
        </w:rPr>
        <w:t>, ГОСТ</w:t>
      </w:r>
    </w:p>
    <w:p w:rsidR="00486004" w:rsidRPr="008F7B5B" w:rsidRDefault="00486004" w:rsidP="00486004">
      <w:pPr>
        <w:pStyle w:val="a3"/>
        <w:ind w:left="0"/>
        <w:rPr>
          <w:lang w:val="ru-RU"/>
        </w:rPr>
      </w:pPr>
    </w:p>
    <w:p w:rsidR="00486004" w:rsidRDefault="00486004" w:rsidP="00486004">
      <w:pPr>
        <w:pStyle w:val="a3"/>
        <w:ind w:right="82"/>
        <w:rPr>
          <w:lang w:val="ru-RU"/>
        </w:rPr>
      </w:pPr>
      <w:r w:rsidRPr="008F7B5B">
        <w:rPr>
          <w:lang w:val="ru-RU"/>
        </w:rPr>
        <w:t>10503</w:t>
      </w:r>
      <w:r>
        <w:rPr>
          <w:lang w:val="ru-RU"/>
        </w:rPr>
        <w:t>краска масляное</w:t>
      </w:r>
      <w:proofErr w:type="gramStart"/>
      <w:r>
        <w:rPr>
          <w:lang w:val="ru-RU"/>
        </w:rPr>
        <w:t xml:space="preserve"> </w:t>
      </w:r>
      <w:r w:rsidRPr="008F7B5B">
        <w:rPr>
          <w:lang w:val="ru-RU"/>
        </w:rPr>
        <w:t>,</w:t>
      </w:r>
      <w:proofErr w:type="gramEnd"/>
      <w:r w:rsidRPr="008F7B5B">
        <w:rPr>
          <w:lang w:val="ru-RU"/>
        </w:rPr>
        <w:t xml:space="preserve"> ГОСТ 17537</w:t>
      </w:r>
      <w:r>
        <w:rPr>
          <w:lang w:val="ru-RU"/>
        </w:rPr>
        <w:t xml:space="preserve"> материал </w:t>
      </w:r>
      <w:proofErr w:type="spellStart"/>
      <w:r>
        <w:rPr>
          <w:lang w:val="ru-RU"/>
        </w:rPr>
        <w:t>лакакрас</w:t>
      </w:r>
      <w:proofErr w:type="spellEnd"/>
      <w:r w:rsidRPr="008F7B5B">
        <w:rPr>
          <w:lang w:val="ru-RU"/>
        </w:rPr>
        <w:t>, ГОСТ 28196</w:t>
      </w:r>
      <w:r>
        <w:rPr>
          <w:lang w:val="ru-RU"/>
        </w:rPr>
        <w:t xml:space="preserve"> краска водно </w:t>
      </w:r>
      <w:r w:rsidRPr="008F7B5B">
        <w:rPr>
          <w:lang w:val="ru-RU"/>
        </w:rPr>
        <w:t>, ГОСТ 28849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луковцы</w:t>
      </w:r>
      <w:proofErr w:type="spellEnd"/>
      <w:r>
        <w:rPr>
          <w:lang w:val="ru-RU"/>
        </w:rPr>
        <w:t xml:space="preserve"> </w:t>
      </w:r>
      <w:r w:rsidRPr="008F7B5B">
        <w:rPr>
          <w:lang w:val="ru-RU"/>
        </w:rPr>
        <w:t>, ГОСТ 28852</w:t>
      </w:r>
      <w:r>
        <w:rPr>
          <w:lang w:val="ru-RU"/>
        </w:rPr>
        <w:t xml:space="preserve"> рассада  </w:t>
      </w:r>
      <w:r w:rsidRPr="008F7B5B">
        <w:rPr>
          <w:lang w:val="ru-RU"/>
        </w:rPr>
        <w:t>, ГОСТ 15140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лакокросочны</w:t>
      </w:r>
      <w:proofErr w:type="spellEnd"/>
      <w:r>
        <w:rPr>
          <w:lang w:val="ru-RU"/>
        </w:rPr>
        <w:t xml:space="preserve"> </w:t>
      </w:r>
      <w:r w:rsidRPr="008F7B5B">
        <w:rPr>
          <w:lang w:val="ru-RU"/>
        </w:rPr>
        <w:t>, ГОСТ 26633</w:t>
      </w:r>
      <w:r>
        <w:rPr>
          <w:lang w:val="ru-RU"/>
        </w:rPr>
        <w:t xml:space="preserve"> бетон </w:t>
      </w:r>
      <w:proofErr w:type="spellStart"/>
      <w:r>
        <w:rPr>
          <w:lang w:val="ru-RU"/>
        </w:rPr>
        <w:t>тяжоли</w:t>
      </w:r>
      <w:proofErr w:type="spellEnd"/>
      <w:r>
        <w:rPr>
          <w:lang w:val="ru-RU"/>
        </w:rPr>
        <w:t xml:space="preserve"> </w:t>
      </w:r>
      <w:r w:rsidRPr="008F7B5B">
        <w:rPr>
          <w:lang w:val="ru-RU"/>
        </w:rPr>
        <w:t>,</w:t>
      </w:r>
      <w:r>
        <w:rPr>
          <w:lang w:val="ru-RU"/>
        </w:rPr>
        <w:t xml:space="preserve"> </w:t>
      </w:r>
    </w:p>
    <w:p w:rsidR="00486004" w:rsidRDefault="00486004" w:rsidP="00486004">
      <w:pPr>
        <w:pStyle w:val="a3"/>
        <w:ind w:right="82"/>
        <w:rPr>
          <w:lang w:val="ru-RU"/>
        </w:rPr>
      </w:pPr>
      <w:r w:rsidRPr="008F7B5B">
        <w:rPr>
          <w:lang w:val="ru-RU"/>
        </w:rPr>
        <w:t>ГОСТ 30108, ГОСТ 8736</w:t>
      </w:r>
      <w:r>
        <w:rPr>
          <w:lang w:val="ru-RU"/>
        </w:rPr>
        <w:t xml:space="preserve"> песок </w:t>
      </w:r>
      <w:r w:rsidRPr="008F7B5B">
        <w:rPr>
          <w:lang w:val="ru-RU"/>
        </w:rPr>
        <w:t xml:space="preserve"> </w:t>
      </w:r>
    </w:p>
    <w:p w:rsidR="00486004" w:rsidRDefault="00486004" w:rsidP="00486004">
      <w:pPr>
        <w:pStyle w:val="a3"/>
        <w:ind w:right="82"/>
        <w:rPr>
          <w:lang w:val="ru-RU"/>
        </w:rPr>
      </w:pPr>
    </w:p>
    <w:p w:rsidR="00486004" w:rsidRDefault="00486004" w:rsidP="00486004">
      <w:pPr>
        <w:pStyle w:val="a3"/>
        <w:ind w:right="82"/>
        <w:rPr>
          <w:lang w:val="ru-RU"/>
        </w:rPr>
      </w:pPr>
      <w:r w:rsidRPr="008F7B5B">
        <w:rPr>
          <w:lang w:val="ru-RU"/>
        </w:rPr>
        <w:t xml:space="preserve">данные нормативные документы следует применять в действующей редакции. </w:t>
      </w:r>
    </w:p>
    <w:p w:rsidR="00486004" w:rsidRPr="008F7B5B" w:rsidRDefault="00486004" w:rsidP="00486004">
      <w:pPr>
        <w:pStyle w:val="a3"/>
        <w:ind w:right="82"/>
        <w:rPr>
          <w:lang w:val="ru-RU"/>
        </w:rPr>
      </w:pPr>
      <w:r w:rsidRPr="008F7B5B">
        <w:rPr>
          <w:lang w:val="ru-RU"/>
        </w:rPr>
        <w:t>Слова «</w:t>
      </w:r>
      <w:r w:rsidRPr="008F7B5B">
        <w:rPr>
          <w:highlight w:val="yellow"/>
          <w:lang w:val="ru-RU"/>
        </w:rPr>
        <w:t>Не выше»</w:t>
      </w:r>
      <w:r w:rsidRPr="008F7B5B">
        <w:rPr>
          <w:lang w:val="ru-RU"/>
        </w:rPr>
        <w:t xml:space="preserve"> - </w:t>
      </w:r>
      <w:r w:rsidRPr="001A5D6B">
        <w:rPr>
          <w:highlight w:val="yellow"/>
          <w:lang w:val="ru-RU"/>
        </w:rPr>
        <w:t xml:space="preserve">означает что, участнику следует предоставить в заявке конкретный показатель, не </w:t>
      </w:r>
      <w:proofErr w:type="gramStart"/>
      <w:r w:rsidRPr="001A5D6B">
        <w:rPr>
          <w:highlight w:val="yellow"/>
          <w:lang w:val="ru-RU"/>
        </w:rPr>
        <w:t>более указанного</w:t>
      </w:r>
      <w:proofErr w:type="gramEnd"/>
      <w:r w:rsidRPr="001A5D6B">
        <w:rPr>
          <w:highlight w:val="yellow"/>
          <w:lang w:val="ru-RU"/>
        </w:rPr>
        <w:t xml:space="preserve"> значения.</w:t>
      </w:r>
      <w:r w:rsidRPr="008F7B5B">
        <w:rPr>
          <w:lang w:val="ru-RU"/>
        </w:rPr>
        <w:t xml:space="preserve"> Символ </w:t>
      </w:r>
      <w:r w:rsidRPr="008F7B5B">
        <w:rPr>
          <w:highlight w:val="yellow"/>
          <w:lang w:val="ru-RU"/>
        </w:rPr>
        <w:t>«≥»</w:t>
      </w:r>
      <w:r w:rsidRPr="008F7B5B">
        <w:rPr>
          <w:lang w:val="ru-RU"/>
        </w:rPr>
        <w:t xml:space="preserve"> - означает что, участнику следует предоставить в заявке конкретный показатель, более указанного значения или равный ему. Символ «</w:t>
      </w:r>
      <w:r w:rsidRPr="008F7B5B">
        <w:rPr>
          <w:highlight w:val="yellow"/>
          <w:lang w:val="ru-RU"/>
        </w:rPr>
        <w:t>≤»</w:t>
      </w:r>
      <w:r w:rsidRPr="008F7B5B">
        <w:rPr>
          <w:lang w:val="ru-RU"/>
        </w:rPr>
        <w:t xml:space="preserve"> - означает что, участнику следует предоставить в заявке конкретный показатель, менее указанного значения или равный ему. Слова «</w:t>
      </w:r>
      <w:r w:rsidRPr="008F7B5B">
        <w:rPr>
          <w:highlight w:val="yellow"/>
          <w:lang w:val="ru-RU"/>
        </w:rPr>
        <w:t>не менее</w:t>
      </w:r>
      <w:r w:rsidRPr="008F7B5B">
        <w:rPr>
          <w:lang w:val="ru-RU"/>
        </w:rPr>
        <w:t>» - означает что, участнику следует предоставить в заявке конкретный показатель, более указанного значения или равный ему. Слова «</w:t>
      </w:r>
      <w:r w:rsidRPr="008F7B5B">
        <w:rPr>
          <w:highlight w:val="yellow"/>
          <w:lang w:val="ru-RU"/>
        </w:rPr>
        <w:t>не более</w:t>
      </w:r>
      <w:r w:rsidRPr="008F7B5B">
        <w:rPr>
          <w:lang w:val="ru-RU"/>
        </w:rPr>
        <w:t xml:space="preserve">» - означает что, участнику следует предоставить в заявке конкретный показатель, менее указанного значения или равный ему. Символ </w:t>
      </w:r>
      <w:r w:rsidRPr="008F7B5B">
        <w:rPr>
          <w:highlight w:val="yellow"/>
          <w:lang w:val="ru-RU"/>
        </w:rPr>
        <w:t>«&lt;»</w:t>
      </w:r>
      <w:r w:rsidRPr="008F7B5B">
        <w:rPr>
          <w:lang w:val="ru-RU"/>
        </w:rPr>
        <w:t xml:space="preserve"> - означает</w:t>
      </w:r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060" w:bottom="280" w:left="10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80" w:lineRule="auto"/>
        <w:ind w:right="348"/>
        <w:rPr>
          <w:lang w:val="ru-RU"/>
        </w:rPr>
      </w:pPr>
      <w:r w:rsidRPr="008F7B5B">
        <w:rPr>
          <w:lang w:val="ru-RU"/>
        </w:rPr>
        <w:lastRenderedPageBreak/>
        <w:t>что, участнику следует предоставить в заявке конкретный показатель, менее указанного значения. Слова «</w:t>
      </w:r>
      <w:r w:rsidRPr="008F7B5B">
        <w:rPr>
          <w:highlight w:val="yellow"/>
          <w:lang w:val="ru-RU"/>
        </w:rPr>
        <w:t>Свыше</w:t>
      </w:r>
      <w:r w:rsidRPr="008F7B5B">
        <w:rPr>
          <w:lang w:val="ru-RU"/>
        </w:rPr>
        <w:t xml:space="preserve">» - означает что, участнику следует предоставить в заявке конкретный показатель, более указанного значения. Символ </w:t>
      </w:r>
      <w:r w:rsidRPr="008F7B5B">
        <w:rPr>
          <w:highlight w:val="yellow"/>
          <w:lang w:val="ru-RU"/>
        </w:rPr>
        <w:t>«&gt;»</w:t>
      </w:r>
      <w:r w:rsidRPr="008F7B5B">
        <w:rPr>
          <w:lang w:val="ru-RU"/>
        </w:rPr>
        <w:t xml:space="preserve"> - означает что, участнику следует предоставить в заявке конкретный показатель, более указанного значения. </w:t>
      </w:r>
      <w:proofErr w:type="gramStart"/>
      <w:r w:rsidRPr="008F7B5B">
        <w:rPr>
          <w:lang w:val="ru-RU"/>
        </w:rPr>
        <w:t>При подготовке заявки участнику необходимо учитывать, что конкретное значение показателя товаров (материалов) при сопровождении предлогами «</w:t>
      </w:r>
      <w:r w:rsidRPr="008F7B5B">
        <w:rPr>
          <w:highlight w:val="yellow"/>
          <w:lang w:val="ru-RU"/>
        </w:rPr>
        <w:t>от</w:t>
      </w:r>
      <w:r w:rsidRPr="008F7B5B">
        <w:rPr>
          <w:lang w:val="ru-RU"/>
        </w:rPr>
        <w:t xml:space="preserve"> …», «</w:t>
      </w:r>
      <w:r w:rsidRPr="008F7B5B">
        <w:rPr>
          <w:highlight w:val="yellow"/>
          <w:lang w:val="ru-RU"/>
        </w:rPr>
        <w:t>до</w:t>
      </w:r>
      <w:r w:rsidRPr="008F7B5B">
        <w:rPr>
          <w:lang w:val="ru-RU"/>
        </w:rPr>
        <w:t xml:space="preserve"> …», «</w:t>
      </w:r>
      <w:r w:rsidRPr="008F7B5B">
        <w:rPr>
          <w:highlight w:val="yellow"/>
          <w:lang w:val="ru-RU"/>
        </w:rPr>
        <w:t>от… до…</w:t>
      </w:r>
      <w:r w:rsidRPr="008F7B5B">
        <w:rPr>
          <w:lang w:val="ru-RU"/>
        </w:rPr>
        <w:t xml:space="preserve">» должно выбираться из установленного </w:t>
      </w:r>
      <w:r w:rsidRPr="008F7B5B">
        <w:rPr>
          <w:highlight w:val="yellow"/>
          <w:lang w:val="ru-RU"/>
        </w:rPr>
        <w:t>диапазона</w:t>
      </w:r>
      <w:r w:rsidRPr="008F7B5B">
        <w:rPr>
          <w:lang w:val="ru-RU"/>
        </w:rPr>
        <w:t>, включая граничные показатели (</w:t>
      </w:r>
      <w:r w:rsidRPr="008F7B5B">
        <w:rPr>
          <w:highlight w:val="yellow"/>
          <w:lang w:val="ru-RU"/>
        </w:rPr>
        <w:t>кроме пунктов</w:t>
      </w:r>
      <w:proofErr w:type="gramEnd"/>
    </w:p>
    <w:p w:rsidR="00486004" w:rsidRPr="008F7B5B" w:rsidRDefault="00486004" w:rsidP="00486004">
      <w:pPr>
        <w:pStyle w:val="a3"/>
        <w:spacing w:before="15" w:line="480" w:lineRule="auto"/>
        <w:ind w:right="95"/>
        <w:rPr>
          <w:lang w:val="ru-RU"/>
        </w:rPr>
      </w:pPr>
      <w:proofErr w:type="gramStart"/>
      <w:r w:rsidRPr="008F7B5B">
        <w:rPr>
          <w:lang w:val="ru-RU"/>
        </w:rPr>
        <w:t>«</w:t>
      </w:r>
      <w:proofErr w:type="spellStart"/>
      <w:r w:rsidRPr="008F7B5B">
        <w:rPr>
          <w:highlight w:val="yellow"/>
          <w:lang w:val="ru-RU"/>
        </w:rPr>
        <w:t>Почвогрунт</w:t>
      </w:r>
      <w:proofErr w:type="spellEnd"/>
      <w:r w:rsidRPr="008F7B5B">
        <w:rPr>
          <w:highlight w:val="yellow"/>
          <w:lang w:val="ru-RU"/>
        </w:rPr>
        <w:t>», «Грунтовка ГФ-021», «Удобрения тип 1</w:t>
      </w:r>
      <w:r w:rsidRPr="008F7B5B">
        <w:rPr>
          <w:lang w:val="ru-RU"/>
        </w:rPr>
        <w:t>», где граничные значения при сопровождении предлогами «от</w:t>
      </w:r>
      <w:r w:rsidRPr="008F7B5B">
        <w:rPr>
          <w:highlight w:val="yellow"/>
          <w:lang w:val="ru-RU"/>
        </w:rPr>
        <w:t>…», «до…», «от… до…»,</w:t>
      </w:r>
      <w:r w:rsidRPr="008F7B5B">
        <w:rPr>
          <w:lang w:val="ru-RU"/>
        </w:rPr>
        <w:t xml:space="preserve"> </w:t>
      </w:r>
      <w:r w:rsidRPr="008F7B5B">
        <w:rPr>
          <w:highlight w:val="yellow"/>
          <w:lang w:val="ru-RU"/>
        </w:rPr>
        <w:t>не включены в установленный диапазон).</w:t>
      </w:r>
      <w:proofErr w:type="gramEnd"/>
      <w:r w:rsidRPr="008F7B5B">
        <w:rPr>
          <w:lang w:val="ru-RU"/>
        </w:rPr>
        <w:t xml:space="preserve"> При описании характеристик товаров (материалов) используемый знак </w:t>
      </w:r>
      <w:proofErr w:type="gramStart"/>
      <w:r w:rsidRPr="008F7B5B">
        <w:rPr>
          <w:highlight w:val="yellow"/>
          <w:lang w:val="ru-RU"/>
        </w:rPr>
        <w:t>«-</w:t>
      </w:r>
      <w:proofErr w:type="gramEnd"/>
      <w:r w:rsidRPr="008F7B5B">
        <w:rPr>
          <w:highlight w:val="yellow"/>
          <w:lang w:val="ru-RU"/>
        </w:rPr>
        <w:t>»</w:t>
      </w:r>
      <w:r w:rsidRPr="008F7B5B">
        <w:rPr>
          <w:lang w:val="ru-RU"/>
        </w:rPr>
        <w:t xml:space="preserve"> следует читать как диапазон значений, из которого необходимо выбрать одно значение, включая</w:t>
      </w:r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100" w:bottom="280" w:left="10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80" w:lineRule="auto"/>
        <w:ind w:right="46"/>
        <w:rPr>
          <w:lang w:val="ru-RU"/>
        </w:rPr>
      </w:pPr>
      <w:r w:rsidRPr="008F7B5B">
        <w:rPr>
          <w:lang w:val="ru-RU"/>
        </w:rPr>
        <w:lastRenderedPageBreak/>
        <w:t xml:space="preserve">крайние значения. Знак </w:t>
      </w:r>
      <w:r w:rsidRPr="008F7B5B">
        <w:rPr>
          <w:highlight w:val="yellow"/>
          <w:lang w:val="ru-RU"/>
        </w:rPr>
        <w:t>«</w:t>
      </w:r>
      <w:proofErr w:type="gramStart"/>
      <w:r w:rsidRPr="008F7B5B">
        <w:rPr>
          <w:highlight w:val="yellow"/>
          <w:lang w:val="ru-RU"/>
        </w:rPr>
        <w:t>:»</w:t>
      </w:r>
      <w:proofErr w:type="gramEnd"/>
      <w:r w:rsidRPr="008F7B5B">
        <w:rPr>
          <w:lang w:val="ru-RU"/>
        </w:rPr>
        <w:t xml:space="preserve"> в столбце «Требуемый параметр», стоящий после наименования параметра свидетельствует о том, что требуемое значение для данного параметра должно быть указано в виде диапазонного значения, включая граничные значения (Знак </w:t>
      </w:r>
      <w:r w:rsidRPr="008F7B5B">
        <w:rPr>
          <w:highlight w:val="yellow"/>
          <w:lang w:val="ru-RU"/>
        </w:rPr>
        <w:t>«:»</w:t>
      </w:r>
      <w:r w:rsidRPr="008F7B5B">
        <w:rPr>
          <w:lang w:val="ru-RU"/>
        </w:rPr>
        <w:t xml:space="preserve"> в столбце</w:t>
      </w:r>
    </w:p>
    <w:p w:rsidR="00486004" w:rsidRPr="008F7B5B" w:rsidRDefault="00486004" w:rsidP="00486004">
      <w:pPr>
        <w:pStyle w:val="a3"/>
        <w:spacing w:before="15" w:line="480" w:lineRule="auto"/>
        <w:ind w:right="340"/>
        <w:rPr>
          <w:lang w:val="ru-RU"/>
        </w:rPr>
      </w:pPr>
      <w:r w:rsidRPr="008F7B5B">
        <w:rPr>
          <w:lang w:val="ru-RU"/>
        </w:rPr>
        <w:t>«Требуемый параметр» стоящий после наименования параметра имеет приоритет над всеми требованиями инструкции, по трактовке знаков, слов, символов и т.п., указанных в столбце</w:t>
      </w:r>
    </w:p>
    <w:p w:rsidR="00486004" w:rsidRPr="008F7B5B" w:rsidRDefault="00486004" w:rsidP="00486004">
      <w:pPr>
        <w:pStyle w:val="a3"/>
        <w:spacing w:before="15" w:line="480" w:lineRule="auto"/>
        <w:ind w:right="89"/>
        <w:rPr>
          <w:lang w:val="ru-RU"/>
        </w:rPr>
      </w:pPr>
      <w:proofErr w:type="gramStart"/>
      <w:r w:rsidRPr="008F7B5B">
        <w:rPr>
          <w:lang w:val="ru-RU"/>
        </w:rPr>
        <w:t>«Требуемое значение»).</w:t>
      </w:r>
      <w:proofErr w:type="gramEnd"/>
      <w:r w:rsidRPr="008F7B5B">
        <w:rPr>
          <w:lang w:val="ru-RU"/>
        </w:rPr>
        <w:t xml:space="preserve"> Следует учитывать, что в пунктах: </w:t>
      </w:r>
      <w:proofErr w:type="gramStart"/>
      <w:r w:rsidRPr="008F7B5B">
        <w:rPr>
          <w:lang w:val="ru-RU"/>
        </w:rPr>
        <w:t>«</w:t>
      </w:r>
      <w:r w:rsidRPr="00346AF4">
        <w:rPr>
          <w:highlight w:val="yellow"/>
          <w:lang w:val="ru-RU"/>
        </w:rPr>
        <w:t>Сыпучий материал», «Бетон»,</w:t>
      </w:r>
      <w:r w:rsidRPr="008F7B5B">
        <w:rPr>
          <w:lang w:val="ru-RU"/>
        </w:rPr>
        <w:t xml:space="preserve"> Участник должен указывать значения для параметров, исходя из выбранных им условий, видов, назначений и т.п., используемых товаров (материалов), в случае, если параметр, исходя из выбора Участника не применим, то необходимо это отметить, указав «не применяется» или «не применимо».</w:t>
      </w:r>
      <w:proofErr w:type="gramEnd"/>
      <w:r w:rsidRPr="008F7B5B">
        <w:rPr>
          <w:lang w:val="ru-RU"/>
        </w:rPr>
        <w:t xml:space="preserve"> </w:t>
      </w:r>
      <w:proofErr w:type="gramStart"/>
      <w:r w:rsidRPr="008F7B5B">
        <w:rPr>
          <w:lang w:val="ru-RU"/>
        </w:rPr>
        <w:t>При подготовке заявки, следует учитывать, что по параметру «</w:t>
      </w:r>
      <w:r w:rsidRPr="008F7B5B">
        <w:rPr>
          <w:highlight w:val="yellow"/>
          <w:lang w:val="ru-RU"/>
        </w:rPr>
        <w:t>Степень разложения торфа</w:t>
      </w:r>
      <w:r w:rsidRPr="008F7B5B">
        <w:rPr>
          <w:lang w:val="ru-RU"/>
        </w:rPr>
        <w:t>» Участник должен округлить значение (в случае, если</w:t>
      </w:r>
      <w:proofErr w:type="gramEnd"/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120" w:bottom="280" w:left="10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80" w:lineRule="auto"/>
        <w:ind w:right="97"/>
        <w:rPr>
          <w:lang w:val="ru-RU"/>
        </w:rPr>
      </w:pPr>
      <w:r w:rsidRPr="008F7B5B">
        <w:rPr>
          <w:lang w:val="ru-RU"/>
        </w:rPr>
        <w:lastRenderedPageBreak/>
        <w:t xml:space="preserve">предоставляемое значение параметра является не целым числом) до ближайшего целого числа, в соответствии с математическими правилами. Если требования прописанные перечислением нескольких марок или видов или типов и т.п. через знак </w:t>
      </w:r>
      <w:r w:rsidRPr="008F7B5B">
        <w:rPr>
          <w:highlight w:val="yellow"/>
          <w:lang w:val="ru-RU"/>
        </w:rPr>
        <w:t>«</w:t>
      </w:r>
      <w:proofErr w:type="gramStart"/>
      <w:r w:rsidRPr="008F7B5B">
        <w:rPr>
          <w:highlight w:val="yellow"/>
          <w:lang w:val="ru-RU"/>
        </w:rPr>
        <w:t>,»</w:t>
      </w:r>
      <w:proofErr w:type="gramEnd"/>
      <w:r w:rsidRPr="008F7B5B">
        <w:rPr>
          <w:lang w:val="ru-RU"/>
        </w:rPr>
        <w:t xml:space="preserve"> (запятая), а перед последним стоит союз «или» то необходимо выбрать одну из указанных марок, характеристик, видов и т.п. Если заказчиком перечислено несколько значений показателя товара (материала), разделенных знаком </w:t>
      </w:r>
      <w:r w:rsidRPr="008F7B5B">
        <w:rPr>
          <w:highlight w:val="yellow"/>
          <w:lang w:val="ru-RU"/>
        </w:rPr>
        <w:t>«</w:t>
      </w:r>
      <w:proofErr w:type="gramStart"/>
      <w:r w:rsidRPr="008F7B5B">
        <w:rPr>
          <w:highlight w:val="yellow"/>
          <w:lang w:val="ru-RU"/>
        </w:rPr>
        <w:t>;»</w:t>
      </w:r>
      <w:proofErr w:type="gramEnd"/>
      <w:r w:rsidRPr="008F7B5B">
        <w:rPr>
          <w:lang w:val="ru-RU"/>
        </w:rPr>
        <w:t xml:space="preserve"> (точка с запятой) либо союзом «</w:t>
      </w:r>
      <w:r w:rsidRPr="008F7B5B">
        <w:rPr>
          <w:highlight w:val="yellow"/>
          <w:lang w:val="ru-RU"/>
        </w:rPr>
        <w:t>или</w:t>
      </w:r>
      <w:r w:rsidRPr="008F7B5B">
        <w:rPr>
          <w:lang w:val="ru-RU"/>
        </w:rPr>
        <w:t>», то участнику закупки следует указать в заявке одно из перечисленных значений, что будет являться указанием конкретного показателя. При подготовке заявки, следует учитывать, что</w:t>
      </w:r>
    </w:p>
    <w:p w:rsidR="00486004" w:rsidRPr="008F7B5B" w:rsidRDefault="00486004" w:rsidP="00486004">
      <w:pPr>
        <w:pStyle w:val="a3"/>
        <w:spacing w:before="15" w:line="480" w:lineRule="auto"/>
        <w:ind w:right="499"/>
        <w:rPr>
          <w:lang w:val="ru-RU"/>
        </w:rPr>
      </w:pPr>
      <w:r w:rsidRPr="008F7B5B">
        <w:rPr>
          <w:lang w:val="ru-RU"/>
        </w:rPr>
        <w:t>«</w:t>
      </w:r>
      <w:proofErr w:type="spellStart"/>
      <w:r w:rsidRPr="008F7B5B">
        <w:rPr>
          <w:highlight w:val="yellow"/>
          <w:lang w:val="ru-RU"/>
        </w:rPr>
        <w:t>Тагетес</w:t>
      </w:r>
      <w:proofErr w:type="spellEnd"/>
      <w:r w:rsidRPr="008F7B5B">
        <w:rPr>
          <w:highlight w:val="yellow"/>
          <w:lang w:val="ru-RU"/>
        </w:rPr>
        <w:t xml:space="preserve"> тонколистный</w:t>
      </w:r>
      <w:r w:rsidRPr="008F7B5B">
        <w:rPr>
          <w:lang w:val="ru-RU"/>
        </w:rPr>
        <w:t>» и «</w:t>
      </w:r>
      <w:r w:rsidRPr="008F7B5B">
        <w:rPr>
          <w:highlight w:val="yellow"/>
          <w:lang w:val="ru-RU"/>
        </w:rPr>
        <w:t>Бархатцы тонколистные</w:t>
      </w:r>
      <w:r w:rsidRPr="008F7B5B">
        <w:rPr>
          <w:lang w:val="ru-RU"/>
        </w:rPr>
        <w:t>» это одна и та же культура. Если заказчиком перечислено несколько значений показателя товара (материала), разделенных знаком  «</w:t>
      </w:r>
      <w:proofErr w:type="gramStart"/>
      <w:r w:rsidRPr="008F7B5B">
        <w:rPr>
          <w:lang w:val="ru-RU"/>
        </w:rPr>
        <w:t>,»</w:t>
      </w:r>
      <w:proofErr w:type="gramEnd"/>
      <w:r w:rsidRPr="008F7B5B">
        <w:rPr>
          <w:lang w:val="ru-RU"/>
        </w:rPr>
        <w:t xml:space="preserve"> (запятая</w:t>
      </w:r>
      <w:bookmarkStart w:id="0" w:name="_GoBack"/>
      <w:bookmarkEnd w:id="0"/>
      <w:r w:rsidRPr="008F7B5B">
        <w:rPr>
          <w:lang w:val="ru-RU"/>
        </w:rPr>
        <w:t>) либо союзом «и»,  то  участнику закупки следует указать в заявке все</w:t>
      </w:r>
    </w:p>
    <w:p w:rsidR="00486004" w:rsidRPr="008F7B5B" w:rsidRDefault="00486004" w:rsidP="00486004">
      <w:pPr>
        <w:spacing w:line="480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220" w:bottom="280" w:left="10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75" w:lineRule="auto"/>
        <w:ind w:right="101"/>
        <w:rPr>
          <w:lang w:val="ru-RU"/>
        </w:rPr>
      </w:pPr>
      <w:r w:rsidRPr="008F7B5B">
        <w:rPr>
          <w:lang w:val="ru-RU"/>
        </w:rPr>
        <w:lastRenderedPageBreak/>
        <w:t xml:space="preserve">перечисленные значения. </w:t>
      </w:r>
      <w:r w:rsidRPr="001F0665">
        <w:rPr>
          <w:color w:val="FF0000"/>
          <w:lang w:val="ru-RU"/>
        </w:rPr>
        <w:t>Знак «</w:t>
      </w:r>
      <w:r w:rsidRPr="001F0665">
        <w:rPr>
          <w:color w:val="FF0000"/>
          <w:highlight w:val="yellow"/>
          <w:lang w:val="ru-RU"/>
        </w:rPr>
        <w:t>±</w:t>
      </w:r>
      <w:r w:rsidRPr="001F0665">
        <w:rPr>
          <w:color w:val="FF0000"/>
          <w:lang w:val="ru-RU"/>
        </w:rPr>
        <w:t>» означает, что участнику необходимо предоставить конкретное значение либо в минусовую (отрицательную) сторону либо в плюсовую (положительную) сторону.</w:t>
      </w:r>
      <w:r w:rsidRPr="008F7B5B">
        <w:rPr>
          <w:lang w:val="ru-RU"/>
        </w:rPr>
        <w:t xml:space="preserve"> Следует учитывать, что в пункте «</w:t>
      </w:r>
      <w:r w:rsidRPr="008F7B5B">
        <w:rPr>
          <w:highlight w:val="yellow"/>
          <w:lang w:val="ru-RU"/>
        </w:rPr>
        <w:t>Краска масляная»</w:t>
      </w:r>
      <w:r w:rsidRPr="008F7B5B">
        <w:rPr>
          <w:lang w:val="ru-RU"/>
        </w:rPr>
        <w:t xml:space="preserve"> состав</w:t>
      </w:r>
      <w:r w:rsidRPr="008F7B5B">
        <w:rPr>
          <w:spacing w:val="-23"/>
          <w:lang w:val="ru-RU"/>
        </w:rPr>
        <w:t xml:space="preserve"> </w:t>
      </w:r>
      <w:r w:rsidRPr="008F7B5B">
        <w:rPr>
          <w:lang w:val="ru-RU"/>
        </w:rPr>
        <w:t xml:space="preserve">краски должен быть приведен к 100% соотношению. </w:t>
      </w:r>
      <w:proofErr w:type="gramStart"/>
      <w:r w:rsidRPr="008F7B5B">
        <w:rPr>
          <w:lang w:val="ru-RU"/>
        </w:rPr>
        <w:t xml:space="preserve">Знак </w:t>
      </w:r>
      <w:r w:rsidRPr="008F7B5B">
        <w:rPr>
          <w:highlight w:val="yellow"/>
          <w:lang w:val="ru-RU"/>
        </w:rPr>
        <w:t>«</w:t>
      </w:r>
      <w:r w:rsidRPr="008F7B5B">
        <w:rPr>
          <w:position w:val="16"/>
          <w:highlight w:val="yellow"/>
          <w:lang w:val="ru-RU"/>
        </w:rPr>
        <w:t>а</w:t>
      </w:r>
      <w:r w:rsidRPr="008F7B5B">
        <w:rPr>
          <w:highlight w:val="yellow"/>
          <w:lang w:val="ru-RU"/>
        </w:rPr>
        <w:t>»</w:t>
      </w:r>
      <w:r w:rsidRPr="008F7B5B">
        <w:rPr>
          <w:lang w:val="ru-RU"/>
        </w:rPr>
        <w:t xml:space="preserve"> в столбце «Требуемый параметр», стоящий после наименования параметра свидетельствует о том, что требуемое значение для данного параметра должно быть указано в неизменном виде (Знак </w:t>
      </w:r>
      <w:r w:rsidRPr="008F7B5B">
        <w:rPr>
          <w:highlight w:val="yellow"/>
          <w:lang w:val="ru-RU"/>
        </w:rPr>
        <w:t>«</w:t>
      </w:r>
      <w:r w:rsidRPr="008F7B5B">
        <w:rPr>
          <w:position w:val="16"/>
          <w:highlight w:val="yellow"/>
          <w:lang w:val="ru-RU"/>
        </w:rPr>
        <w:t>а</w:t>
      </w:r>
      <w:r w:rsidRPr="008F7B5B">
        <w:rPr>
          <w:highlight w:val="yellow"/>
          <w:lang w:val="ru-RU"/>
        </w:rPr>
        <w:t>»</w:t>
      </w:r>
      <w:r w:rsidRPr="008F7B5B">
        <w:rPr>
          <w:lang w:val="ru-RU"/>
        </w:rPr>
        <w:t xml:space="preserve"> в столбце «Требуемый параметр» стоящий после наименования параметра имеет приоритет над всеми требованиями инструкции, по трактовке знаков, слов, символов и т.п., указанных в столбце «Требуемое значение»).</w:t>
      </w:r>
      <w:proofErr w:type="gramEnd"/>
      <w:r w:rsidRPr="008F7B5B">
        <w:rPr>
          <w:lang w:val="ru-RU"/>
        </w:rPr>
        <w:t xml:space="preserve">  В случае если требуемые значения, характеристики и т.п. указаны перечислением через «</w:t>
      </w:r>
      <w:r w:rsidRPr="008F7B5B">
        <w:rPr>
          <w:highlight w:val="yellow"/>
          <w:lang w:val="ru-RU"/>
        </w:rPr>
        <w:t>и/или</w:t>
      </w:r>
      <w:r w:rsidRPr="008F7B5B">
        <w:rPr>
          <w:lang w:val="ru-RU"/>
        </w:rPr>
        <w:t>», то Участник вправе указывать как одно значение, характеристику и т.п. так и несколько значений, характеристик и т.п. При подготовке</w:t>
      </w:r>
      <w:r w:rsidRPr="008F7B5B">
        <w:rPr>
          <w:spacing w:val="-14"/>
          <w:lang w:val="ru-RU"/>
        </w:rPr>
        <w:t xml:space="preserve"> </w:t>
      </w:r>
      <w:r w:rsidRPr="008F7B5B">
        <w:rPr>
          <w:lang w:val="ru-RU"/>
        </w:rPr>
        <w:t>заявки,</w:t>
      </w:r>
    </w:p>
    <w:p w:rsidR="00486004" w:rsidRPr="008F7B5B" w:rsidRDefault="00486004" w:rsidP="00486004">
      <w:pPr>
        <w:spacing w:line="475" w:lineRule="auto"/>
        <w:rPr>
          <w:sz w:val="36"/>
          <w:szCs w:val="36"/>
          <w:lang w:val="ru-RU"/>
        </w:rPr>
        <w:sectPr w:rsidR="00486004" w:rsidRPr="008F7B5B">
          <w:pgSz w:w="16840" w:h="11910" w:orient="landscape"/>
          <w:pgMar w:top="800" w:right="1100" w:bottom="280" w:left="1020" w:header="720" w:footer="720" w:gutter="0"/>
          <w:cols w:space="720"/>
        </w:sectPr>
      </w:pPr>
    </w:p>
    <w:p w:rsidR="00486004" w:rsidRPr="008F7B5B" w:rsidRDefault="00486004" w:rsidP="00486004">
      <w:pPr>
        <w:pStyle w:val="a3"/>
        <w:spacing w:before="33" w:line="480" w:lineRule="auto"/>
        <w:rPr>
          <w:lang w:val="ru-RU"/>
        </w:rPr>
      </w:pPr>
      <w:r w:rsidRPr="008F7B5B">
        <w:rPr>
          <w:lang w:val="ru-RU"/>
        </w:rPr>
        <w:lastRenderedPageBreak/>
        <w:t>следует учитывать, что в пункте «</w:t>
      </w:r>
      <w:r w:rsidRPr="008F7B5B">
        <w:rPr>
          <w:highlight w:val="yellow"/>
          <w:lang w:val="ru-RU"/>
        </w:rPr>
        <w:t>Торф</w:t>
      </w:r>
      <w:r w:rsidRPr="008F7B5B">
        <w:rPr>
          <w:lang w:val="ru-RU"/>
        </w:rPr>
        <w:t>» ботанический состав должен составлять 100% соотношение. Следует учитывать, что в пунктах «Семена для газона обыкновенного»,</w:t>
      </w:r>
    </w:p>
    <w:p w:rsidR="00486004" w:rsidRPr="008F7B5B" w:rsidRDefault="00486004" w:rsidP="00486004">
      <w:pPr>
        <w:pStyle w:val="a3"/>
        <w:spacing w:before="15" w:line="480" w:lineRule="auto"/>
        <w:rPr>
          <w:lang w:val="ru-RU"/>
        </w:rPr>
      </w:pPr>
      <w:r w:rsidRPr="008F7B5B">
        <w:rPr>
          <w:lang w:val="ru-RU"/>
        </w:rPr>
        <w:t xml:space="preserve">«Семена для газона на откосах» состав смеси газонных трав должен быть указан в 100% соотношении. </w:t>
      </w:r>
      <w:proofErr w:type="gramStart"/>
      <w:r w:rsidRPr="008F7B5B">
        <w:rPr>
          <w:highlight w:val="yellow"/>
          <w:lang w:val="ru-RU"/>
        </w:rPr>
        <w:t>Предоставляемые участником конкретные сведения о товарах (материалах) не должны сопровождаться словами: должен, должны, должна, должно, быть, более, менее</w:t>
      </w:r>
      <w:r w:rsidRPr="008F7B5B">
        <w:rPr>
          <w:lang w:val="ru-RU"/>
        </w:rPr>
        <w:t>, допускается, в том числе с частицей «</w:t>
      </w:r>
      <w:r w:rsidRPr="008F7B5B">
        <w:rPr>
          <w:highlight w:val="yellow"/>
          <w:lang w:val="ru-RU"/>
        </w:rPr>
        <w:t>не</w:t>
      </w:r>
      <w:r w:rsidRPr="008F7B5B">
        <w:rPr>
          <w:lang w:val="ru-RU"/>
        </w:rPr>
        <w:t>», уже, эквивалент, аналог, диапазон, и т.п., кроме случаев, оговоренных в инструкции.</w:t>
      </w:r>
      <w:proofErr w:type="gramEnd"/>
      <w:r w:rsidRPr="008F7B5B">
        <w:rPr>
          <w:lang w:val="ru-RU"/>
        </w:rPr>
        <w:t xml:space="preserve"> Предоставляемые участником конкретные сведения о товарах (материалах) не должны допускать разночтения или двусмысленного толкования.</w:t>
      </w:r>
    </w:p>
    <w:p w:rsidR="00222576" w:rsidRPr="00486004" w:rsidRDefault="00222576" w:rsidP="00486004">
      <w:pPr>
        <w:rPr>
          <w:sz w:val="28"/>
          <w:szCs w:val="28"/>
          <w:lang w:val="ru-RU"/>
        </w:rPr>
      </w:pPr>
    </w:p>
    <w:sectPr w:rsidR="00222576" w:rsidRPr="00486004" w:rsidSect="0048600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921"/>
    <w:rsid w:val="001F0665"/>
    <w:rsid w:val="00222576"/>
    <w:rsid w:val="00405921"/>
    <w:rsid w:val="00486004"/>
    <w:rsid w:val="00670B19"/>
    <w:rsid w:val="00D1183C"/>
    <w:rsid w:val="00D8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22576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2257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2576"/>
    <w:pPr>
      <w:ind w:left="103" w:right="639"/>
    </w:pPr>
  </w:style>
  <w:style w:type="paragraph" w:styleId="a3">
    <w:name w:val="Body Text"/>
    <w:basedOn w:val="a"/>
    <w:link w:val="a4"/>
    <w:uiPriority w:val="1"/>
    <w:qFormat/>
    <w:rsid w:val="00486004"/>
    <w:pPr>
      <w:ind w:left="112"/>
    </w:pPr>
    <w:rPr>
      <w:sz w:val="36"/>
      <w:szCs w:val="36"/>
    </w:rPr>
  </w:style>
  <w:style w:type="character" w:customStyle="1" w:styleId="a4">
    <w:name w:val="Основной текст Знак"/>
    <w:basedOn w:val="a0"/>
    <w:link w:val="a3"/>
    <w:uiPriority w:val="1"/>
    <w:rsid w:val="00486004"/>
    <w:rPr>
      <w:rFonts w:ascii="Times New Roman" w:eastAsia="Times New Roman" w:hAnsi="Times New Roman" w:cs="Times New Roman"/>
      <w:sz w:val="36"/>
      <w:szCs w:val="3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22576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2257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2576"/>
    <w:pPr>
      <w:ind w:left="103" w:right="639"/>
    </w:pPr>
  </w:style>
  <w:style w:type="paragraph" w:styleId="a3">
    <w:name w:val="Body Text"/>
    <w:basedOn w:val="a"/>
    <w:link w:val="a4"/>
    <w:uiPriority w:val="1"/>
    <w:qFormat/>
    <w:rsid w:val="00486004"/>
    <w:pPr>
      <w:ind w:left="112"/>
    </w:pPr>
    <w:rPr>
      <w:sz w:val="36"/>
      <w:szCs w:val="36"/>
    </w:rPr>
  </w:style>
  <w:style w:type="character" w:customStyle="1" w:styleId="a4">
    <w:name w:val="Основной текст Знак"/>
    <w:basedOn w:val="a0"/>
    <w:link w:val="a3"/>
    <w:uiPriority w:val="1"/>
    <w:rsid w:val="00486004"/>
    <w:rPr>
      <w:rFonts w:ascii="Times New Roman" w:eastAsia="Times New Roman" w:hAnsi="Times New Roman" w:cs="Times New Roman"/>
      <w:sz w:val="36"/>
      <w:szCs w:val="3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8306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2016-02-20T13:21:00Z</dcterms:created>
  <dcterms:modified xsi:type="dcterms:W3CDTF">2016-02-22T10:02:00Z</dcterms:modified>
</cp:coreProperties>
</file>