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5DF" w:rsidRDefault="003C15DF">
      <w:pPr>
        <w:widowControl w:val="0"/>
        <w:autoSpaceDE w:val="0"/>
        <w:autoSpaceDN w:val="0"/>
        <w:adjustRightInd w:val="0"/>
        <w:spacing w:after="0" w:line="240" w:lineRule="auto"/>
        <w:rPr>
          <w:rFonts w:ascii="Calibri" w:hAnsi="Calibri" w:cs="Calibri"/>
        </w:rPr>
      </w:pPr>
      <w:r>
        <w:rPr>
          <w:rFonts w:ascii="Calibri" w:hAnsi="Calibri" w:cs="Calibri"/>
        </w:rPr>
        <w:t xml:space="preserve">Документ предоставлен </w:t>
      </w:r>
      <w:hyperlink r:id="rId4" w:history="1">
        <w:proofErr w:type="spellStart"/>
        <w:r>
          <w:rPr>
            <w:rFonts w:ascii="Calibri" w:hAnsi="Calibri" w:cs="Calibri"/>
            <w:color w:val="0000FF"/>
          </w:rPr>
          <w:t>КонсультантПлюс</w:t>
        </w:r>
        <w:proofErr w:type="spellEnd"/>
      </w:hyperlink>
      <w:r>
        <w:rPr>
          <w:rFonts w:ascii="Calibri" w:hAnsi="Calibri" w:cs="Calibri"/>
        </w:rPr>
        <w:br/>
      </w:r>
    </w:p>
    <w:p w:rsidR="003C15DF" w:rsidRDefault="003C15DF">
      <w:pPr>
        <w:widowControl w:val="0"/>
        <w:autoSpaceDE w:val="0"/>
        <w:autoSpaceDN w:val="0"/>
        <w:adjustRightInd w:val="0"/>
        <w:spacing w:after="0" w:line="240" w:lineRule="auto"/>
        <w:jc w:val="both"/>
        <w:outlineLvl w:val="0"/>
        <w:rPr>
          <w:rFonts w:ascii="Calibri" w:hAnsi="Calibri" w:cs="Calibri"/>
        </w:rPr>
      </w:pPr>
    </w:p>
    <w:p w:rsidR="003C15DF" w:rsidRDefault="003C15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 xml:space="preserve">ФЕДЕРАЛЬНЫЙ АРБИТРАЖНЫЙ СУД </w:t>
      </w:r>
      <w:proofErr w:type="gramStart"/>
      <w:r>
        <w:rPr>
          <w:rFonts w:ascii="Calibri" w:hAnsi="Calibri" w:cs="Calibri"/>
          <w:b/>
          <w:bCs/>
        </w:rPr>
        <w:t>СЕВЕРО-КАВКАЗСКОГО</w:t>
      </w:r>
      <w:proofErr w:type="gramEnd"/>
      <w:r>
        <w:rPr>
          <w:rFonts w:ascii="Calibri" w:hAnsi="Calibri" w:cs="Calibri"/>
          <w:b/>
          <w:bCs/>
        </w:rPr>
        <w:t xml:space="preserve"> ОКРУГА</w:t>
      </w:r>
    </w:p>
    <w:p w:rsidR="003C15DF" w:rsidRDefault="003C15DF">
      <w:pPr>
        <w:widowControl w:val="0"/>
        <w:autoSpaceDE w:val="0"/>
        <w:autoSpaceDN w:val="0"/>
        <w:adjustRightInd w:val="0"/>
        <w:spacing w:after="0" w:line="240" w:lineRule="auto"/>
        <w:jc w:val="center"/>
        <w:rPr>
          <w:rFonts w:ascii="Calibri" w:hAnsi="Calibri" w:cs="Calibri"/>
          <w:b/>
          <w:bCs/>
        </w:rPr>
      </w:pPr>
    </w:p>
    <w:p w:rsidR="003C15DF" w:rsidRDefault="003C15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ПОСТАНОВЛЕНИЕ</w:t>
      </w:r>
    </w:p>
    <w:p w:rsidR="003C15DF" w:rsidRDefault="003C15DF">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24 января 2014 г. по делу N А63-851/2013</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Резолютивная часть постановления объявлена 22 января 2014 года.</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в полном объеме изготовлено 24 января 2014 года.</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Федеральный арбитражный суд </w:t>
      </w:r>
      <w:proofErr w:type="spellStart"/>
      <w:r>
        <w:rPr>
          <w:rFonts w:ascii="Calibri" w:hAnsi="Calibri" w:cs="Calibri"/>
        </w:rPr>
        <w:t>Северо-Кавказского</w:t>
      </w:r>
      <w:proofErr w:type="spellEnd"/>
      <w:r>
        <w:rPr>
          <w:rFonts w:ascii="Calibri" w:hAnsi="Calibri" w:cs="Calibri"/>
        </w:rPr>
        <w:t xml:space="preserve"> округа в составе председательствующего </w:t>
      </w:r>
      <w:proofErr w:type="spellStart"/>
      <w:r>
        <w:rPr>
          <w:rFonts w:ascii="Calibri" w:hAnsi="Calibri" w:cs="Calibri"/>
        </w:rPr>
        <w:t>Савенко</w:t>
      </w:r>
      <w:proofErr w:type="spellEnd"/>
      <w:r>
        <w:rPr>
          <w:rFonts w:ascii="Calibri" w:hAnsi="Calibri" w:cs="Calibri"/>
        </w:rPr>
        <w:t xml:space="preserve"> Л.И., судей Бабаевой О.В. и Кухаря В.Ф., при участии в судебном заседании от ответчика - федерального государственного бюджетного образовательного учреждения высшего профессионального образования "Ставропольский государственный аграрный университет" (ИНН 2634003069, ОГРН 1022601993468) - Загорского Г.Н. (доверенность от 03.08.2011), </w:t>
      </w:r>
      <w:proofErr w:type="spellStart"/>
      <w:r>
        <w:rPr>
          <w:rFonts w:ascii="Calibri" w:hAnsi="Calibri" w:cs="Calibri"/>
        </w:rPr>
        <w:t>Щетинкина</w:t>
      </w:r>
      <w:proofErr w:type="spellEnd"/>
      <w:r>
        <w:rPr>
          <w:rFonts w:ascii="Calibri" w:hAnsi="Calibri" w:cs="Calibri"/>
        </w:rPr>
        <w:t xml:space="preserve"> И.Ф. (доверенность от 03.08.2011), в отсутствие истца - общества с ограниченной</w:t>
      </w:r>
      <w:proofErr w:type="gramEnd"/>
      <w:r>
        <w:rPr>
          <w:rFonts w:ascii="Calibri" w:hAnsi="Calibri" w:cs="Calibri"/>
        </w:rPr>
        <w:t xml:space="preserve"> ответственностью "</w:t>
      </w:r>
      <w:proofErr w:type="spellStart"/>
      <w:r>
        <w:rPr>
          <w:rFonts w:ascii="Calibri" w:hAnsi="Calibri" w:cs="Calibri"/>
        </w:rPr>
        <w:t>Русторгконцепт</w:t>
      </w:r>
      <w:proofErr w:type="spellEnd"/>
      <w:r>
        <w:rPr>
          <w:rFonts w:ascii="Calibri" w:hAnsi="Calibri" w:cs="Calibri"/>
        </w:rPr>
        <w:t>" (ИНН 5407072590, ОГРН 1105407004174), третьих лиц: общества с ограниченной ответственностью "</w:t>
      </w:r>
      <w:proofErr w:type="spellStart"/>
      <w:r>
        <w:rPr>
          <w:rFonts w:ascii="Calibri" w:hAnsi="Calibri" w:cs="Calibri"/>
        </w:rPr>
        <w:t>Торгтехоборудование</w:t>
      </w:r>
      <w:proofErr w:type="spellEnd"/>
      <w:r>
        <w:rPr>
          <w:rFonts w:ascii="Calibri" w:hAnsi="Calibri" w:cs="Calibri"/>
        </w:rPr>
        <w:t xml:space="preserve">"; </w:t>
      </w:r>
      <w:proofErr w:type="gramStart"/>
      <w:r>
        <w:rPr>
          <w:rFonts w:ascii="Calibri" w:hAnsi="Calibri" w:cs="Calibri"/>
        </w:rPr>
        <w:t>общества с ограниченной ответственностью "</w:t>
      </w:r>
      <w:proofErr w:type="spellStart"/>
      <w:r>
        <w:rPr>
          <w:rFonts w:ascii="Calibri" w:hAnsi="Calibri" w:cs="Calibri"/>
        </w:rPr>
        <w:t>СтавПаритет</w:t>
      </w:r>
      <w:proofErr w:type="spellEnd"/>
      <w:r>
        <w:rPr>
          <w:rFonts w:ascii="Calibri" w:hAnsi="Calibri" w:cs="Calibri"/>
        </w:rPr>
        <w:t>", надлежаще извещенных о времени и месте судебного заседания, в том числе путем размещения информации на официальном сайте арбитражного суда в информационно-телекоммуникационной сети Интернет, рассмотрев кассационную жалобу общества с ограниченной ответственностью "</w:t>
      </w:r>
      <w:proofErr w:type="spellStart"/>
      <w:r>
        <w:rPr>
          <w:rFonts w:ascii="Calibri" w:hAnsi="Calibri" w:cs="Calibri"/>
        </w:rPr>
        <w:t>Русторгконцепт</w:t>
      </w:r>
      <w:proofErr w:type="spellEnd"/>
      <w:r>
        <w:rPr>
          <w:rFonts w:ascii="Calibri" w:hAnsi="Calibri" w:cs="Calibri"/>
        </w:rPr>
        <w:t xml:space="preserve">" на решение Арбитражного суда Ставропольского края от 21.06.2013 (судья Алиева А.К.) и </w:t>
      </w:r>
      <w:hyperlink r:id="rId5" w:history="1">
        <w:r>
          <w:rPr>
            <w:rFonts w:ascii="Calibri" w:hAnsi="Calibri" w:cs="Calibri"/>
            <w:color w:val="0000FF"/>
          </w:rPr>
          <w:t>постановление</w:t>
        </w:r>
      </w:hyperlink>
      <w:r>
        <w:rPr>
          <w:rFonts w:ascii="Calibri" w:hAnsi="Calibri" w:cs="Calibri"/>
        </w:rPr>
        <w:t xml:space="preserve"> Шестнадцатого арбитражного апелляционного суда от 01.10.2013 (судьи Годило Н.Н.</w:t>
      </w:r>
      <w:proofErr w:type="gramEnd"/>
      <w:r>
        <w:rPr>
          <w:rFonts w:ascii="Calibri" w:hAnsi="Calibri" w:cs="Calibri"/>
        </w:rPr>
        <w:t>, Баканов А.П., Жуков Е.В.) по делу N А63-851/2013, установил следующее.</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ООО "</w:t>
      </w:r>
      <w:proofErr w:type="spellStart"/>
      <w:r>
        <w:rPr>
          <w:rFonts w:ascii="Calibri" w:hAnsi="Calibri" w:cs="Calibri"/>
        </w:rPr>
        <w:t>Русторгконцепт</w:t>
      </w:r>
      <w:proofErr w:type="spellEnd"/>
      <w:r>
        <w:rPr>
          <w:rFonts w:ascii="Calibri" w:hAnsi="Calibri" w:cs="Calibri"/>
        </w:rPr>
        <w:t>" (далее - общество) обратилось в Арбитражный суд Ставропольского края с исковым заявлением к федеральному государственному бюджетному образовательному учреждению высшего профессионального образования "Ставропольский государственный аграрный университет" (далее - университет) со следующими требованиями: признать незаконными действия университета при объявлении открытого аукциона в электронной форме на право заключения государственного контракта на поставку технологического пищевого оборудования для нужд столовой университета (реестровый номер торгов 0321100015612000152</w:t>
      </w:r>
      <w:proofErr w:type="gramEnd"/>
      <w:r>
        <w:rPr>
          <w:rFonts w:ascii="Calibri" w:hAnsi="Calibri" w:cs="Calibri"/>
        </w:rPr>
        <w:t>), выразившиеся в ненадлежащем установлении срока для подачи заявок на участие в аукционе, а именно в том, что все дни срока являлись выходными (нерабочими) (уточненные требования).</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Определением суда от 25.03.2013 к участию в деле в качестве третьих лиц, не заявляющих самостоятельных требований относительно предмета спора, привлечен</w:t>
      </w:r>
      <w:proofErr w:type="gramStart"/>
      <w:r>
        <w:rPr>
          <w:rFonts w:ascii="Calibri" w:hAnsi="Calibri" w:cs="Calibri"/>
        </w:rPr>
        <w:t>ы ООО</w:t>
      </w:r>
      <w:proofErr w:type="gramEnd"/>
      <w:r>
        <w:rPr>
          <w:rFonts w:ascii="Calibri" w:hAnsi="Calibri" w:cs="Calibri"/>
        </w:rPr>
        <w:t xml:space="preserve"> "</w:t>
      </w:r>
      <w:proofErr w:type="spellStart"/>
      <w:r>
        <w:rPr>
          <w:rFonts w:ascii="Calibri" w:hAnsi="Calibri" w:cs="Calibri"/>
        </w:rPr>
        <w:t>Торгтехоборудование</w:t>
      </w:r>
      <w:proofErr w:type="spellEnd"/>
      <w:r>
        <w:rPr>
          <w:rFonts w:ascii="Calibri" w:hAnsi="Calibri" w:cs="Calibri"/>
        </w:rPr>
        <w:t>" и ООО "</w:t>
      </w:r>
      <w:proofErr w:type="spellStart"/>
      <w:r>
        <w:rPr>
          <w:rFonts w:ascii="Calibri" w:hAnsi="Calibri" w:cs="Calibri"/>
        </w:rPr>
        <w:t>СтавПаритет</w:t>
      </w:r>
      <w:proofErr w:type="spellEnd"/>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Решением суда от 21.06.2013, оставленным без изменения </w:t>
      </w:r>
      <w:hyperlink r:id="rId6" w:history="1">
        <w:r>
          <w:rPr>
            <w:rFonts w:ascii="Calibri" w:hAnsi="Calibri" w:cs="Calibri"/>
            <w:color w:val="0000FF"/>
          </w:rPr>
          <w:t>постановлением</w:t>
        </w:r>
      </w:hyperlink>
      <w:r>
        <w:rPr>
          <w:rFonts w:ascii="Calibri" w:hAnsi="Calibri" w:cs="Calibri"/>
        </w:rPr>
        <w:t xml:space="preserve"> суда апелляционной инстанции от 01.10.2013, в удовлетворении заявления отказано.</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Судебные акты мотивированы тем, что университет не допустил нарушений при размещении открытого аукциона.</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кассационной жалобе общество просит отменить решение суда первой инстанции и </w:t>
      </w:r>
      <w:hyperlink r:id="rId7" w:history="1">
        <w:r>
          <w:rPr>
            <w:rFonts w:ascii="Calibri" w:hAnsi="Calibri" w:cs="Calibri"/>
            <w:color w:val="0000FF"/>
          </w:rPr>
          <w:t>постановление</w:t>
        </w:r>
      </w:hyperlink>
      <w:r>
        <w:rPr>
          <w:rFonts w:ascii="Calibri" w:hAnsi="Calibri" w:cs="Calibri"/>
        </w:rPr>
        <w:t xml:space="preserve"> апелляционного суда. Жалоба обоснована следующими доводами:</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суды не учли правовые выводы, изложенные в </w:t>
      </w:r>
      <w:hyperlink r:id="rId8" w:history="1">
        <w:r>
          <w:rPr>
            <w:rFonts w:ascii="Calibri" w:hAnsi="Calibri" w:cs="Calibri"/>
            <w:color w:val="0000FF"/>
          </w:rPr>
          <w:t>постановлении</w:t>
        </w:r>
      </w:hyperlink>
      <w:r>
        <w:rPr>
          <w:rFonts w:ascii="Calibri" w:hAnsi="Calibri" w:cs="Calibri"/>
        </w:rPr>
        <w:t xml:space="preserve"> президиума Высшего Арбитражного Суда Российской Федерации от 16.04.2013 по делу N А66-1568/2010;</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заказчик неправомерно установил срок на подачу заявок в выходные дни;</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заказчик не обеспечил доступ к торгам, поскольку период подачи заявки попадает на выходные и праздничные дни;</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общество имеет право на обжалование действий заказчика.</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судебном заседании представители университета обосновали возражения по доводам жалобы.</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Согласно </w:t>
      </w:r>
      <w:hyperlink r:id="rId9" w:history="1">
        <w:r>
          <w:rPr>
            <w:rFonts w:ascii="Calibri" w:hAnsi="Calibri" w:cs="Calibri"/>
            <w:color w:val="0000FF"/>
          </w:rPr>
          <w:t>статье 286</w:t>
        </w:r>
      </w:hyperlink>
      <w:r>
        <w:rPr>
          <w:rFonts w:ascii="Calibri" w:hAnsi="Calibri" w:cs="Calibri"/>
        </w:rPr>
        <w:t xml:space="preserve"> Арбитражного процессуального кодекса Российской Федерации арбитражный суд кассационной инстанции проверяет законность судебных актов в пределах доводов, содержащихся в кассационной жалобе.</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Федеральный арбитражный суд </w:t>
      </w:r>
      <w:proofErr w:type="spellStart"/>
      <w:r>
        <w:rPr>
          <w:rFonts w:ascii="Calibri" w:hAnsi="Calibri" w:cs="Calibri"/>
        </w:rPr>
        <w:t>Северо-Кавказского</w:t>
      </w:r>
      <w:proofErr w:type="spellEnd"/>
      <w:r>
        <w:rPr>
          <w:rFonts w:ascii="Calibri" w:hAnsi="Calibri" w:cs="Calibri"/>
        </w:rPr>
        <w:t xml:space="preserve"> округа, изучив материалы дела, оценив доводы кассационной жалобы, выслушав представителей университета, считает, что судебные акты надлежит отменить по следующим основаниям.</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Как видно из материалов дела, 29.12.2012 в 14 часов 49 минут университет разместил на официальном сайте </w:t>
      </w:r>
      <w:proofErr w:type="spellStart"/>
      <w:r>
        <w:rPr>
          <w:rFonts w:ascii="Calibri" w:hAnsi="Calibri" w:cs="Calibri"/>
        </w:rPr>
        <w:t>www.zakupki.gov.ru</w:t>
      </w:r>
      <w:proofErr w:type="spellEnd"/>
      <w:r>
        <w:rPr>
          <w:rFonts w:ascii="Calibri" w:hAnsi="Calibri" w:cs="Calibri"/>
        </w:rPr>
        <w:t xml:space="preserve"> извещение о проведении открытого аукциона в электронной форме на поставку технологического пищевого оборудования для нужд столовой университета. В информации об аукционе определены дата и время окончания срока подачи заявок на участие в аукционе - 09.01.2013 в 09 часов 00 минут, дата окончания срока рассмотрения заявок - 14.01.2013, дата проведения аукциона - 17.01.2013. Начальная (максимальная) цена контракта составляла 2 813 458 рублей.</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января 2013 года состоялось рассмотрение первых частей заявок (протокол N 0321100015612000152-1). На участие в аукционе представлено 2 заявки, одна из которых (защищенный номер 4153697; заявк</w:t>
      </w:r>
      <w:proofErr w:type="gramStart"/>
      <w:r>
        <w:rPr>
          <w:rFonts w:ascii="Calibri" w:hAnsi="Calibri" w:cs="Calibri"/>
        </w:rPr>
        <w:t>а ООО</w:t>
      </w:r>
      <w:proofErr w:type="gramEnd"/>
      <w:r>
        <w:rPr>
          <w:rFonts w:ascii="Calibri" w:hAnsi="Calibri" w:cs="Calibri"/>
        </w:rPr>
        <w:t xml:space="preserve"> "</w:t>
      </w:r>
      <w:proofErr w:type="spellStart"/>
      <w:r>
        <w:rPr>
          <w:rFonts w:ascii="Calibri" w:hAnsi="Calibri" w:cs="Calibri"/>
        </w:rPr>
        <w:t>Торгтехоборудование</w:t>
      </w:r>
      <w:proofErr w:type="spellEnd"/>
      <w:r>
        <w:rPr>
          <w:rFonts w:ascii="Calibri" w:hAnsi="Calibri" w:cs="Calibri"/>
        </w:rPr>
        <w:t>") была отклонена; открытый аукцион в электронной форме признан несостоявшимся.</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рассмотрения вторых частей заявок (протокол N 0321100015612000152-2) и проведения открытого аукциона университет и участник аукцион</w:t>
      </w:r>
      <w:proofErr w:type="gramStart"/>
      <w:r>
        <w:rPr>
          <w:rFonts w:ascii="Calibri" w:hAnsi="Calibri" w:cs="Calibri"/>
        </w:rPr>
        <w:t>а ООО</w:t>
      </w:r>
      <w:proofErr w:type="gramEnd"/>
      <w:r>
        <w:rPr>
          <w:rFonts w:ascii="Calibri" w:hAnsi="Calibri" w:cs="Calibri"/>
        </w:rPr>
        <w:t xml:space="preserve"> "</w:t>
      </w:r>
      <w:proofErr w:type="spellStart"/>
      <w:r>
        <w:rPr>
          <w:rFonts w:ascii="Calibri" w:hAnsi="Calibri" w:cs="Calibri"/>
        </w:rPr>
        <w:t>СтавПаритет</w:t>
      </w:r>
      <w:proofErr w:type="spellEnd"/>
      <w:r>
        <w:rPr>
          <w:rFonts w:ascii="Calibri" w:hAnsi="Calibri" w:cs="Calibri"/>
        </w:rPr>
        <w:t>" (защищенный номер заявки 4154130) заключили договор от 25.01.2013 N 01/014/13 на поставку товара - технологического пищевого оборудования для нужд столовой университета.</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Общество, полагая, что действия учреждения, совершенные при объявлении открытого аукциона в электронной форме на право заключения государственного контракта, выразившиеся в ненадлежащем установлении срока для подачи заявок на участие в аукционе, поскольку все дни срока являлись выходными (нерабочими), обратилось в арбитражный суд с исковым заявлением.</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Как видно из материалов дела, договор от 25.01.2013 N 01/014/1313 на поставку товара - технологического пищевого оборудования для нужд столовой университета - исполнен, что подтверждается платежным поручением от 07.03.2013 N 5083438 (об оплате 2 813 458 рублей за поставленный товар), товарной накладной от 07.02.2013 N 7 (о поставке товара), счетом-фактурой от 07.02.2013 N 7, актом от 07.02.2013 приемки-передачи и ввода</w:t>
      </w:r>
      <w:proofErr w:type="gramEnd"/>
      <w:r>
        <w:rPr>
          <w:rFonts w:ascii="Calibri" w:hAnsi="Calibri" w:cs="Calibri"/>
        </w:rPr>
        <w:t xml:space="preserve"> в эксплуатацию оборудования для столовой университета.</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силу </w:t>
      </w:r>
      <w:hyperlink r:id="rId10" w:history="1">
        <w:r>
          <w:rPr>
            <w:rFonts w:ascii="Calibri" w:hAnsi="Calibri" w:cs="Calibri"/>
            <w:color w:val="0000FF"/>
          </w:rPr>
          <w:t>части 2 статьи 41.5</w:t>
        </w:r>
      </w:hyperlink>
      <w:r>
        <w:rPr>
          <w:rFonts w:ascii="Calibri" w:hAnsi="Calibri" w:cs="Calibri"/>
        </w:rPr>
        <w:t xml:space="preserve"> Федерального закона от 21.07.2005 N 94-ФЗ "О размещении заказов на поставки товаров, выполнение работ, оказание услуг для государственных и муниципальных нужд" (далее - Закон N 94) в случае, если начальная (максимальная) цена контракта (цена лота) не превышает три миллиона рублей, заказчик, уполномоченный орган, специализированная организация вправе разместить извещение о проведении открытого аукциона в электронной форме</w:t>
      </w:r>
      <w:proofErr w:type="gramEnd"/>
      <w:r>
        <w:rPr>
          <w:rFonts w:ascii="Calibri" w:hAnsi="Calibri" w:cs="Calibri"/>
        </w:rPr>
        <w:t xml:space="preserve"> на официальном сайте не менее чем </w:t>
      </w:r>
      <w:proofErr w:type="gramStart"/>
      <w:r>
        <w:rPr>
          <w:rFonts w:ascii="Calibri" w:hAnsi="Calibri" w:cs="Calibri"/>
        </w:rPr>
        <w:t>за семь дней до даты окончания подачи заявок на участие в открытом аукционе в электронной форме</w:t>
      </w:r>
      <w:proofErr w:type="gramEnd"/>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11" w:history="1">
        <w:r>
          <w:rPr>
            <w:rFonts w:ascii="Calibri" w:hAnsi="Calibri" w:cs="Calibri"/>
            <w:color w:val="0000FF"/>
          </w:rPr>
          <w:t>пунктом 7 части 4 статьи 41.5</w:t>
        </w:r>
      </w:hyperlink>
      <w:r>
        <w:rPr>
          <w:rFonts w:ascii="Calibri" w:hAnsi="Calibri" w:cs="Calibri"/>
        </w:rPr>
        <w:t xml:space="preserve"> Закона N 94 в извещении о проведении открытого аукциона в электронной форме указываются дата и время окончания срока подачи заявок на участие в открытом аукционе в электронной форме.</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Суды установили, что извещение о проведен</w:t>
      </w:r>
      <w:proofErr w:type="gramStart"/>
      <w:r>
        <w:rPr>
          <w:rFonts w:ascii="Calibri" w:hAnsi="Calibri" w:cs="Calibri"/>
        </w:rPr>
        <w:t>ии ау</w:t>
      </w:r>
      <w:proofErr w:type="gramEnd"/>
      <w:r>
        <w:rPr>
          <w:rFonts w:ascii="Calibri" w:hAnsi="Calibri" w:cs="Calibri"/>
        </w:rPr>
        <w:t>кциона опубликовано 29.12.2012 в 14 часов 49 минут, срок подачи заявок на участие в аукционе - 09 часов 00 минут 09.01.2013.</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На основании </w:t>
      </w:r>
      <w:hyperlink r:id="rId12" w:history="1">
        <w:r>
          <w:rPr>
            <w:rFonts w:ascii="Calibri" w:hAnsi="Calibri" w:cs="Calibri"/>
            <w:color w:val="0000FF"/>
          </w:rPr>
          <w:t>постановления</w:t>
        </w:r>
      </w:hyperlink>
      <w:r>
        <w:rPr>
          <w:rFonts w:ascii="Calibri" w:hAnsi="Calibri" w:cs="Calibri"/>
        </w:rPr>
        <w:t xml:space="preserve"> правительства Российской Федерации от 20.07.2011 N 581 "О переносе выходных дней в 2012 году" предпраздничный день с субботы 29 декабря 2012 года перенесен на понедельник 31 декабря, а согласно </w:t>
      </w:r>
      <w:hyperlink r:id="rId13" w:history="1">
        <w:r>
          <w:rPr>
            <w:rFonts w:ascii="Calibri" w:hAnsi="Calibri" w:cs="Calibri"/>
            <w:color w:val="0000FF"/>
          </w:rPr>
          <w:t>статье 112</w:t>
        </w:r>
      </w:hyperlink>
      <w:r>
        <w:rPr>
          <w:rFonts w:ascii="Calibri" w:hAnsi="Calibri" w:cs="Calibri"/>
        </w:rPr>
        <w:t xml:space="preserve"> Трудового кодекса Российской Федерации нерабочими праздничными днями в Российской Федерации являются 1, 2, 3, 4, 5, 6, 7, 8 января - новогодние каникулы.</w:t>
      </w:r>
      <w:proofErr w:type="gramEnd"/>
    </w:p>
    <w:p w:rsidR="003C15DF" w:rsidRDefault="003C15DF">
      <w:pPr>
        <w:widowControl w:val="0"/>
        <w:autoSpaceDE w:val="0"/>
        <w:autoSpaceDN w:val="0"/>
        <w:adjustRightInd w:val="0"/>
        <w:spacing w:after="0" w:line="240" w:lineRule="auto"/>
        <w:ind w:firstLine="540"/>
        <w:jc w:val="both"/>
        <w:rPr>
          <w:rFonts w:ascii="Calibri" w:hAnsi="Calibri" w:cs="Calibri"/>
        </w:rPr>
      </w:pPr>
      <w:r w:rsidRPr="00A10779">
        <w:rPr>
          <w:rFonts w:ascii="Calibri" w:hAnsi="Calibri" w:cs="Calibri"/>
          <w:highlight w:val="green"/>
        </w:rPr>
        <w:t xml:space="preserve">Таким образом, университет, размещая на официальном сайте </w:t>
      </w:r>
      <w:proofErr w:type="spellStart"/>
      <w:r w:rsidRPr="00A10779">
        <w:rPr>
          <w:rFonts w:ascii="Calibri" w:hAnsi="Calibri" w:cs="Calibri"/>
          <w:highlight w:val="green"/>
        </w:rPr>
        <w:t>www.zakupki.gov.ru</w:t>
      </w:r>
      <w:proofErr w:type="spellEnd"/>
      <w:r w:rsidRPr="00A10779">
        <w:rPr>
          <w:rFonts w:ascii="Calibri" w:hAnsi="Calibri" w:cs="Calibri"/>
          <w:highlight w:val="green"/>
        </w:rPr>
        <w:t xml:space="preserve"> извещение о проведении открытого аукциона в электронной форме, установил срок на подачу заявок в нерабочие дни</w:t>
      </w:r>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r w:rsidRPr="00A10779">
        <w:rPr>
          <w:rFonts w:ascii="Calibri" w:hAnsi="Calibri" w:cs="Calibri"/>
          <w:highlight w:val="cyan"/>
        </w:rPr>
        <w:t xml:space="preserve">В силу </w:t>
      </w:r>
      <w:hyperlink r:id="rId14" w:history="1">
        <w:r w:rsidRPr="00A10779">
          <w:rPr>
            <w:rFonts w:ascii="Calibri" w:hAnsi="Calibri" w:cs="Calibri"/>
            <w:color w:val="0000FF"/>
            <w:highlight w:val="cyan"/>
          </w:rPr>
          <w:t>статьи 191</w:t>
        </w:r>
      </w:hyperlink>
      <w:r w:rsidRPr="00A10779">
        <w:rPr>
          <w:rFonts w:ascii="Calibri" w:hAnsi="Calibri" w:cs="Calibri"/>
          <w:highlight w:val="cyan"/>
        </w:rPr>
        <w:t xml:space="preserve"> Гражданского кодекса Российской Федерации (далее - Кодекс)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 Если последний день срока приходится на нерабочий день, днем окончания срока считается ближайший следующий за ним рабочий день (</w:t>
      </w:r>
      <w:hyperlink r:id="rId15" w:history="1">
        <w:r w:rsidRPr="00A10779">
          <w:rPr>
            <w:rFonts w:ascii="Calibri" w:hAnsi="Calibri" w:cs="Calibri"/>
            <w:color w:val="0000FF"/>
            <w:highlight w:val="cyan"/>
          </w:rPr>
          <w:t>статья 193</w:t>
        </w:r>
      </w:hyperlink>
      <w:r w:rsidRPr="00A10779">
        <w:rPr>
          <w:rFonts w:ascii="Calibri" w:hAnsi="Calibri" w:cs="Calibri"/>
          <w:highlight w:val="cyan"/>
        </w:rPr>
        <w:t xml:space="preserve"> названного Кодекса). Если срок установлен для совершения какого-либо действия, оно может быть выполнено до двадцати четырех часов последнего дня срока. Однако </w:t>
      </w:r>
      <w:r w:rsidRPr="00A10779">
        <w:rPr>
          <w:rFonts w:ascii="Calibri" w:hAnsi="Calibri" w:cs="Calibri"/>
          <w:highlight w:val="cyan"/>
        </w:rPr>
        <w:lastRenderedPageBreak/>
        <w:t>если это действие должно быть совершено в организации, то срок истекает в тот час, когда в этой организации по установленным правилам прекращаются соответствующие операции (</w:t>
      </w:r>
      <w:hyperlink r:id="rId16" w:history="1">
        <w:r w:rsidRPr="00A10779">
          <w:rPr>
            <w:rFonts w:ascii="Calibri" w:hAnsi="Calibri" w:cs="Calibri"/>
            <w:color w:val="0000FF"/>
            <w:highlight w:val="cyan"/>
          </w:rPr>
          <w:t>статья 194</w:t>
        </w:r>
      </w:hyperlink>
      <w:r w:rsidRPr="00A10779">
        <w:rPr>
          <w:rFonts w:ascii="Calibri" w:hAnsi="Calibri" w:cs="Calibri"/>
          <w:highlight w:val="cyan"/>
        </w:rPr>
        <w:t xml:space="preserve"> Кодекса).</w:t>
      </w:r>
    </w:p>
    <w:p w:rsidR="003C15DF" w:rsidRDefault="003C15DF">
      <w:pPr>
        <w:widowControl w:val="0"/>
        <w:autoSpaceDE w:val="0"/>
        <w:autoSpaceDN w:val="0"/>
        <w:adjustRightInd w:val="0"/>
        <w:spacing w:after="0" w:line="240" w:lineRule="auto"/>
        <w:ind w:firstLine="540"/>
        <w:jc w:val="both"/>
        <w:rPr>
          <w:rFonts w:ascii="Calibri" w:hAnsi="Calibri" w:cs="Calibri"/>
        </w:rPr>
      </w:pPr>
      <w:r w:rsidRPr="00A10779">
        <w:rPr>
          <w:rFonts w:ascii="Calibri" w:hAnsi="Calibri" w:cs="Calibri"/>
          <w:highlight w:val="yellow"/>
        </w:rPr>
        <w:t xml:space="preserve">Суды первой и апелляционной инстанций, отказывая в удовлетворении исковых требований, исходили из того, что поскольку положения </w:t>
      </w:r>
      <w:hyperlink r:id="rId17" w:history="1">
        <w:r w:rsidRPr="00A10779">
          <w:rPr>
            <w:rFonts w:ascii="Calibri" w:hAnsi="Calibri" w:cs="Calibri"/>
            <w:color w:val="0000FF"/>
            <w:highlight w:val="yellow"/>
          </w:rPr>
          <w:t>пункта 7 части 4 статьи 41.5</w:t>
        </w:r>
      </w:hyperlink>
      <w:r w:rsidRPr="00A10779">
        <w:rPr>
          <w:rFonts w:ascii="Calibri" w:hAnsi="Calibri" w:cs="Calibri"/>
          <w:highlight w:val="yellow"/>
        </w:rPr>
        <w:t xml:space="preserve"> Закона N 94 в извещении о проведении открытого аукциона в электронной форме не содержат указания на рабочие дни, не учли следующего</w:t>
      </w:r>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r w:rsidRPr="00A10779">
        <w:rPr>
          <w:rFonts w:ascii="Calibri" w:hAnsi="Calibri" w:cs="Calibri"/>
          <w:highlight w:val="cyan"/>
        </w:rPr>
        <w:t xml:space="preserve">Законодатель не указал, что названные дни должны быть рабочими, и не определил порядок исчисления такого срока, однако оценка соблюдения этого срока должна производиться исходя из цели его установления, </w:t>
      </w:r>
      <w:proofErr w:type="gramStart"/>
      <w:r w:rsidRPr="00A10779">
        <w:rPr>
          <w:rFonts w:ascii="Calibri" w:hAnsi="Calibri" w:cs="Calibri"/>
          <w:highlight w:val="cyan"/>
        </w:rPr>
        <w:t>направленной</w:t>
      </w:r>
      <w:proofErr w:type="gramEnd"/>
      <w:r w:rsidRPr="00A10779">
        <w:rPr>
          <w:rFonts w:ascii="Calibri" w:hAnsi="Calibri" w:cs="Calibri"/>
          <w:highlight w:val="cyan"/>
        </w:rPr>
        <w:t xml:space="preserve"> в том числе на защиту конкуренции, и с учетом того, что данный срок является гарантией участия в аукционе всех желающих, обеспечиваемой организатором торгов в качестве публичной обязанности в соответствии с законодательством</w:t>
      </w:r>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Потенциальным участникам аукциона из семи дней, установленных </w:t>
      </w:r>
      <w:hyperlink r:id="rId18" w:history="1">
        <w:r>
          <w:rPr>
            <w:rFonts w:ascii="Calibri" w:hAnsi="Calibri" w:cs="Calibri"/>
            <w:color w:val="0000FF"/>
          </w:rPr>
          <w:t>Законом</w:t>
        </w:r>
      </w:hyperlink>
      <w:r>
        <w:rPr>
          <w:rFonts w:ascii="Calibri" w:hAnsi="Calibri" w:cs="Calibri"/>
        </w:rPr>
        <w:t xml:space="preserve"> N 94, определенных законодателем как минимальный срок для подачи заявки, фактически было предоставлено два часа с момента размещения заказа, поскольку 29.12.2012 является сокращенным рабочим днем.</w:t>
      </w:r>
    </w:p>
    <w:p w:rsidR="003C15DF" w:rsidRDefault="003C15DF">
      <w:pPr>
        <w:widowControl w:val="0"/>
        <w:autoSpaceDE w:val="0"/>
        <w:autoSpaceDN w:val="0"/>
        <w:adjustRightInd w:val="0"/>
        <w:spacing w:after="0" w:line="240" w:lineRule="auto"/>
        <w:ind w:firstLine="540"/>
        <w:jc w:val="both"/>
        <w:rPr>
          <w:rFonts w:ascii="Calibri" w:hAnsi="Calibri" w:cs="Calibri"/>
        </w:rPr>
      </w:pPr>
      <w:r w:rsidRPr="00A10779">
        <w:rPr>
          <w:rFonts w:ascii="Calibri" w:hAnsi="Calibri" w:cs="Calibri"/>
          <w:highlight w:val="cyan"/>
        </w:rPr>
        <w:t xml:space="preserve">Между тем срок подачи заявок на участие в открытых аукционах в электронной форме приходился на праздничные выходные дни и нерабочее время. </w:t>
      </w:r>
      <w:proofErr w:type="gramStart"/>
      <w:r w:rsidRPr="00A10779">
        <w:rPr>
          <w:rFonts w:ascii="Calibri" w:hAnsi="Calibri" w:cs="Calibri"/>
          <w:highlight w:val="cyan"/>
        </w:rPr>
        <w:t>При таких обстоятельствах суды не учли, что университет заведомо исключил из числа участников аукционов всех потенциальных поставщиков, у которых отсутствовали на счете оператора электронной площадки необходимые и достаточные денежные средства для оплаты обязательных платежей, обеспечивающих участие в аукционе, а также хозяйствующих субъектов, которые не аккредитованы на электронной площадке, поскольку процедура аккредитации осуществляется в течение пяти рабочих дней (</w:t>
      </w:r>
      <w:hyperlink r:id="rId19" w:history="1">
        <w:r w:rsidRPr="00A10779">
          <w:rPr>
            <w:rFonts w:ascii="Calibri" w:hAnsi="Calibri" w:cs="Calibri"/>
            <w:color w:val="0000FF"/>
            <w:highlight w:val="cyan"/>
          </w:rPr>
          <w:t>часть 4 статьи41</w:t>
        </w:r>
        <w:proofErr w:type="gramEnd"/>
        <w:r w:rsidRPr="00A10779">
          <w:rPr>
            <w:rFonts w:ascii="Calibri" w:hAnsi="Calibri" w:cs="Calibri"/>
            <w:color w:val="0000FF"/>
            <w:highlight w:val="cyan"/>
          </w:rPr>
          <w:t>.</w:t>
        </w:r>
        <w:proofErr w:type="gramStart"/>
        <w:r w:rsidRPr="00A10779">
          <w:rPr>
            <w:rFonts w:ascii="Calibri" w:hAnsi="Calibri" w:cs="Calibri"/>
            <w:color w:val="0000FF"/>
            <w:highlight w:val="cyan"/>
          </w:rPr>
          <w:t>3</w:t>
        </w:r>
      </w:hyperlink>
      <w:r w:rsidRPr="00A10779">
        <w:rPr>
          <w:rFonts w:ascii="Calibri" w:hAnsi="Calibri" w:cs="Calibri"/>
          <w:highlight w:val="cyan"/>
        </w:rPr>
        <w:t xml:space="preserve"> Закона N 94).</w:t>
      </w:r>
      <w:proofErr w:type="gramEnd"/>
    </w:p>
    <w:p w:rsidR="003C15DF" w:rsidRDefault="006A221A">
      <w:pPr>
        <w:widowControl w:val="0"/>
        <w:autoSpaceDE w:val="0"/>
        <w:autoSpaceDN w:val="0"/>
        <w:adjustRightInd w:val="0"/>
        <w:spacing w:after="0" w:line="240" w:lineRule="auto"/>
        <w:ind w:firstLine="540"/>
        <w:jc w:val="both"/>
        <w:rPr>
          <w:rFonts w:ascii="Calibri" w:hAnsi="Calibri" w:cs="Calibri"/>
        </w:rPr>
      </w:pPr>
      <w:hyperlink r:id="rId20" w:history="1">
        <w:proofErr w:type="gramStart"/>
        <w:r w:rsidR="003C15DF">
          <w:rPr>
            <w:rFonts w:ascii="Calibri" w:hAnsi="Calibri" w:cs="Calibri"/>
            <w:color w:val="0000FF"/>
          </w:rPr>
          <w:t>Закон</w:t>
        </w:r>
      </w:hyperlink>
      <w:r w:rsidR="003C15DF">
        <w:rPr>
          <w:rFonts w:ascii="Calibri" w:hAnsi="Calibri" w:cs="Calibri"/>
        </w:rPr>
        <w:t xml:space="preserve"> N 94 применяется в случаях размещения заказов на поставки товаров, выполнение работ, оказание услуг для государственных или муниципальных нужд и нужд бюджетных учреждений, за исключением случаев, если такие услуги оказываются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w:t>
      </w:r>
      <w:proofErr w:type="spellStart"/>
      <w:r w:rsidR="003C15DF">
        <w:rPr>
          <w:rFonts w:ascii="Calibri" w:hAnsi="Calibri" w:cs="Calibri"/>
        </w:rPr>
        <w:t>договоры.</w:t>
      </w:r>
      <w:proofErr w:type="gramEnd"/>
      <w:r>
        <w:fldChar w:fldCharType="begin"/>
      </w:r>
      <w:r w:rsidR="005C7BD5">
        <w:instrText>HYPERLINK "consultantplus://offline/ref=E2068B91C20E22ADF882E107AED8262F58E9A753915B61579BFAD32DA77566AFE52D5EF5807B9FQFD3I"</w:instrText>
      </w:r>
      <w:r>
        <w:fldChar w:fldCharType="separate"/>
      </w:r>
      <w:r w:rsidR="003C15DF">
        <w:rPr>
          <w:rFonts w:ascii="Calibri" w:hAnsi="Calibri" w:cs="Calibri"/>
          <w:color w:val="0000FF"/>
        </w:rPr>
        <w:t>Перечень</w:t>
      </w:r>
      <w:proofErr w:type="spellEnd"/>
      <w:r>
        <w:fldChar w:fldCharType="end"/>
      </w:r>
      <w:r w:rsidR="003C15DF">
        <w:rPr>
          <w:rFonts w:ascii="Calibri" w:hAnsi="Calibri" w:cs="Calibri"/>
        </w:rPr>
        <w:t xml:space="preserve"> указанных международных финансовых организаций утверждается Правительством Российской Федерации.</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sidRPr="00A10779">
        <w:rPr>
          <w:rFonts w:ascii="Calibri" w:hAnsi="Calibri" w:cs="Calibri"/>
          <w:highlight w:val="cyan"/>
        </w:rPr>
        <w:t xml:space="preserve">Установление заведомо неисполнимых для неопределенного круга лиц условий в отношении открытого аукциона, проводимого в электронной форме на поставку технологического пищевого оборудования для нужд столовой университета в виде определения срока подачи документов исключительно в выходные дни, свидетельствует о нарушении университетом положений </w:t>
      </w:r>
      <w:hyperlink r:id="rId21" w:history="1">
        <w:r w:rsidRPr="00A10779">
          <w:rPr>
            <w:rFonts w:ascii="Calibri" w:hAnsi="Calibri" w:cs="Calibri"/>
            <w:color w:val="0000FF"/>
            <w:highlight w:val="cyan"/>
          </w:rPr>
          <w:t>Закона</w:t>
        </w:r>
      </w:hyperlink>
      <w:r w:rsidRPr="00A10779">
        <w:rPr>
          <w:rFonts w:ascii="Calibri" w:hAnsi="Calibri" w:cs="Calibri"/>
          <w:highlight w:val="cyan"/>
        </w:rPr>
        <w:t xml:space="preserve"> N 94, который был принят для достижения общественно полезных целей, в том числе для обеспечения гласности и прозрачности размещения</w:t>
      </w:r>
      <w:proofErr w:type="gramEnd"/>
      <w:r w:rsidRPr="00A10779">
        <w:rPr>
          <w:rFonts w:ascii="Calibri" w:hAnsi="Calibri" w:cs="Calibri"/>
          <w:highlight w:val="cyan"/>
        </w:rPr>
        <w:t xml:space="preserve"> заказов, предотвращения коррупции и других злоупотреблений в сфере размещения заказов</w:t>
      </w:r>
      <w:r>
        <w:rPr>
          <w:rFonts w:ascii="Calibri" w:hAnsi="Calibri" w:cs="Calibri"/>
        </w:rPr>
        <w:t>.</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В соответствии с </w:t>
      </w:r>
      <w:hyperlink r:id="rId22" w:history="1">
        <w:r>
          <w:rPr>
            <w:rFonts w:ascii="Calibri" w:hAnsi="Calibri" w:cs="Calibri"/>
            <w:color w:val="0000FF"/>
          </w:rPr>
          <w:t>пунктом 2 части 1 статьи 287</w:t>
        </w:r>
      </w:hyperlink>
      <w:r>
        <w:rPr>
          <w:rFonts w:ascii="Calibri" w:hAnsi="Calibri" w:cs="Calibri"/>
        </w:rPr>
        <w:t xml:space="preserve"> Арбитражного процессуального кодекса Российской Федерации по результатам рассмотрения кассационной жалобы арбитражный суд кассационной инстанции вправе отменить решение суда первой инстанции и (или) постановление суда апелляционной инстанции полностью или в части и, не передавая дело на новое рассмотрение, принять новый судебный акт, если фактические обстоятельства, имеющие значение для дела, установлены арбитражным судом</w:t>
      </w:r>
      <w:proofErr w:type="gramEnd"/>
      <w:r>
        <w:rPr>
          <w:rFonts w:ascii="Calibri" w:hAnsi="Calibri" w:cs="Calibri"/>
        </w:rPr>
        <w:t xml:space="preserve"> первой и апелляционной инстанций на основании полного и всестороннего исследования имеющихся в деле доказательств, но этими судами неправильно применена норма права.</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Поскольку фактические обстоятельства суды установили правильно, суд кассационной инстанции считает возможным, отменив принятые по делу решение и </w:t>
      </w:r>
      <w:hyperlink r:id="rId23" w:history="1">
        <w:r>
          <w:rPr>
            <w:rFonts w:ascii="Calibri" w:hAnsi="Calibri" w:cs="Calibri"/>
            <w:color w:val="0000FF"/>
          </w:rPr>
          <w:t>постановление</w:t>
        </w:r>
      </w:hyperlink>
      <w:r>
        <w:rPr>
          <w:rFonts w:ascii="Calibri" w:hAnsi="Calibri" w:cs="Calibri"/>
        </w:rPr>
        <w:t xml:space="preserve"> об отказе в удовлетворении требований общества о признании незаконными действий университета при объявлении открытого аукциона в электронной форме на право заключения государственного контракта на поставку технологического пищевого оборудования для нужд столовой университета (реестровый номер торгов 0321100015612000152), выразившихся в ненадлежащем установлении срока для</w:t>
      </w:r>
      <w:proofErr w:type="gramEnd"/>
      <w:r>
        <w:rPr>
          <w:rFonts w:ascii="Calibri" w:hAnsi="Calibri" w:cs="Calibri"/>
        </w:rPr>
        <w:t xml:space="preserve"> подачи заявок на участие в аукционе, и, не передавая дело на новое рассмотрение, </w:t>
      </w:r>
      <w:r>
        <w:rPr>
          <w:rFonts w:ascii="Calibri" w:hAnsi="Calibri" w:cs="Calibri"/>
        </w:rPr>
        <w:lastRenderedPageBreak/>
        <w:t>принять новый судебный акт об удовлетворении исковых требований.</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связи с удовлетворением заявления расходы по уплате государственной пошлины при подаче искового заявления - 4 тыс. рублей, апелляционной жалобы - 2 тыс. рублей, кассационной жалобы - 2 тыс. рублей, понесенные при обращении в арбитражные суды, подлежат взысканию с университета (</w:t>
      </w:r>
      <w:hyperlink r:id="rId24" w:history="1">
        <w:r>
          <w:rPr>
            <w:rFonts w:ascii="Calibri" w:hAnsi="Calibri" w:cs="Calibri"/>
            <w:color w:val="0000FF"/>
          </w:rPr>
          <w:t>статья 110</w:t>
        </w:r>
      </w:hyperlink>
      <w:r>
        <w:rPr>
          <w:rFonts w:ascii="Calibri" w:hAnsi="Calibri" w:cs="Calibri"/>
        </w:rPr>
        <w:t xml:space="preserve"> Арбитражного процессуального кодекса Российской Федерации).</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Руководствуясь </w:t>
      </w:r>
      <w:hyperlink r:id="rId25" w:history="1">
        <w:r>
          <w:rPr>
            <w:rFonts w:ascii="Calibri" w:hAnsi="Calibri" w:cs="Calibri"/>
            <w:color w:val="0000FF"/>
          </w:rPr>
          <w:t>статьями 274</w:t>
        </w:r>
      </w:hyperlink>
      <w:r>
        <w:rPr>
          <w:rFonts w:ascii="Calibri" w:hAnsi="Calibri" w:cs="Calibri"/>
        </w:rPr>
        <w:t xml:space="preserve">, </w:t>
      </w:r>
      <w:hyperlink r:id="rId26" w:history="1">
        <w:r>
          <w:rPr>
            <w:rFonts w:ascii="Calibri" w:hAnsi="Calibri" w:cs="Calibri"/>
            <w:color w:val="0000FF"/>
          </w:rPr>
          <w:t>286</w:t>
        </w:r>
      </w:hyperlink>
      <w:r>
        <w:rPr>
          <w:rFonts w:ascii="Calibri" w:hAnsi="Calibri" w:cs="Calibri"/>
        </w:rPr>
        <w:t xml:space="preserve"> - </w:t>
      </w:r>
      <w:hyperlink r:id="rId27" w:history="1">
        <w:r>
          <w:rPr>
            <w:rFonts w:ascii="Calibri" w:hAnsi="Calibri" w:cs="Calibri"/>
            <w:color w:val="0000FF"/>
          </w:rPr>
          <w:t>289</w:t>
        </w:r>
      </w:hyperlink>
      <w:r>
        <w:rPr>
          <w:rFonts w:ascii="Calibri" w:hAnsi="Calibri" w:cs="Calibri"/>
        </w:rPr>
        <w:t xml:space="preserve"> Арбитражного процессуального кодекса Российской Федерации, Федеральный арбитражный суд </w:t>
      </w:r>
      <w:proofErr w:type="spellStart"/>
      <w:r>
        <w:rPr>
          <w:rFonts w:ascii="Calibri" w:hAnsi="Calibri" w:cs="Calibri"/>
        </w:rPr>
        <w:t>Северо-Кавказского</w:t>
      </w:r>
      <w:proofErr w:type="spellEnd"/>
      <w:r>
        <w:rPr>
          <w:rFonts w:ascii="Calibri" w:hAnsi="Calibri" w:cs="Calibri"/>
        </w:rPr>
        <w:t xml:space="preserve"> округа</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jc w:val="center"/>
        <w:rPr>
          <w:rFonts w:ascii="Calibri" w:hAnsi="Calibri" w:cs="Calibri"/>
        </w:rPr>
      </w:pPr>
      <w:r>
        <w:rPr>
          <w:rFonts w:ascii="Calibri" w:hAnsi="Calibri" w:cs="Calibri"/>
        </w:rPr>
        <w:t>постановил:</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решение Арбитражного суда Ставропольского края от 21.06.2013 и </w:t>
      </w:r>
      <w:hyperlink r:id="rId28" w:history="1">
        <w:r>
          <w:rPr>
            <w:rFonts w:ascii="Calibri" w:hAnsi="Calibri" w:cs="Calibri"/>
            <w:color w:val="0000FF"/>
          </w:rPr>
          <w:t>постановление</w:t>
        </w:r>
      </w:hyperlink>
      <w:r>
        <w:rPr>
          <w:rFonts w:ascii="Calibri" w:hAnsi="Calibri" w:cs="Calibri"/>
        </w:rPr>
        <w:t xml:space="preserve"> Шестнадцатого арбитражного апелляционного суда от 01.10.2013 по делу N А63-851/2013 отменить.</w:t>
      </w:r>
    </w:p>
    <w:p w:rsidR="003C15DF" w:rsidRDefault="003C15DF">
      <w:pPr>
        <w:widowControl w:val="0"/>
        <w:autoSpaceDE w:val="0"/>
        <w:autoSpaceDN w:val="0"/>
        <w:adjustRightInd w:val="0"/>
        <w:spacing w:after="0" w:line="240" w:lineRule="auto"/>
        <w:ind w:firstLine="540"/>
        <w:jc w:val="both"/>
        <w:rPr>
          <w:rFonts w:ascii="Calibri" w:hAnsi="Calibri" w:cs="Calibri"/>
        </w:rPr>
      </w:pPr>
      <w:proofErr w:type="gramStart"/>
      <w:r w:rsidRPr="00A10779">
        <w:rPr>
          <w:rFonts w:ascii="Calibri" w:hAnsi="Calibri" w:cs="Calibri"/>
          <w:highlight w:val="green"/>
        </w:rPr>
        <w:t>Признать незаконными действия федерального государственного бюджетного образовательного учреждения высшего профессионального образования "Ставропольский государственный аграрный университет" при объявлении открытого аукциона в электронной форме на право заключения государственного контракта на поставку технологического пищевого оборудования для нужд столовой университета (реестровый номер торгов 0321100015612000152), выразившиеся в несоблюдении надлежащего порядка установления срока для подачи заявок на участие в аукционе</w:t>
      </w:r>
      <w:r>
        <w:rPr>
          <w:rFonts w:ascii="Calibri" w:hAnsi="Calibri" w:cs="Calibri"/>
        </w:rPr>
        <w:t>.</w:t>
      </w:r>
      <w:proofErr w:type="gramEnd"/>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Взыскать с федерального государственного бюджетного образовательного учреждения высшего профессионального образования "Ставропольский государственный аграрный университет" (ИНН 2634003069, ОГРН 1022601993468) в пользу общества с ограниченной ответственностью "</w:t>
      </w:r>
      <w:proofErr w:type="spellStart"/>
      <w:r>
        <w:rPr>
          <w:rFonts w:ascii="Calibri" w:hAnsi="Calibri" w:cs="Calibri"/>
        </w:rPr>
        <w:t>Русторгконцепт</w:t>
      </w:r>
      <w:proofErr w:type="spellEnd"/>
      <w:r>
        <w:rPr>
          <w:rFonts w:ascii="Calibri" w:hAnsi="Calibri" w:cs="Calibri"/>
        </w:rPr>
        <w:t>" расходы по уплате государственной пошлины в размере 8 тыс. рублей.</w:t>
      </w:r>
    </w:p>
    <w:p w:rsidR="003C15DF" w:rsidRDefault="003C15DF">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Постановление вступает в законную силу со дня его принятия.</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Председательствующий</w:t>
      </w:r>
    </w:p>
    <w:p w:rsidR="003C15DF" w:rsidRDefault="003C15DF">
      <w:pPr>
        <w:widowControl w:val="0"/>
        <w:autoSpaceDE w:val="0"/>
        <w:autoSpaceDN w:val="0"/>
        <w:adjustRightInd w:val="0"/>
        <w:spacing w:after="0" w:line="240" w:lineRule="auto"/>
        <w:jc w:val="right"/>
        <w:rPr>
          <w:rFonts w:ascii="Calibri" w:hAnsi="Calibri" w:cs="Calibri"/>
        </w:rPr>
      </w:pPr>
      <w:r>
        <w:rPr>
          <w:rFonts w:ascii="Calibri" w:hAnsi="Calibri" w:cs="Calibri"/>
        </w:rPr>
        <w:t>Л.И.САВЕНКО</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jc w:val="right"/>
        <w:rPr>
          <w:rFonts w:ascii="Calibri" w:hAnsi="Calibri" w:cs="Calibri"/>
        </w:rPr>
      </w:pPr>
      <w:r>
        <w:rPr>
          <w:rFonts w:ascii="Calibri" w:hAnsi="Calibri" w:cs="Calibri"/>
        </w:rPr>
        <w:t>Судьи</w:t>
      </w:r>
    </w:p>
    <w:p w:rsidR="003C15DF" w:rsidRDefault="003C15DF">
      <w:pPr>
        <w:widowControl w:val="0"/>
        <w:autoSpaceDE w:val="0"/>
        <w:autoSpaceDN w:val="0"/>
        <w:adjustRightInd w:val="0"/>
        <w:spacing w:after="0" w:line="240" w:lineRule="auto"/>
        <w:jc w:val="right"/>
        <w:rPr>
          <w:rFonts w:ascii="Calibri" w:hAnsi="Calibri" w:cs="Calibri"/>
        </w:rPr>
      </w:pPr>
      <w:r>
        <w:rPr>
          <w:rFonts w:ascii="Calibri" w:hAnsi="Calibri" w:cs="Calibri"/>
        </w:rPr>
        <w:t>О.В.БАБАЕВА</w:t>
      </w:r>
    </w:p>
    <w:p w:rsidR="003C15DF" w:rsidRDefault="003C15DF">
      <w:pPr>
        <w:widowControl w:val="0"/>
        <w:autoSpaceDE w:val="0"/>
        <w:autoSpaceDN w:val="0"/>
        <w:adjustRightInd w:val="0"/>
        <w:spacing w:after="0" w:line="240" w:lineRule="auto"/>
        <w:jc w:val="right"/>
        <w:rPr>
          <w:rFonts w:ascii="Calibri" w:hAnsi="Calibri" w:cs="Calibri"/>
        </w:rPr>
      </w:pPr>
      <w:r>
        <w:rPr>
          <w:rFonts w:ascii="Calibri" w:hAnsi="Calibri" w:cs="Calibri"/>
        </w:rPr>
        <w:t>В.Ф.КУХАРЬ</w:t>
      </w: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autoSpaceDE w:val="0"/>
        <w:autoSpaceDN w:val="0"/>
        <w:adjustRightInd w:val="0"/>
        <w:spacing w:after="0" w:line="240" w:lineRule="auto"/>
        <w:jc w:val="both"/>
        <w:rPr>
          <w:rFonts w:ascii="Calibri" w:hAnsi="Calibri" w:cs="Calibri"/>
        </w:rPr>
      </w:pPr>
    </w:p>
    <w:p w:rsidR="003C15DF" w:rsidRDefault="003C15DF">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08741C" w:rsidRDefault="0008741C">
      <w:bookmarkStart w:id="0" w:name="_GoBack"/>
      <w:bookmarkEnd w:id="0"/>
    </w:p>
    <w:sectPr w:rsidR="0008741C" w:rsidSect="005E46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3C15DF"/>
    <w:rsid w:val="0008741C"/>
    <w:rsid w:val="00280033"/>
    <w:rsid w:val="003C15DF"/>
    <w:rsid w:val="005C7BD5"/>
    <w:rsid w:val="006A221A"/>
    <w:rsid w:val="00A107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7B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068B91C20E22ADF882EC14BBD8262F5CE9A3509B533C5D93A3DF2FA0Q7DAI" TargetMode="External"/><Relationship Id="rId13" Type="http://schemas.openxmlformats.org/officeDocument/2006/relationships/hyperlink" Target="consultantplus://offline/ref=E2068B91C20E22ADF882E107AED8262F5EE9A05291553C5D93A3DF2FA07A39B8E26452F4807B98F2Q0D5I" TargetMode="External"/><Relationship Id="rId18" Type="http://schemas.openxmlformats.org/officeDocument/2006/relationships/hyperlink" Target="consultantplus://offline/ref=E2068B91C20E22ADF882E107AED8262F5EE9A05593593C5D93A3DF2FA0Q7DAI" TargetMode="External"/><Relationship Id="rId26" Type="http://schemas.openxmlformats.org/officeDocument/2006/relationships/hyperlink" Target="consultantplus://offline/ref=E2068B91C20E22ADF882E107AED8262F5EE8A35693553C5D93A3DF2FA07A39B8E26452F4807A97FDQ0D2I" TargetMode="External"/><Relationship Id="rId3" Type="http://schemas.openxmlformats.org/officeDocument/2006/relationships/webSettings" Target="webSettings.xml"/><Relationship Id="rId21" Type="http://schemas.openxmlformats.org/officeDocument/2006/relationships/hyperlink" Target="consultantplus://offline/ref=E2068B91C20E22ADF882E107AED8262F5EE9A05593593C5D93A3DF2FA0Q7DAI" TargetMode="External"/><Relationship Id="rId7" Type="http://schemas.openxmlformats.org/officeDocument/2006/relationships/hyperlink" Target="consultantplus://offline/ref=E2068B91C20E22ADF882FF07A9B0782359E6F95B9051300ECCFC8472F77333EFQAD5I" TargetMode="External"/><Relationship Id="rId12" Type="http://schemas.openxmlformats.org/officeDocument/2006/relationships/hyperlink" Target="consultantplus://offline/ref=E2068B91C20E22ADF882E107AED8262F5EEFA0549A503C5D93A3DF2FA0Q7DAI" TargetMode="External"/><Relationship Id="rId17" Type="http://schemas.openxmlformats.org/officeDocument/2006/relationships/hyperlink" Target="consultantplus://offline/ref=E2068B91C20E22ADF882E107AED8262F5EE9A05593593C5D93A3DF2FA07A39B8E26452F088Q7DEI" TargetMode="External"/><Relationship Id="rId25" Type="http://schemas.openxmlformats.org/officeDocument/2006/relationships/hyperlink" Target="consultantplus://offline/ref=E2068B91C20E22ADF882E107AED8262F5EE8A35693553C5D93A3DF2FA07A39B8E26452F4807A97F5Q0D8I" TargetMode="External"/><Relationship Id="rId2" Type="http://schemas.openxmlformats.org/officeDocument/2006/relationships/settings" Target="settings.xml"/><Relationship Id="rId16" Type="http://schemas.openxmlformats.org/officeDocument/2006/relationships/hyperlink" Target="consultantplus://offline/ref=E2068B91C20E22ADF882E107AED8262F5EE9A75295553C5D93A3DF2FA07A39B8E26452F4807A9FF2Q0D0I" TargetMode="External"/><Relationship Id="rId20" Type="http://schemas.openxmlformats.org/officeDocument/2006/relationships/hyperlink" Target="consultantplus://offline/ref=E2068B91C20E22ADF882E107AED8262F5EE9A05593593C5D93A3DF2FA0Q7DAI"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E2068B91C20E22ADF882FF07A9B0782359E6F95B9051300ECCFC8472F77333EFQAD5I" TargetMode="External"/><Relationship Id="rId11" Type="http://schemas.openxmlformats.org/officeDocument/2006/relationships/hyperlink" Target="consultantplus://offline/ref=E2068B91C20E22ADF882E107AED8262F5EE9A05593593C5D93A3DF2FA07A39B8E26452F088Q7DEI" TargetMode="External"/><Relationship Id="rId24" Type="http://schemas.openxmlformats.org/officeDocument/2006/relationships/hyperlink" Target="consultantplus://offline/ref=E2068B91C20E22ADF882E107AED8262F5EE8A35693553C5D93A3DF2FA07A39B8E26452F4807B99F3Q0D6I" TargetMode="External"/><Relationship Id="rId5" Type="http://schemas.openxmlformats.org/officeDocument/2006/relationships/hyperlink" Target="consultantplus://offline/ref=E2068B91C20E22ADF882FF07A9B0782359E6F95B9051300ECCFC8472F77333EFQAD5I" TargetMode="External"/><Relationship Id="rId15" Type="http://schemas.openxmlformats.org/officeDocument/2006/relationships/hyperlink" Target="consultantplus://offline/ref=E2068B91C20E22ADF882E107AED8262F5EE9A75295553C5D93A3DF2FA07A39B8E26452F4807A9FF3Q0D8I" TargetMode="External"/><Relationship Id="rId23" Type="http://schemas.openxmlformats.org/officeDocument/2006/relationships/hyperlink" Target="consultantplus://offline/ref=E2068B91C20E22ADF882FF07A9B0782359E6F95B9051300ECCFC8472F77333EFQAD5I" TargetMode="External"/><Relationship Id="rId28" Type="http://schemas.openxmlformats.org/officeDocument/2006/relationships/hyperlink" Target="consultantplus://offline/ref=E2068B91C20E22ADF882FF07A9B0782359E6F95B9051300ECCFC8472F77333EFQAD5I" TargetMode="External"/><Relationship Id="rId10" Type="http://schemas.openxmlformats.org/officeDocument/2006/relationships/hyperlink" Target="consultantplus://offline/ref=E2068B91C20E22ADF882E107AED8262F5EE9A05593593C5D93A3DF2FA07A39B8E26452F087Q7DDI" TargetMode="External"/><Relationship Id="rId19" Type="http://schemas.openxmlformats.org/officeDocument/2006/relationships/hyperlink" Target="consultantplus://offline/ref=E2068B91C20E22ADF882E107AED8262F5EE9A05593593C5D93A3DF2FA07A39B8E26452F084Q7DCI" TargetMode="External"/><Relationship Id="rId31" Type="http://schemas.microsoft.com/office/2007/relationships/stylesWithEffects" Target="stylesWithEffects.xml"/><Relationship Id="rId4" Type="http://schemas.openxmlformats.org/officeDocument/2006/relationships/hyperlink" Target="http://www.consultant.ru" TargetMode="External"/><Relationship Id="rId9" Type="http://schemas.openxmlformats.org/officeDocument/2006/relationships/hyperlink" Target="consultantplus://offline/ref=E2068B91C20E22ADF882E107AED8262F5EE8A35693553C5D93A3DF2FA07A39B8E26452F4807A97FDQ0D2I" TargetMode="External"/><Relationship Id="rId14" Type="http://schemas.openxmlformats.org/officeDocument/2006/relationships/hyperlink" Target="consultantplus://offline/ref=E2068B91C20E22ADF882E107AED8262F5EE9A75295553C5D93A3DF2FA07A39B8E26452F4807A9FF0Q0D8I" TargetMode="External"/><Relationship Id="rId22" Type="http://schemas.openxmlformats.org/officeDocument/2006/relationships/hyperlink" Target="consultantplus://offline/ref=E2068B91C20E22ADF882E107AED8262F5EE8A35693553C5D93A3DF2FA07A39B8E26452F4807A97FDQ0D9I" TargetMode="External"/><Relationship Id="rId27" Type="http://schemas.openxmlformats.org/officeDocument/2006/relationships/hyperlink" Target="consultantplus://offline/ref=E2068B91C20E22ADF882E107AED8262F5EE8A35693553C5D93A3DF2FA07A39B8E26452F4807A96F4Q0D0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2541</Words>
  <Characters>14484</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ЗАО "ГлобэксБанк"</Company>
  <LinksUpToDate>false</LinksUpToDate>
  <CharactersWithSpaces>16992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Рудакова Анна Борисовна</dc:creator>
  <cp:lastModifiedBy>Пётр</cp:lastModifiedBy>
  <cp:revision>2</cp:revision>
  <dcterms:created xsi:type="dcterms:W3CDTF">2016-01-11T11:15:00Z</dcterms:created>
  <dcterms:modified xsi:type="dcterms:W3CDTF">2016-01-11T11:15:00Z</dcterms:modified>
</cp:coreProperties>
</file>