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FAF" w:rsidRPr="00D55FAF" w:rsidRDefault="00D55FAF" w:rsidP="00D55FA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D5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соответствии с частью 6.1 ст. 66 Федерального закона от 05.04.2013 N 44-ФЗ "О контрактной системе в сфере закупок товаров, работ, услуг для обеспечения государственных и муниципальных нужд" (в редакции Федерального закона от 31.12.2014 N 498-ФЗ) в случае установления недостоверности информации, содержащейся в документах, представленных участником электронного аукциона в соответствии с частями 3 и 5 настоящей статьи, аукционная комиссия обязана</w:t>
      </w:r>
      <w:proofErr w:type="gramEnd"/>
      <w:r w:rsidRPr="00D5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отстранить такого участника от участия в электронном аукционе на любом этапе его проведения.</w:t>
      </w:r>
      <w:r w:rsidRPr="00D5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Как оформляется такое отстранение? Если комиссия заказчика на этапе подведения итогов электронного аукциона выявит, что участник аукциона предоставил недостоверную информацию в отношении объекта закупки в составе первой части заявки на участие в аукционе, в каком документе об этом факте нужно будет указать - в протоколе подведения итогов или в каком-то отдельном протоколе?</w:t>
      </w:r>
    </w:p>
    <w:p w:rsidR="00D55FAF" w:rsidRPr="00D55FAF" w:rsidRDefault="00D55FAF" w:rsidP="00D55F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марта 2015 </w:t>
      </w:r>
    </w:p>
    <w:p w:rsidR="00D55FAF" w:rsidRPr="00D55FAF" w:rsidRDefault="00D55FAF" w:rsidP="00D55F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5FAF" w:rsidRPr="00D55FAF" w:rsidRDefault="00D55FAF" w:rsidP="00D5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данному вопросу мы придерживаемся следующей позиции:</w:t>
      </w: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Заказчику в рассматриваемой ситуации необходимо оформить отдельное решение об отстранении участника от участия в электронном аукционе по причине установления недостоверности информации, содержащейся в документах, представленных этим участником, и разместить его на официальном сайте в порядке, аналогичном тому, что установлен </w:t>
      </w:r>
      <w:hyperlink r:id="rId4" w:anchor="block_31110" w:tgtFrame="_blank" w:history="1">
        <w:proofErr w:type="gramStart"/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</w:t>
        </w:r>
        <w:proofErr w:type="gramEnd"/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 11 ст. 31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44-ФЗ.</w:t>
      </w:r>
    </w:p>
    <w:p w:rsidR="00D55FAF" w:rsidRPr="00D55FAF" w:rsidRDefault="00D55FAF" w:rsidP="00D5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F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Обоснование позиции:</w:t>
      </w: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</w:t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верно отметили, согласно </w:t>
      </w:r>
      <w:hyperlink r:id="rId5" w:anchor="block_6661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ч. 6.1 ст. 66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05.04.2013 N 44-ФЗ "О контрактной системе в сфере закупок товаров, работ, услуг для обеспечения государственных и муниципальных нужд" (далее - Закон N 44-ФЗ), в случае установления недостоверности информации, содержащейся в документах, представленных участником электронного аукциона в соответствии с частями 3 и 5 данной статьи, аукционная комиссия обязана отстранить такого участника от участия в электронном аукционе на любом этапе его проведения.</w:t>
      </w: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Приведенное требование согласуется с положениями </w:t>
      </w:r>
      <w:hyperlink r:id="rId6" w:anchor="block_319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ч. 9 ст. 31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44-ФЗ, которая предусматривает, что отстранение участника закупки от участия в определении поставщика (подрядчика, исполнителя) или отказ от заключения контракта с победителем определения поставщика (подрядчика, исполнителя) осуществляется в любой момент до заключения контракта, если заказчик или комиссия по осуществлению закупок обнаружит, что участник закупки не соответствует требованиям, указанным в части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1, </w:t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частях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1.1 и 2 (при наличии таких требований) данной статьи, или предоставил недостоверную информацию в отношении своего соответствия указанным требованиям. При этом согласно </w:t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12 указанной статьи решение об отстранении участника закупки от участия в определении поставщика (подрядчика, исполнителя) или отказ от заключения контракта с победителем определения поставщика (подрядчика, исполнителя) могут быть обжалованы таким участником или таким победителем в установленном </w:t>
      </w:r>
      <w:hyperlink r:id="rId7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 44-ФЗ порядке.</w:t>
      </w: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Порядок оформления решения об отстранении участника закупки от участия в определении поставщика (подрядчика, исполнителя) </w:t>
      </w:r>
      <w:hyperlink r:id="rId8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 44-ФЗ не определен. Поэтому, на наш взгляд, следует исходить из общих норм </w:t>
      </w:r>
      <w:hyperlink r:id="rId9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 44-ФЗ, регулирующих порядок оформления результатов рассмотрения заявок в ходе проведения электронного аукциона и подведения результатов такого аукциона.</w:t>
      </w: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hyperlink r:id="rId10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ч. 3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1" w:anchor="block_674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ч. 4 ст. 67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 по результатам рассмотрения первых частей заявок на участие в электронном аукционе аукционная комиссия принимает решение о </w:t>
      </w: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допуске участника к участию в аукционе или об отказе в допуске к участию в таком аукционе в случаях: </w:t>
      </w:r>
      <w:proofErr w:type="spell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непредоставления</w:t>
      </w:r>
      <w:proofErr w:type="spell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информации, предусмотренной </w:t>
      </w:r>
      <w:hyperlink r:id="rId12" w:anchor="block_663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ч. 3 ст. 66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44-ФЗ, или предоставления недостоверной информации;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несоответствия информации, предусмотренной </w:t>
      </w:r>
      <w:hyperlink r:id="rId13" w:anchor="block_663" w:tgtFrame="_blank" w:history="1">
        <w:proofErr w:type="gramStart"/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</w:t>
        </w:r>
        <w:proofErr w:type="gramEnd"/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 3 ст. 66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44-ФЗ, требованиям документации о таком аукционе. Отказ в допуске к участию в электронном аукционе по иным основаниям не допускается.</w:t>
      </w: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итогам рассмотрения вторых частей заявок аукционная комиссия принимает решение о соответствии или о несоответствии заявок на участие в таком аукционе требованиям, установленным документацией о таком аукционе. </w:t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заявка на участие в электронном аукционе признается не соответствующей требованиям, установленным документацией о таком аукционе, в случаях: непредставления документов и информации, которые предусмотрены п.п. 1, 3-5, 7 и 8 ч. 2 ст. 62, ч.</w:t>
      </w:r>
      <w:hyperlink r:id="rId14" w:anchor="block_663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ч. 3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5" w:anchor="block_665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 ст. 66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44-ФЗ, несоответствия указанных документов и информации требованиям, установленным документацией о таком аукционе, наличия в указанных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документах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недостоверной информации об участнике такого аукциона на дату и время окончания срока подачи заявок на участие в таком аукционе; несоответствия участника такого аукциона требованиям, установленным в соответствии с ч. 1, ч.ч. 1.1 и 2 (при наличии таких требований) ст. 31 Закона N 44-ФЗ.</w:t>
      </w: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видим, при проведении каждой из указанных процедур аукционная комиссия вправе принять соответствующее решение в случае предоставления недостоверной информации. </w:t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рассмотрении первых частей заявок - это решение об отказе в допуске к участию в таком аукционе в случае предоставления недостоверной информации, предусмотренной </w:t>
      </w:r>
      <w:hyperlink r:id="rId16" w:anchor="block_663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ч. 3 ст. 66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 (информации о предлагаемых участником товарах, работах, услугах), при рассмотрении вторых частей заявок - решение о несоответствии заявок на участие в аукционе требованиям, установленным документацией о нем, в случае предоставления недостоверной информации об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участнике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такого аукциона*(1).</w:t>
      </w: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Соответствующие решения должны быть отражены в протоколе рассмотрения заявок на участие в аукционе (</w:t>
      </w:r>
      <w:hyperlink r:id="rId17" w:anchor="block_676" w:tgtFrame="_blank" w:history="1">
        <w:proofErr w:type="gramStart"/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</w:t>
        </w:r>
        <w:proofErr w:type="gramEnd"/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 6 ст. 67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44-ФЗ) и в протоколе подведения итогов аукциона (</w:t>
      </w:r>
      <w:hyperlink r:id="rId18" w:anchor="block_698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ч. 8 ст. 69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44-ФЗ) соответственно.</w:t>
      </w: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Положениями </w:t>
      </w:r>
      <w:hyperlink r:id="rId19" w:anchor="block_676" w:tgtFrame="_blank" w:history="1">
        <w:proofErr w:type="gramStart"/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</w:t>
        </w:r>
        <w:proofErr w:type="gramEnd"/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 6 ст. 67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20" w:anchor="block_698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ч. 8 ст. 69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 не предусмотрена возможность (или необходимость) включения в указанные протоколы сведений о принятии заказчиком решения об отстранении участника аукциона от участия в электронном аукционе по причине установления недостоверности информации, содержащейся в документах, представленных этим участником. </w:t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формулировки </w:t>
      </w:r>
      <w:hyperlink r:id="rId21" w:anchor="block_6661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ч. 6.1 ст. 66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 ("отстранить такого участника от участия в электронном аукционе на любом этапе его проведения") и </w:t>
      </w:r>
      <w:hyperlink r:id="rId22" w:anchor="block_319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ч. 9 ст. 31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 ("отстранение участника закупки _ осуществляется в любой момент до заключения контракта") указывают на то, что отстранение участника аукциона возможно не только в ходе рассмотрения заявок, поданных участниками, но вплоть до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контракта. Поэтому, на наш взгляд, в случае, предусмотренном </w:t>
      </w:r>
      <w:hyperlink r:id="rId23" w:anchor="block_6661" w:tgtFrame="_blank" w:history="1">
        <w:proofErr w:type="gramStart"/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</w:t>
        </w:r>
        <w:proofErr w:type="gramEnd"/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 6.1 ст. 66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44-ФЗ, заказчик должен оформить отдельное решение об отстранении участника от участия в электронном аукционе по причине установления недостоверности информации, содержащейся в документах, представленных этим участником.</w:t>
      </w: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Требования о направлении такого решения участнику через электронную площадку, равно как и о размещении решения на официальном сайте, </w:t>
      </w:r>
      <w:hyperlink r:id="rId24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 44-ФЗ прямо не предусмотрены. Однако вполне очевидно, что для возможности обжалования указанного решения участником аукциона (</w:t>
      </w:r>
      <w:hyperlink r:id="rId25" w:anchor="block_31120" w:tgtFrame="_blank" w:history="1">
        <w:proofErr w:type="gramStart"/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</w:t>
        </w:r>
        <w:proofErr w:type="gramEnd"/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 12 ст. 31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44-ФЗ) он должен быть ознакомлен с таким решением. </w:t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этом, так как отстранение участника закупки от участия в определении поставщика (подрядчика, исполнителя) является одним из оснований для возврата денежных средства, внесенных в качестве обеспечения заявки на участие в определении поставщика (подрядчика, исполнителя), либо прекращения блокирования таких денежных средств при проведении электронного аукциона (</w:t>
      </w:r>
      <w:hyperlink r:id="rId26" w:anchor="block_4466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п. 6 ч. 6 ст. 44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</w:t>
      </w: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N 44-ФЗ), полагаем, о таком решении должен быть извещен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оператор электронной площадки. Обмен информацией, связанной с проведением электронного аукциона, между участником такого аукциона, заказчиком, оператором электронной площадки осуществляется на электронной площадке в форме электронных документов, подписанных усиленной электронной подписью лица, имеющего право действовать от имени соответственно участника такого аукциона, заказчика (</w:t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hyperlink r:id="rId27" w:anchor="block_601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ч. 1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8" w:anchor="block_602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 ст. 60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44-ФЗ).</w:t>
      </w: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наш взгляд, в такой ситуации заказчик вправе руководствоваться требованиями </w:t>
      </w:r>
      <w:hyperlink r:id="rId29" w:anchor="block_31110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ч. 11 ст. 31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44-ФЗ, регламентирующей порядок оформления отказа от заключения контракта с победителем определения поставщика (подрядчика, исполнителя) по основаниям, предусмотренным ч.ч. 9 и 10 данной статьи: не позднее одного рабочего дня, следующего за днем установления факта, являющегося основанием для принятия решения об отстранении участника от участия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электронном аукционе по причине установления недостоверности информации, содержащейся в документах, представленных этим участником, составить и разместить на официальном сайте такое решение, содержащее информацию о месте и времени его составления, о лице, в отношении которого принято данное решение, о факте, являющемся основанием для принятия решения, а также реквизитах документов, подтверждающих этот факт.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Указанное решение в течение двух рабочих дней </w:t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подписания направляется заказчиком участнику аукциона.</w:t>
      </w: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Обращаем внимание, что правоприменительной практики по заданному вопросу мы не обнаружили, а изложенная позиция отражает наше мнение. За официальными разъяснениями можно обратиться в Министерство экономического развития РФ или Федеральную антимонопольную службу РФ.</w:t>
      </w:r>
    </w:p>
    <w:p w:rsidR="00D55FAF" w:rsidRPr="00D55FAF" w:rsidRDefault="00D55FAF" w:rsidP="00D55FA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F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Ответ подготовил:</w:t>
      </w:r>
      <w:r w:rsidRPr="00D55F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Эксперт службы Правового консалтинга ГАРАНТ</w:t>
      </w:r>
      <w:r w:rsidRPr="00D55F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proofErr w:type="spellStart"/>
      <w:r w:rsidRPr="00D55F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Верхова</w:t>
      </w:r>
      <w:proofErr w:type="spellEnd"/>
      <w:r w:rsidRPr="00D55F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Надежда</w:t>
      </w:r>
    </w:p>
    <w:p w:rsidR="00D55FAF" w:rsidRPr="00D55FAF" w:rsidRDefault="00D55FAF" w:rsidP="00D55FA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F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Контроль качества ответа:</w:t>
      </w:r>
      <w:r w:rsidRPr="00D55F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Рецензент службы Правового консалтинга ГАРАНТ</w:t>
      </w:r>
      <w:r w:rsidRPr="00D55FA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Александров Алексей</w:t>
      </w:r>
    </w:p>
    <w:p w:rsidR="00D55FAF" w:rsidRPr="00D55FAF" w:rsidRDefault="00D55FAF" w:rsidP="00D5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12 февраля 2015 г.</w:t>
      </w:r>
    </w:p>
    <w:p w:rsidR="00D55FAF" w:rsidRPr="00D55FAF" w:rsidRDefault="00D55FAF" w:rsidP="00D5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подготовлен на основе индивидуальной письменной консультации, оказанной в рамках услуги Правовой консалтинг.</w:t>
      </w:r>
    </w:p>
    <w:p w:rsidR="00D55FAF" w:rsidRPr="00D55FAF" w:rsidRDefault="00D55FAF" w:rsidP="00D55F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D55FAF" w:rsidRPr="00D55FAF" w:rsidRDefault="00D55FAF" w:rsidP="00D55F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*(1) В подобной ситуации до 1 января 2015 года заказчики нередко сталкивались с проблемой признания заявки участника электронного аукциона не соответствующей требованиям документации об аукционе на основании предоставления недостоверных сведений о товаре на этапе рассмотрения вторых частей заявок и до заключения контракта, такие действия заказчика признавались не соответствующими требованиям </w:t>
      </w:r>
      <w:hyperlink r:id="rId30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Закона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 44-ФЗ.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Вероятно, именно по этой причине </w:t>
      </w:r>
      <w:hyperlink r:id="rId31" w:anchor="block_66" w:tgtFrame="_blank" w:history="1">
        <w:r w:rsidRPr="00D55F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ст. 66</w:t>
        </w:r>
      </w:hyperlink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 N 44-ФЗ была дополнена </w:t>
      </w:r>
      <w:proofErr w:type="gramStart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D55FAF">
        <w:rPr>
          <w:rFonts w:ascii="Times New Roman" w:eastAsia="Times New Roman" w:hAnsi="Times New Roman" w:cs="Times New Roman"/>
          <w:sz w:val="24"/>
          <w:szCs w:val="24"/>
          <w:lang w:eastAsia="ru-RU"/>
        </w:rPr>
        <w:t>. 6.1. Сказанное подтверждает позиция ФАС России, изложенная в п. 4 разъяснений от 29.12.2014 N АК/54357/14 (с текстом решения можно ознакомиться по ссылке: http://moscow.fas.gov.ru/sites/samara.f.isfb.ru/files/news/2015/01/21/raz yasneniya_44_fz.pdf).</w:t>
      </w:r>
    </w:p>
    <w:p w:rsidR="00D55FAF" w:rsidRPr="00D55FAF" w:rsidRDefault="00D55FAF" w:rsidP="00D55F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ГАРАНТ</w:t>
      </w:r>
      <w:proofErr w:type="gramStart"/>
      <w:r w:rsidRPr="00D5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Pr="00D5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У: </w:t>
      </w:r>
      <w:hyperlink r:id="rId32" w:anchor="ixzz3vsYlsBY2" w:history="1">
        <w:r w:rsidRPr="00D55FAF">
          <w:rPr>
            <w:rFonts w:ascii="Times New Roman" w:eastAsia="Times New Roman" w:hAnsi="Times New Roman" w:cs="Times New Roman"/>
            <w:color w:val="003399"/>
            <w:sz w:val="24"/>
            <w:szCs w:val="24"/>
            <w:u w:val="single"/>
            <w:lang w:eastAsia="ru-RU"/>
          </w:rPr>
          <w:t>http://www.garant.ru/consult/gpurchase/610011/#ixzz3vsYlsBY2</w:t>
        </w:r>
      </w:hyperlink>
    </w:p>
    <w:p w:rsidR="00834598" w:rsidRDefault="00834598"/>
    <w:sectPr w:rsidR="00834598" w:rsidSect="00834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5FAF"/>
    <w:rsid w:val="00834598"/>
    <w:rsid w:val="00D55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598"/>
  </w:style>
  <w:style w:type="paragraph" w:styleId="4">
    <w:name w:val="heading 4"/>
    <w:basedOn w:val="a"/>
    <w:link w:val="40"/>
    <w:uiPriority w:val="9"/>
    <w:qFormat/>
    <w:rsid w:val="00D55FA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55FA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55FA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55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55FAF"/>
    <w:rPr>
      <w:b/>
      <w:bCs/>
    </w:rPr>
  </w:style>
  <w:style w:type="character" w:styleId="a6">
    <w:name w:val="Emphasis"/>
    <w:basedOn w:val="a0"/>
    <w:uiPriority w:val="20"/>
    <w:qFormat/>
    <w:rsid w:val="00D55FA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5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5F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1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0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353464/" TargetMode="External"/><Relationship Id="rId13" Type="http://schemas.openxmlformats.org/officeDocument/2006/relationships/hyperlink" Target="http://base.garant.ru/70353464/3/" TargetMode="External"/><Relationship Id="rId18" Type="http://schemas.openxmlformats.org/officeDocument/2006/relationships/hyperlink" Target="http://base.garant.ru/70353464/3/" TargetMode="External"/><Relationship Id="rId26" Type="http://schemas.openxmlformats.org/officeDocument/2006/relationships/hyperlink" Target="http://base.garant.ru/70353464/3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base.garant.ru/70353464/3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base.garant.ru/70353464/" TargetMode="External"/><Relationship Id="rId12" Type="http://schemas.openxmlformats.org/officeDocument/2006/relationships/hyperlink" Target="http://base.garant.ru/70353464/3/" TargetMode="External"/><Relationship Id="rId17" Type="http://schemas.openxmlformats.org/officeDocument/2006/relationships/hyperlink" Target="http://base.garant.ru/70353464/3/" TargetMode="External"/><Relationship Id="rId25" Type="http://schemas.openxmlformats.org/officeDocument/2006/relationships/hyperlink" Target="http://base.garant.ru/70353464/3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base.garant.ru/70353464/3/" TargetMode="External"/><Relationship Id="rId20" Type="http://schemas.openxmlformats.org/officeDocument/2006/relationships/hyperlink" Target="http://base.garant.ru/70353464/3/" TargetMode="External"/><Relationship Id="rId29" Type="http://schemas.openxmlformats.org/officeDocument/2006/relationships/hyperlink" Target="http://base.garant.ru/70353464/3/" TargetMode="External"/><Relationship Id="rId1" Type="http://schemas.openxmlformats.org/officeDocument/2006/relationships/styles" Target="styles.xml"/><Relationship Id="rId6" Type="http://schemas.openxmlformats.org/officeDocument/2006/relationships/hyperlink" Target="http://base.garant.ru/70353464/3/" TargetMode="External"/><Relationship Id="rId11" Type="http://schemas.openxmlformats.org/officeDocument/2006/relationships/hyperlink" Target="http://base.garant.ru/70353464/3/" TargetMode="External"/><Relationship Id="rId24" Type="http://schemas.openxmlformats.org/officeDocument/2006/relationships/hyperlink" Target="http://base.garant.ru/70353464/" TargetMode="External"/><Relationship Id="rId32" Type="http://schemas.openxmlformats.org/officeDocument/2006/relationships/hyperlink" Target="http://www.garant.ru/consult/gpurchase/610011/" TargetMode="External"/><Relationship Id="rId5" Type="http://schemas.openxmlformats.org/officeDocument/2006/relationships/hyperlink" Target="http://base.garant.ru/70353464/3/" TargetMode="External"/><Relationship Id="rId15" Type="http://schemas.openxmlformats.org/officeDocument/2006/relationships/hyperlink" Target="http://base.garant.ru/70353464/3/" TargetMode="External"/><Relationship Id="rId23" Type="http://schemas.openxmlformats.org/officeDocument/2006/relationships/hyperlink" Target="http://base.garant.ru/70353464/3/" TargetMode="External"/><Relationship Id="rId28" Type="http://schemas.openxmlformats.org/officeDocument/2006/relationships/hyperlink" Target="http://base.garant.ru/70353464/3/" TargetMode="External"/><Relationship Id="rId10" Type="http://schemas.openxmlformats.org/officeDocument/2006/relationships/hyperlink" Target="http://base.garant.ru/70353464/" TargetMode="External"/><Relationship Id="rId19" Type="http://schemas.openxmlformats.org/officeDocument/2006/relationships/hyperlink" Target="http://base.garant.ru/70353464/3/" TargetMode="External"/><Relationship Id="rId31" Type="http://schemas.openxmlformats.org/officeDocument/2006/relationships/hyperlink" Target="http://base.garant.ru/70353464/3/" TargetMode="External"/><Relationship Id="rId4" Type="http://schemas.openxmlformats.org/officeDocument/2006/relationships/hyperlink" Target="http://base.garant.ru/70353464/3/" TargetMode="External"/><Relationship Id="rId9" Type="http://schemas.openxmlformats.org/officeDocument/2006/relationships/hyperlink" Target="http://base.garant.ru/70353464/" TargetMode="External"/><Relationship Id="rId14" Type="http://schemas.openxmlformats.org/officeDocument/2006/relationships/hyperlink" Target="http://base.garant.ru/70353464/3/" TargetMode="External"/><Relationship Id="rId22" Type="http://schemas.openxmlformats.org/officeDocument/2006/relationships/hyperlink" Target="http://base.garant.ru/70353464/3/" TargetMode="External"/><Relationship Id="rId27" Type="http://schemas.openxmlformats.org/officeDocument/2006/relationships/hyperlink" Target="http://base.garant.ru/70353464/3/" TargetMode="External"/><Relationship Id="rId30" Type="http://schemas.openxmlformats.org/officeDocument/2006/relationships/hyperlink" Target="http://base.garant.ru/7035346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1846</Words>
  <Characters>10527</Characters>
  <Application>Microsoft Office Word</Application>
  <DocSecurity>0</DocSecurity>
  <Lines>87</Lines>
  <Paragraphs>24</Paragraphs>
  <ScaleCrop>false</ScaleCrop>
  <Company>MICROSOFT</Company>
  <LinksUpToDate>false</LinksUpToDate>
  <CharactersWithSpaces>12349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2015-12-31T06:55:00Z</dcterms:created>
  <dcterms:modified xsi:type="dcterms:W3CDTF">2015-12-31T06:55:00Z</dcterms:modified>
</cp:coreProperties>
</file>