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C22" w:rsidRPr="00C06DDF" w:rsidRDefault="00DF7C22" w:rsidP="00DF7C22">
      <w:pPr>
        <w:widowControl w:val="0"/>
        <w:overflowPunct w:val="0"/>
        <w:autoSpaceDE w:val="0"/>
        <w:autoSpaceDN w:val="0"/>
        <w:adjustRightInd w:val="0"/>
        <w:spacing w:after="0" w:line="263" w:lineRule="auto"/>
        <w:ind w:left="709"/>
        <w:jc w:val="right"/>
        <w:rPr>
          <w:rFonts w:ascii="Times New Roman" w:hAnsi="Times New Roman"/>
          <w:sz w:val="24"/>
          <w:szCs w:val="24"/>
          <w:lang w:val="ru-RU"/>
        </w:rPr>
      </w:pPr>
      <w:r w:rsidRPr="00C06DDF">
        <w:rPr>
          <w:rFonts w:ascii="Times New Roman" w:hAnsi="Times New Roman"/>
          <w:sz w:val="24"/>
          <w:szCs w:val="24"/>
          <w:lang w:val="ru-RU"/>
        </w:rPr>
        <w:t>Приложение №1</w:t>
      </w:r>
    </w:p>
    <w:p w:rsidR="00DF7C22" w:rsidRPr="00C06DDF" w:rsidRDefault="00DF7C22" w:rsidP="00DF7C22">
      <w:pPr>
        <w:widowControl w:val="0"/>
        <w:overflowPunct w:val="0"/>
        <w:autoSpaceDE w:val="0"/>
        <w:autoSpaceDN w:val="0"/>
        <w:adjustRightInd w:val="0"/>
        <w:spacing w:after="0" w:line="263" w:lineRule="auto"/>
        <w:ind w:left="709"/>
        <w:jc w:val="right"/>
        <w:rPr>
          <w:rFonts w:ascii="Times New Roman" w:hAnsi="Times New Roman"/>
          <w:sz w:val="24"/>
          <w:szCs w:val="24"/>
          <w:lang w:val="ru-RU"/>
        </w:rPr>
      </w:pPr>
    </w:p>
    <w:p w:rsidR="00DF7C22" w:rsidRPr="00C06DDF" w:rsidRDefault="00DF7C22" w:rsidP="00DF7C22">
      <w:pPr>
        <w:jc w:val="center"/>
        <w:rPr>
          <w:rFonts w:ascii="Times New Roman" w:hAnsi="Times New Roman"/>
          <w:b/>
          <w:lang w:val="ru-RU" w:eastAsia="ru-RU"/>
        </w:rPr>
      </w:pPr>
      <w:r w:rsidRPr="00C06DDF">
        <w:rPr>
          <w:rFonts w:ascii="Times New Roman" w:hAnsi="Times New Roman"/>
          <w:b/>
          <w:lang w:val="ru-RU" w:eastAsia="ru-RU"/>
        </w:rPr>
        <w:t>Техническое задание на поставку товаров</w:t>
      </w:r>
    </w:p>
    <w:p w:rsidR="00DF7C22" w:rsidRDefault="00DF7C22" w:rsidP="00DF7C22">
      <w:pPr>
        <w:widowControl w:val="0"/>
        <w:overflowPunct w:val="0"/>
        <w:autoSpaceDE w:val="0"/>
        <w:autoSpaceDN w:val="0"/>
        <w:adjustRightInd w:val="0"/>
        <w:spacing w:after="0" w:line="263" w:lineRule="auto"/>
        <w:ind w:left="709"/>
        <w:jc w:val="center"/>
        <w:rPr>
          <w:rFonts w:ascii="Times New Roman" w:hAnsi="Times New Roman"/>
          <w:sz w:val="28"/>
          <w:szCs w:val="28"/>
          <w:lang w:val="ru-RU"/>
        </w:rPr>
      </w:pPr>
    </w:p>
    <w:tbl>
      <w:tblPr>
        <w:tblW w:w="10205" w:type="dxa"/>
        <w:tblInd w:w="-360" w:type="dxa"/>
        <w:tblLayout w:type="fixed"/>
        <w:tblCellMar>
          <w:left w:w="0" w:type="dxa"/>
          <w:right w:w="0" w:type="dxa"/>
        </w:tblCellMar>
        <w:tblLook w:val="0000"/>
      </w:tblPr>
      <w:tblGrid>
        <w:gridCol w:w="10205"/>
      </w:tblGrid>
      <w:tr w:rsidR="00DF7C22" w:rsidRPr="005252C3" w:rsidTr="00265905">
        <w:trPr>
          <w:cantSplit/>
        </w:trPr>
        <w:tc>
          <w:tcPr>
            <w:tcW w:w="10205"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b/>
                <w:bCs/>
                <w:sz w:val="16"/>
                <w:szCs w:val="16"/>
                <w:lang w:val="ru-RU"/>
              </w:rPr>
            </w:pPr>
            <w:r w:rsidRPr="00C77F4D">
              <w:rPr>
                <w:rFonts w:ascii="Verdana" w:hAnsi="Verdana" w:cs="Verdana"/>
                <w:b/>
                <w:bCs/>
                <w:sz w:val="16"/>
                <w:szCs w:val="16"/>
                <w:lang w:val="ru-RU"/>
              </w:rPr>
              <w:t xml:space="preserve">В Е Д О М О С Т Ь   О Б Ъ Е М О В  </w:t>
            </w:r>
          </w:p>
        </w:tc>
      </w:tr>
      <w:tr w:rsidR="00DF7C22" w:rsidRPr="005252C3" w:rsidTr="00265905">
        <w:trPr>
          <w:cantSplit/>
        </w:trPr>
        <w:tc>
          <w:tcPr>
            <w:tcW w:w="10205"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b/>
                <w:sz w:val="16"/>
                <w:szCs w:val="16"/>
                <w:lang w:val="ru-RU"/>
              </w:rPr>
            </w:pPr>
            <w:r w:rsidRPr="00C77F4D">
              <w:rPr>
                <w:rFonts w:ascii="Verdana" w:hAnsi="Verdana" w:cs="Verdana"/>
                <w:b/>
                <w:sz w:val="16"/>
                <w:szCs w:val="16"/>
                <w:lang w:val="ru-RU"/>
              </w:rPr>
              <w:t xml:space="preserve">на комплекс работ по замене теплового узла административного здания </w:t>
            </w:r>
          </w:p>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b/>
                <w:sz w:val="16"/>
                <w:szCs w:val="16"/>
                <w:lang w:val="ru-RU"/>
              </w:rPr>
            </w:pPr>
            <w:r w:rsidRPr="00C77F4D">
              <w:rPr>
                <w:rFonts w:ascii="Verdana" w:hAnsi="Verdana" w:cs="Verdana"/>
                <w:b/>
                <w:sz w:val="16"/>
                <w:szCs w:val="16"/>
                <w:lang w:val="ru-RU"/>
              </w:rPr>
              <w:t>ОМОН МВД по Республике Коми (дислокация г. Воркута)</w:t>
            </w:r>
          </w:p>
        </w:tc>
      </w:tr>
    </w:tbl>
    <w:p w:rsidR="00DF7C22" w:rsidRPr="00C77F4D" w:rsidRDefault="00DF7C22" w:rsidP="00DF7C22">
      <w:pPr>
        <w:widowControl w:val="0"/>
        <w:autoSpaceDE w:val="0"/>
        <w:autoSpaceDN w:val="0"/>
        <w:adjustRightInd w:val="0"/>
        <w:spacing w:after="0" w:line="240" w:lineRule="auto"/>
        <w:rPr>
          <w:rFonts w:ascii="Verdana" w:hAnsi="Verdana" w:cs="Verdana"/>
          <w:sz w:val="2"/>
          <w:szCs w:val="2"/>
          <w:lang w:val="ru-RU"/>
        </w:rPr>
      </w:pPr>
    </w:p>
    <w:tbl>
      <w:tblPr>
        <w:tblW w:w="10205" w:type="dxa"/>
        <w:tblInd w:w="-355" w:type="dxa"/>
        <w:tblLayout w:type="fixed"/>
        <w:tblCellMar>
          <w:left w:w="0" w:type="dxa"/>
          <w:right w:w="0" w:type="dxa"/>
        </w:tblCellMar>
        <w:tblLook w:val="0000"/>
      </w:tblPr>
      <w:tblGrid>
        <w:gridCol w:w="510"/>
        <w:gridCol w:w="7484"/>
        <w:gridCol w:w="1134"/>
        <w:gridCol w:w="1077"/>
      </w:tblGrid>
      <w:tr w:rsidR="00DF7C22" w:rsidTr="00265905">
        <w:trPr>
          <w:cantSplit/>
        </w:trPr>
        <w:tc>
          <w:tcPr>
            <w:tcW w:w="510" w:type="dxa"/>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пп</w:t>
            </w:r>
          </w:p>
        </w:tc>
        <w:tc>
          <w:tcPr>
            <w:tcW w:w="7484" w:type="dxa"/>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w:t>
            </w:r>
          </w:p>
        </w:tc>
        <w:tc>
          <w:tcPr>
            <w:tcW w:w="1134" w:type="dxa"/>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1077" w:type="dxa"/>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r>
    </w:tbl>
    <w:p w:rsidR="00DF7C22" w:rsidRDefault="00DF7C22" w:rsidP="00DF7C22">
      <w:pPr>
        <w:widowControl w:val="0"/>
        <w:autoSpaceDE w:val="0"/>
        <w:autoSpaceDN w:val="0"/>
        <w:adjustRightInd w:val="0"/>
        <w:spacing w:after="0" w:line="240" w:lineRule="auto"/>
        <w:jc w:val="center"/>
        <w:rPr>
          <w:rFonts w:ascii="Verdana" w:hAnsi="Verdana" w:cs="Verdana"/>
          <w:sz w:val="2"/>
          <w:szCs w:val="2"/>
        </w:rPr>
      </w:pPr>
    </w:p>
    <w:tbl>
      <w:tblPr>
        <w:tblW w:w="10225" w:type="dxa"/>
        <w:tblInd w:w="-355" w:type="dxa"/>
        <w:tblLayout w:type="fixed"/>
        <w:tblCellMar>
          <w:left w:w="0" w:type="dxa"/>
          <w:right w:w="0" w:type="dxa"/>
        </w:tblCellMar>
        <w:tblLook w:val="0000"/>
      </w:tblPr>
      <w:tblGrid>
        <w:gridCol w:w="530"/>
        <w:gridCol w:w="7484"/>
        <w:gridCol w:w="1134"/>
        <w:gridCol w:w="1077"/>
      </w:tblGrid>
      <w:tr w:rsidR="00DF7C22" w:rsidTr="00265905">
        <w:trPr>
          <w:cantSplit/>
          <w:tblHeader/>
        </w:trPr>
        <w:tc>
          <w:tcPr>
            <w:tcW w:w="530" w:type="dxa"/>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7484" w:type="dxa"/>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1077" w:type="dxa"/>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c>
          <w:tcPr>
            <w:tcW w:w="9695" w:type="dxa"/>
            <w:gridSpan w:val="3"/>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b/>
                <w:bCs/>
                <w:sz w:val="16"/>
                <w:szCs w:val="16"/>
                <w:u w:val="single"/>
              </w:rPr>
            </w:pPr>
            <w:r>
              <w:rPr>
                <w:rFonts w:ascii="Verdana" w:hAnsi="Verdana" w:cs="Verdana"/>
                <w:b/>
                <w:bCs/>
                <w:sz w:val="16"/>
                <w:szCs w:val="16"/>
                <w:u w:val="single"/>
              </w:rPr>
              <w:t>Раздел 1.  Демонтажные работы</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Pr="004D53DE"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Разборка трубопроводов из водогазопроводных труб диаметром до 63 мм</w:t>
            </w:r>
          </w:p>
        </w:tc>
        <w:tc>
          <w:tcPr>
            <w:tcW w:w="1134"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sidRPr="00F60443">
              <w:rPr>
                <w:rFonts w:ascii="Verdana" w:hAnsi="Verdana" w:cs="Verdana"/>
                <w:sz w:val="16"/>
                <w:szCs w:val="16"/>
              </w:rPr>
              <w:t>100 м трубопровода</w:t>
            </w:r>
          </w:p>
        </w:tc>
        <w:tc>
          <w:tcPr>
            <w:tcW w:w="1077"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sidRPr="00F60443">
              <w:rPr>
                <w:rFonts w:ascii="Verdana" w:hAnsi="Verdana" w:cs="Verdana"/>
                <w:sz w:val="16"/>
                <w:szCs w:val="16"/>
              </w:rPr>
              <w:t>0.03</w:t>
            </w:r>
          </w:p>
        </w:tc>
      </w:tr>
      <w:tr w:rsidR="00DF7C22" w:rsidTr="00265905">
        <w:trPr>
          <w:cantSplit/>
        </w:trPr>
        <w:tc>
          <w:tcPr>
            <w:tcW w:w="530" w:type="dxa"/>
            <w:tcBorders>
              <w:top w:val="nil"/>
              <w:left w:val="nil"/>
              <w:bottom w:val="nil"/>
              <w:right w:val="nil"/>
            </w:tcBorders>
          </w:tcPr>
          <w:p w:rsidR="00DF7C22" w:rsidRPr="004D53DE"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Разборка трубопроводов из водогазопроводных труб диаметром до 100 мм</w:t>
            </w:r>
          </w:p>
        </w:tc>
        <w:tc>
          <w:tcPr>
            <w:tcW w:w="1134"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sidRPr="00F60443">
              <w:rPr>
                <w:rFonts w:ascii="Verdana" w:hAnsi="Verdana" w:cs="Verdana"/>
                <w:sz w:val="16"/>
                <w:szCs w:val="16"/>
              </w:rPr>
              <w:t>100 м трубопровода</w:t>
            </w:r>
          </w:p>
        </w:tc>
        <w:tc>
          <w:tcPr>
            <w:tcW w:w="1077"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sidRPr="00F60443">
              <w:rPr>
                <w:rFonts w:ascii="Verdana" w:hAnsi="Verdana" w:cs="Verdana"/>
                <w:sz w:val="16"/>
                <w:szCs w:val="16"/>
              </w:rPr>
              <w:t>0.03</w:t>
            </w:r>
          </w:p>
        </w:tc>
      </w:tr>
      <w:tr w:rsidR="00DF7C22" w:rsidTr="00265905">
        <w:trPr>
          <w:cantSplit/>
        </w:trPr>
        <w:tc>
          <w:tcPr>
            <w:tcW w:w="530" w:type="dxa"/>
            <w:tcBorders>
              <w:top w:val="nil"/>
              <w:left w:val="nil"/>
              <w:bottom w:val="nil"/>
              <w:right w:val="nil"/>
            </w:tcBorders>
          </w:tcPr>
          <w:p w:rsidR="00DF7C22" w:rsidRPr="004D53DE"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Снятие задвижек диаметром до 100 мм</w:t>
            </w:r>
          </w:p>
        </w:tc>
        <w:tc>
          <w:tcPr>
            <w:tcW w:w="1134"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sidRPr="00F60443">
              <w:rPr>
                <w:rFonts w:ascii="Verdana" w:hAnsi="Verdana" w:cs="Verdana"/>
                <w:sz w:val="16"/>
                <w:szCs w:val="16"/>
              </w:rPr>
              <w:t>100 шт. арматуры</w:t>
            </w:r>
          </w:p>
        </w:tc>
        <w:tc>
          <w:tcPr>
            <w:tcW w:w="1077"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sidRPr="00F60443">
              <w:rPr>
                <w:rFonts w:ascii="Verdana" w:hAnsi="Verdana" w:cs="Verdana"/>
                <w:sz w:val="16"/>
                <w:szCs w:val="16"/>
              </w:rPr>
              <w:t>0.05</w:t>
            </w:r>
          </w:p>
        </w:tc>
      </w:tr>
      <w:tr w:rsidR="00DF7C22" w:rsidTr="00265905">
        <w:trPr>
          <w:cantSplit/>
        </w:trPr>
        <w:tc>
          <w:tcPr>
            <w:tcW w:w="530" w:type="dxa"/>
            <w:tcBorders>
              <w:top w:val="nil"/>
              <w:left w:val="nil"/>
              <w:bottom w:val="nil"/>
              <w:right w:val="nil"/>
            </w:tcBorders>
          </w:tcPr>
          <w:p w:rsidR="00DF7C22" w:rsidRPr="004D53DE"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sidRPr="00F60443">
              <w:rPr>
                <w:rFonts w:ascii="Verdana" w:hAnsi="Verdana" w:cs="Verdana"/>
                <w:sz w:val="16"/>
                <w:szCs w:val="16"/>
              </w:rPr>
              <w:t>Демонтаж грязевиков</w:t>
            </w:r>
          </w:p>
        </w:tc>
        <w:tc>
          <w:tcPr>
            <w:tcW w:w="1134"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sidRPr="00F60443">
              <w:rPr>
                <w:rFonts w:ascii="Verdana" w:hAnsi="Verdana" w:cs="Verdana"/>
                <w:sz w:val="16"/>
                <w:szCs w:val="16"/>
              </w:rPr>
              <w:t>100 шт.</w:t>
            </w:r>
          </w:p>
        </w:tc>
        <w:tc>
          <w:tcPr>
            <w:tcW w:w="1077" w:type="dxa"/>
            <w:tcBorders>
              <w:top w:val="nil"/>
              <w:left w:val="nil"/>
              <w:bottom w:val="nil"/>
              <w:right w:val="nil"/>
            </w:tcBorders>
          </w:tcPr>
          <w:p w:rsidR="00DF7C22" w:rsidRPr="00F60443"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sidRPr="00F60443">
              <w:rPr>
                <w:rFonts w:ascii="Verdana" w:hAnsi="Verdana" w:cs="Verdana"/>
                <w:sz w:val="16"/>
                <w:szCs w:val="16"/>
              </w:rPr>
              <w:t>0.02</w:t>
            </w:r>
          </w:p>
        </w:tc>
      </w:tr>
      <w:tr w:rsidR="00DF7C22" w:rsidTr="00265905">
        <w:trPr>
          <w:cantSplit/>
        </w:trPr>
        <w:tc>
          <w:tcPr>
            <w:tcW w:w="10225" w:type="dxa"/>
            <w:gridSpan w:val="4"/>
            <w:tcBorders>
              <w:top w:val="nil"/>
              <w:left w:val="nil"/>
              <w:bottom w:val="nil"/>
              <w:right w:val="nil"/>
            </w:tcBorders>
          </w:tcPr>
          <w:p w:rsidR="00DF7C22" w:rsidRPr="004D53DE" w:rsidRDefault="00DF7C22" w:rsidP="00265905">
            <w:pPr>
              <w:widowControl w:val="0"/>
              <w:autoSpaceDE w:val="0"/>
              <w:autoSpaceDN w:val="0"/>
              <w:adjustRightInd w:val="0"/>
              <w:spacing w:before="20" w:after="20" w:line="240" w:lineRule="auto"/>
              <w:ind w:left="30" w:right="30"/>
              <w:rPr>
                <w:rFonts w:ascii="Verdana" w:hAnsi="Verdana" w:cs="Verdana"/>
                <w:b/>
                <w:sz w:val="16"/>
                <w:szCs w:val="16"/>
              </w:rPr>
            </w:pPr>
          </w:p>
        </w:tc>
      </w:tr>
      <w:tr w:rsidR="00DF7C22" w:rsidRPr="005252C3" w:rsidTr="00265905">
        <w:trPr>
          <w:cantSplit/>
        </w:trPr>
        <w:tc>
          <w:tcPr>
            <w:tcW w:w="530"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c>
          <w:tcPr>
            <w:tcW w:w="9695" w:type="dxa"/>
            <w:gridSpan w:val="3"/>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b/>
                <w:bCs/>
                <w:sz w:val="16"/>
                <w:szCs w:val="16"/>
                <w:u w:val="single"/>
                <w:lang w:val="ru-RU"/>
              </w:rPr>
            </w:pPr>
            <w:r w:rsidRPr="00C77F4D">
              <w:rPr>
                <w:rFonts w:ascii="Verdana" w:hAnsi="Verdana" w:cs="Verdana"/>
                <w:b/>
                <w:bCs/>
                <w:sz w:val="16"/>
                <w:szCs w:val="16"/>
                <w:u w:val="single"/>
                <w:lang w:val="ru-RU"/>
              </w:rPr>
              <w:t>Раздел 2.  Трубопроводы, арматура, соединительные детали трубопроводов</w:t>
            </w:r>
          </w:p>
        </w:tc>
      </w:tr>
      <w:tr w:rsidR="00DF7C22" w:rsidRPr="005252C3" w:rsidTr="00265905">
        <w:trPr>
          <w:cantSplit/>
        </w:trPr>
        <w:tc>
          <w:tcPr>
            <w:tcW w:w="10225" w:type="dxa"/>
            <w:gridSpan w:val="4"/>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p>
        </w:tc>
      </w:tr>
      <w:tr w:rsidR="00DF7C22" w:rsidTr="00265905">
        <w:trPr>
          <w:cantSplit/>
        </w:trPr>
        <w:tc>
          <w:tcPr>
            <w:tcW w:w="530" w:type="dxa"/>
            <w:tcBorders>
              <w:top w:val="nil"/>
              <w:left w:val="nil"/>
              <w:bottom w:val="nil"/>
              <w:right w:val="nil"/>
            </w:tcBorders>
          </w:tcPr>
          <w:p w:rsidR="00DF7C22" w:rsidRPr="00C77F4D"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lang w:val="ru-RU"/>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Прокладка трубопроводов отопления из стальных водогазопроводных неоцинкованных труб диаметром 25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 трубопровода</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Установка кранов и клапанов обратных муфтовых диаметром до 40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счетчик (водомер)</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Кран шаровой муфтовый 11Б27П1, диаметром 15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Кран шаровой муфтовый 11Б27П1, диаметром 25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Клапаны обратные В-В размером 1"</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Прокладка трубопроводов отопления из стальных водогазопроводных неоцинкованных труб диаметром 50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 трубопровода</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Кран шаровой муфтовый 11Б27П1, диаметром 50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Прокладка трубопроводов отопления и газоснабжения из стальных бесшовных труб диаметром 80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 трубопровода</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Установка вентилей, задвижек, затворов, клапанов обратных, кранов проходных на трубопроводах из стальных труб диаметром до 100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 xml:space="preserve">Краны шаровые </w:t>
            </w:r>
            <w:r>
              <w:rPr>
                <w:rFonts w:ascii="Verdana" w:hAnsi="Verdana" w:cs="Verdana"/>
                <w:sz w:val="16"/>
                <w:szCs w:val="16"/>
              </w:rPr>
              <w:t>PN</w:t>
            </w:r>
            <w:r w:rsidRPr="00C77F4D">
              <w:rPr>
                <w:rFonts w:ascii="Verdana" w:hAnsi="Verdana" w:cs="Verdana"/>
                <w:sz w:val="16"/>
                <w:szCs w:val="16"/>
                <w:lang w:val="ru-RU"/>
              </w:rPr>
              <w:t>25 под приварку диаметром 80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Приварка фланцев к стальным трубопроводам диаметром 80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фланец</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Гидравлическое испытание трубопроводов систем отопления, водопровода и горячего водоснабжения диаметром до 50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 трубопровода</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0.05</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Гидравлическое испытание трубопроводов систем отопления, водопровода и горячего водоснабжения диаметром до 100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 трубопровода</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c>
          <w:tcPr>
            <w:tcW w:w="9695" w:type="dxa"/>
            <w:gridSpan w:val="3"/>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b/>
                <w:bCs/>
                <w:sz w:val="16"/>
                <w:szCs w:val="16"/>
                <w:u w:val="single"/>
              </w:rPr>
            </w:pPr>
            <w:r>
              <w:rPr>
                <w:rFonts w:ascii="Verdana" w:hAnsi="Verdana" w:cs="Verdana"/>
                <w:b/>
                <w:bCs/>
                <w:sz w:val="16"/>
                <w:szCs w:val="16"/>
                <w:u w:val="single"/>
              </w:rPr>
              <w:t xml:space="preserve">Раздел 3.  Комплект теплосчетчмка </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Отсоединение эмитатора от действующей магистрали, диаметр наружный присоединяемой трубы 57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присоединение</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Присоединение эмитатора к действующей магистрали, диаметр наружный присоединяемой трубы 57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присоединение</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Прибор, устанавливаемый на резьбовых соединениях, масса до 1,5 кг</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Тепловычислитель энергозависимый, ТСР-026М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Ротаметр, счетчик, преобразователь, устанавливаемые на фланцевых соединениях, диаметр условного прохода до 32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Расходомер-счетчик модификация Лайт М исполнение ЭСРВ-440ЛВ, Ду=32мм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Прибор, устанавливаемый на фланцевых соединениях, масса до 10 кг</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Присоединительная арматура из стали Ст 20для электромагнитных расходомеров Измерительно-вычислительный комплекс Состав комплекта арматуры №4: фланцованные прямолинейные участки с резьбой, габаритный имитатор, крепеж, прокладки (для монтажа приборов впластиковых и металлопластиковых трубопроводах)диаметр 80/32/80</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Присоединительная арматура из стали Ст 20для электромагнитных расходомеров Измерительно-вычислительный комплекс Состав комплекта арматуры №4: фланцованные прямолинейные участки с резьбой, габаритный имитатор, крепеж, прокладки (для монтажа приборов в пластиковых и металлопластиковых трубопроводах) диаметр 25/20/25</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Прибор, устанавливаемый на резьбовых соединениях, масса до 1,5 кг</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Согласованная пара датчиков ТПС прямых с  гильзами и штуцерами</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Приборы, устанавливаемые на металлоконструкциях, щитах и пультах, масса до 5 кг</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Адаптер сотовой связи АССВ-030 (с возможностью подключения внешней антенны)</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Внешняя антенна для АССВ-030</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Кабель №15</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Прибор, устанавливаемый на резьбовых соединениях, масса до 1,5 кг</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Преобразователь давления  ДИ-001 с присоединительной арматурой</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Ротаметр, счетчик, преобразователь, устанавливаемые на фланцевых соединениях, диаметр условного прохода до 20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Расходомер-счетчик модификация Лайт М исполнение ЭСРВ-440ЛВ, Ду=20мм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Прибор, устанавливаемый на резьбовых соединениях, масса до 1,5 кг</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 xml:space="preserve">Термопреобразователь ТПС </w:t>
            </w:r>
            <w:r>
              <w:rPr>
                <w:rFonts w:ascii="Verdana" w:hAnsi="Verdana" w:cs="Verdana"/>
                <w:sz w:val="16"/>
                <w:szCs w:val="16"/>
              </w:rPr>
              <w:t>L</w:t>
            </w:r>
            <w:r w:rsidRPr="00C77F4D">
              <w:rPr>
                <w:rFonts w:ascii="Verdana" w:hAnsi="Verdana" w:cs="Verdana"/>
                <w:sz w:val="16"/>
                <w:szCs w:val="16"/>
                <w:lang w:val="ru-RU"/>
              </w:rPr>
              <w:t>=50мм наклонный с гильзами и штуцерами</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Клапан смесительный термостатический</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c>
          <w:tcPr>
            <w:tcW w:w="9695" w:type="dxa"/>
            <w:gridSpan w:val="3"/>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b/>
                <w:bCs/>
                <w:sz w:val="16"/>
                <w:szCs w:val="16"/>
                <w:u w:val="single"/>
              </w:rPr>
            </w:pPr>
            <w:r>
              <w:rPr>
                <w:rFonts w:ascii="Verdana" w:hAnsi="Verdana" w:cs="Verdana"/>
                <w:b/>
                <w:bCs/>
                <w:sz w:val="16"/>
                <w:szCs w:val="16"/>
                <w:u w:val="single"/>
              </w:rPr>
              <w:t>Раздел 4.  Электрооборудование</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Труба винипластовая по установленным конструкциям, по стенам и колоннам с креплением скобами, диаметр до 25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0.26</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Трубы гибкие гофрированные из самозатухающего ПВХ-пластиката (ГОСТ Р 50827-95) легкого типа, со стальной протяжкой (зондом), наружным диаметром 25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26.52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Затягивание провода в проложенные трубы и металлические рукава каждого последующего одножильного или многожильного в общей оплетке, суммарное сечение до 6 мм2</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0.56</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Кабели силовые переносные с гибкими медными жилами в резиновой оболочке марки КГ, с числом жил - 2 и сечением 0,75 мм2</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1000 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0.01224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Кабель силовой с медными жилами с поливинилхлоридной изоляцией в поливинилхлоридной оболочке без защитного покрова ВВГ, напряжением 0,66 Кв, число жил - 3 и сечением 1,5 мм2</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1000 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0.0204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Кабель силовой с медными жилами с поливинилхлоридной изоляцией в поливинилхлоридной оболочке без защитного покрова ВВГ, напряжением 0,66 Кв, число жил - 4 и сечением 1,5 мм2</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1000 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0.02448</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Автомат одно-, двух-, трехполюсный, устанавливаемый на конструкции на стене или колонне, на ток до 25 А</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 xml:space="preserve">Выключатели автоматические АЕ2023-100-00 У3 </w:t>
            </w:r>
            <w:r>
              <w:rPr>
                <w:rFonts w:ascii="Verdana" w:hAnsi="Verdana" w:cs="Verdana"/>
                <w:sz w:val="16"/>
                <w:szCs w:val="16"/>
              </w:rPr>
              <w:t>I</w:t>
            </w:r>
            <w:r w:rsidRPr="00C77F4D">
              <w:rPr>
                <w:rFonts w:ascii="Verdana" w:hAnsi="Verdana" w:cs="Verdana"/>
                <w:sz w:val="16"/>
                <w:szCs w:val="16"/>
                <w:lang w:val="ru-RU"/>
              </w:rPr>
              <w:t>-16А</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Розетка штепсельная утопленного типа при скрытой проводке</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Розетка штепсельная с заземляющим контактом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Щитки осветительные, устанавливаемые в нише распорными дюбелями, масса щитка до 6 кг</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Щиток учета ЩО-70-1-96</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Блок питания С-24</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Присоединение к приборам электрических проводок пайкой</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концов жил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Проводник заземляющий скрыто в подливке пола из стали полосовой сечением 100 мм2</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 xml:space="preserve">Автоматизированная система управления </w:t>
            </w:r>
            <w:r>
              <w:rPr>
                <w:rFonts w:ascii="Verdana" w:hAnsi="Verdana" w:cs="Verdana"/>
                <w:sz w:val="16"/>
                <w:szCs w:val="16"/>
              </w:rPr>
              <w:t>II</w:t>
            </w:r>
            <w:r w:rsidRPr="00C77F4D">
              <w:rPr>
                <w:rFonts w:ascii="Verdana" w:hAnsi="Verdana" w:cs="Verdana"/>
                <w:sz w:val="16"/>
                <w:szCs w:val="16"/>
                <w:lang w:val="ru-RU"/>
              </w:rPr>
              <w:t xml:space="preserve"> категории технической сложности с количеством каналов (Кобщ) 2</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система</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 xml:space="preserve">Автоматизированная система управления </w:t>
            </w:r>
            <w:r>
              <w:rPr>
                <w:rFonts w:ascii="Verdana" w:hAnsi="Verdana" w:cs="Verdana"/>
                <w:sz w:val="16"/>
                <w:szCs w:val="16"/>
              </w:rPr>
              <w:t>II</w:t>
            </w:r>
            <w:r w:rsidRPr="00C77F4D">
              <w:rPr>
                <w:rFonts w:ascii="Verdana" w:hAnsi="Verdana" w:cs="Verdana"/>
                <w:sz w:val="16"/>
                <w:szCs w:val="16"/>
                <w:lang w:val="ru-RU"/>
              </w:rPr>
              <w:t xml:space="preserve"> категории технической сложности с количеством каналов (Кобщ) за каждый канал свыше 2 до 9 добавлять к расценке 02-01-002-01</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канал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c>
          <w:tcPr>
            <w:tcW w:w="9695" w:type="dxa"/>
            <w:gridSpan w:val="3"/>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b/>
                <w:bCs/>
                <w:sz w:val="16"/>
                <w:szCs w:val="16"/>
                <w:u w:val="single"/>
              </w:rPr>
            </w:pPr>
            <w:r>
              <w:rPr>
                <w:rFonts w:ascii="Verdana" w:hAnsi="Verdana" w:cs="Verdana"/>
                <w:b/>
                <w:bCs/>
                <w:sz w:val="16"/>
                <w:szCs w:val="16"/>
                <w:u w:val="single"/>
              </w:rPr>
              <w:t>Раздел 5.  КИП И АВТОМАТИKА</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Установка манометров с трехходовым краном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Установка манометров с трехходовым краном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Манометр для неагрессивных сред (класс точности 1.5) с резьбовым присоединением марка МП-3У-16 с трехходовым краном 11П18пкРу16</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Краны регулирующие трехходовые КРТПП, латунные диаметром 15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шт.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Установка термоманометров</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Термометр прямой (угловой) ртутный (ножка 66 мм) до 160 град С в оправе</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Термоманометры осевой ТМТБ 64мм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Термоманометры осевой ТМТБ 46мм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компл.</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c>
          <w:tcPr>
            <w:tcW w:w="9695" w:type="dxa"/>
            <w:gridSpan w:val="3"/>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b/>
                <w:bCs/>
                <w:sz w:val="16"/>
                <w:szCs w:val="16"/>
                <w:u w:val="single"/>
              </w:rPr>
            </w:pPr>
            <w:r>
              <w:rPr>
                <w:rFonts w:ascii="Verdana" w:hAnsi="Verdana" w:cs="Verdana"/>
                <w:b/>
                <w:bCs/>
                <w:sz w:val="16"/>
                <w:szCs w:val="16"/>
                <w:u w:val="single"/>
              </w:rPr>
              <w:t>Раздел 6.  СТРОИТЕЛЬHЫЕ РАБОТЫ</w:t>
            </w:r>
          </w:p>
        </w:tc>
      </w:tr>
      <w:tr w:rsidR="00DF7C22" w:rsidTr="00265905">
        <w:trPr>
          <w:cantSplit/>
        </w:trPr>
        <w:tc>
          <w:tcPr>
            <w:tcW w:w="10225" w:type="dxa"/>
            <w:gridSpan w:val="4"/>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Масляная окраска металлических поверхностей решеток, переплетов, труб диаметром менее 50 мм и т.п., количество окрасок 2</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100 м2 окрашиваемой поверхности</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Изоляция трубопроводов диаметром 180 мм изделиями, вспененного полиэтилена  трубками</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10 м трубопровода</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Трубки из вспененного полиэтилена, внутренний диаметр 28 мм, толщина 6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Трубки из вспененного полиэтилена, внутренний диаметр 60 мм, толщина 9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Трубки из вспененного полиэтилена, внутренний диаметр 89 мм, толщина 9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Монтаж опорных конструкций для крепления трубопроводов внутри зданий и сооружений массой до 0,1 т</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т конструкций</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0.01525</w:t>
            </w:r>
          </w:p>
        </w:tc>
      </w:tr>
      <w:tr w:rsidR="00DF7C22" w:rsidTr="00265905">
        <w:trPr>
          <w:cantSplit/>
        </w:trPr>
        <w:tc>
          <w:tcPr>
            <w:tcW w:w="530" w:type="dxa"/>
            <w:tcBorders>
              <w:top w:val="nil"/>
              <w:left w:val="nil"/>
              <w:bottom w:val="nil"/>
              <w:right w:val="nil"/>
            </w:tcBorders>
          </w:tcPr>
          <w:p w:rsidR="00DF7C22" w:rsidRDefault="00DF7C22" w:rsidP="00DF7C22">
            <w:pPr>
              <w:widowControl w:val="0"/>
              <w:numPr>
                <w:ilvl w:val="0"/>
                <w:numId w:val="1"/>
              </w:numPr>
              <w:autoSpaceDE w:val="0"/>
              <w:autoSpaceDN w:val="0"/>
              <w:adjustRightInd w:val="0"/>
              <w:spacing w:before="20" w:after="20" w:line="240" w:lineRule="auto"/>
              <w:ind w:right="30"/>
              <w:rPr>
                <w:rFonts w:ascii="Verdana" w:hAnsi="Verdana" w:cs="Verdana"/>
                <w:sz w:val="16"/>
                <w:szCs w:val="16"/>
              </w:rPr>
            </w:pPr>
          </w:p>
        </w:tc>
        <w:tc>
          <w:tcPr>
            <w:tcW w:w="7484"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r w:rsidRPr="00C77F4D">
              <w:rPr>
                <w:rFonts w:ascii="Verdana" w:hAnsi="Verdana" w:cs="Verdana"/>
                <w:sz w:val="16"/>
                <w:szCs w:val="16"/>
                <w:lang w:val="ru-RU"/>
              </w:rPr>
              <w:t>Сталь угловая равнополочная размером 50</w:t>
            </w:r>
            <w:r>
              <w:rPr>
                <w:rFonts w:ascii="Verdana" w:hAnsi="Verdana" w:cs="Verdana"/>
                <w:sz w:val="16"/>
                <w:szCs w:val="16"/>
              </w:rPr>
              <w:t>x</w:t>
            </w:r>
            <w:r w:rsidRPr="00C77F4D">
              <w:rPr>
                <w:rFonts w:ascii="Verdana" w:hAnsi="Verdana" w:cs="Verdana"/>
                <w:sz w:val="16"/>
                <w:szCs w:val="16"/>
                <w:lang w:val="ru-RU"/>
              </w:rPr>
              <w:t>50</w:t>
            </w:r>
            <w:r>
              <w:rPr>
                <w:rFonts w:ascii="Verdana" w:hAnsi="Verdana" w:cs="Verdana"/>
                <w:sz w:val="16"/>
                <w:szCs w:val="16"/>
              </w:rPr>
              <w:t>x</w:t>
            </w:r>
            <w:r w:rsidRPr="00C77F4D">
              <w:rPr>
                <w:rFonts w:ascii="Verdana" w:hAnsi="Verdana" w:cs="Verdana"/>
                <w:sz w:val="16"/>
                <w:szCs w:val="16"/>
                <w:lang w:val="ru-RU"/>
              </w:rPr>
              <w:t>5 мм</w:t>
            </w:r>
          </w:p>
        </w:tc>
        <w:tc>
          <w:tcPr>
            <w:tcW w:w="1134"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w:t>
            </w:r>
          </w:p>
        </w:tc>
        <w:tc>
          <w:tcPr>
            <w:tcW w:w="1077"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0.01525</w:t>
            </w:r>
          </w:p>
        </w:tc>
      </w:tr>
      <w:tr w:rsidR="00DF7C22" w:rsidTr="00265905">
        <w:trPr>
          <w:cantSplit/>
          <w:trHeight w:hRule="exact" w:val="10"/>
        </w:trPr>
        <w:tc>
          <w:tcPr>
            <w:tcW w:w="10225" w:type="dxa"/>
            <w:gridSpan w:val="4"/>
            <w:tcBorders>
              <w:top w:val="nil"/>
              <w:left w:val="nil"/>
              <w:bottom w:val="single" w:sz="4" w:space="0" w:color="auto"/>
              <w:right w:val="nil"/>
            </w:tcBorders>
          </w:tcPr>
          <w:p w:rsidR="00DF7C22" w:rsidRDefault="00DF7C22" w:rsidP="00265905">
            <w:pPr>
              <w:widowControl w:val="0"/>
              <w:autoSpaceDE w:val="0"/>
              <w:autoSpaceDN w:val="0"/>
              <w:adjustRightInd w:val="0"/>
              <w:spacing w:before="20" w:after="20" w:line="240" w:lineRule="auto"/>
              <w:ind w:left="30" w:right="30"/>
              <w:rPr>
                <w:rFonts w:ascii="Verdana" w:hAnsi="Verdana" w:cs="Verdana"/>
                <w:sz w:val="16"/>
                <w:szCs w:val="16"/>
              </w:rPr>
            </w:pPr>
          </w:p>
        </w:tc>
      </w:tr>
    </w:tbl>
    <w:p w:rsidR="00DF7C22" w:rsidRDefault="00DF7C22" w:rsidP="00DF7C22">
      <w:pPr>
        <w:widowControl w:val="0"/>
        <w:autoSpaceDE w:val="0"/>
        <w:autoSpaceDN w:val="0"/>
        <w:adjustRightInd w:val="0"/>
        <w:spacing w:after="0" w:line="240" w:lineRule="auto"/>
        <w:rPr>
          <w:rFonts w:ascii="Verdana" w:hAnsi="Verdana" w:cs="Verdana"/>
          <w:sz w:val="16"/>
          <w:szCs w:val="16"/>
        </w:rPr>
      </w:pPr>
    </w:p>
    <w:p w:rsidR="00DF7C22" w:rsidRDefault="00DF7C22" w:rsidP="00DF7C22">
      <w:pPr>
        <w:widowControl w:val="0"/>
        <w:autoSpaceDE w:val="0"/>
        <w:autoSpaceDN w:val="0"/>
        <w:adjustRightInd w:val="0"/>
        <w:spacing w:after="0" w:line="240" w:lineRule="auto"/>
        <w:rPr>
          <w:rFonts w:ascii="Verdana" w:hAnsi="Verdana" w:cs="Verdana"/>
          <w:sz w:val="2"/>
          <w:szCs w:val="2"/>
        </w:rPr>
      </w:pPr>
    </w:p>
    <w:p w:rsidR="00DF7C22" w:rsidRDefault="00DF7C22" w:rsidP="00DF7C22">
      <w:pPr>
        <w:widowControl w:val="0"/>
        <w:overflowPunct w:val="0"/>
        <w:autoSpaceDE w:val="0"/>
        <w:autoSpaceDN w:val="0"/>
        <w:adjustRightInd w:val="0"/>
        <w:spacing w:after="0" w:line="263" w:lineRule="auto"/>
        <w:ind w:left="709"/>
        <w:jc w:val="center"/>
        <w:rPr>
          <w:rFonts w:ascii="Times New Roman" w:hAnsi="Times New Roman"/>
          <w:sz w:val="28"/>
          <w:szCs w:val="28"/>
          <w:lang w:val="ru-RU"/>
        </w:rPr>
      </w:pPr>
    </w:p>
    <w:p w:rsidR="00DF7C22" w:rsidRDefault="00DF7C22" w:rsidP="00DF7C22">
      <w:pPr>
        <w:widowControl w:val="0"/>
        <w:overflowPunct w:val="0"/>
        <w:autoSpaceDE w:val="0"/>
        <w:autoSpaceDN w:val="0"/>
        <w:adjustRightInd w:val="0"/>
        <w:spacing w:after="0" w:line="263" w:lineRule="auto"/>
        <w:ind w:left="709"/>
        <w:jc w:val="center"/>
        <w:rPr>
          <w:rFonts w:ascii="Times New Roman" w:hAnsi="Times New Roman"/>
          <w:sz w:val="28"/>
          <w:szCs w:val="28"/>
          <w:lang w:val="ru-RU"/>
        </w:rPr>
      </w:pPr>
    </w:p>
    <w:tbl>
      <w:tblPr>
        <w:tblW w:w="10205" w:type="dxa"/>
        <w:tblInd w:w="-360" w:type="dxa"/>
        <w:tblLayout w:type="fixed"/>
        <w:tblCellMar>
          <w:left w:w="0" w:type="dxa"/>
          <w:right w:w="0" w:type="dxa"/>
        </w:tblCellMar>
        <w:tblLook w:val="0000"/>
      </w:tblPr>
      <w:tblGrid>
        <w:gridCol w:w="10205"/>
      </w:tblGrid>
      <w:tr w:rsidR="00DF7C22" w:rsidTr="00265905">
        <w:trPr>
          <w:cantSplit/>
        </w:trPr>
        <w:tc>
          <w:tcPr>
            <w:tcW w:w="10205" w:type="dxa"/>
            <w:tcBorders>
              <w:top w:val="nil"/>
              <w:left w:val="nil"/>
              <w:bottom w:val="nil"/>
              <w:right w:val="nil"/>
            </w:tcBorders>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ВЕДОМОСТЬ МАТЕРИАЛОВ</w:t>
            </w:r>
          </w:p>
        </w:tc>
      </w:tr>
      <w:tr w:rsidR="00DF7C22" w:rsidRPr="005252C3" w:rsidTr="00265905">
        <w:trPr>
          <w:cantSplit/>
        </w:trPr>
        <w:tc>
          <w:tcPr>
            <w:tcW w:w="10205" w:type="dxa"/>
            <w:tcBorders>
              <w:top w:val="nil"/>
              <w:left w:val="nil"/>
              <w:bottom w:val="nil"/>
              <w:right w:val="nil"/>
            </w:tcBorders>
          </w:tcPr>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b/>
                <w:sz w:val="16"/>
                <w:szCs w:val="16"/>
                <w:lang w:val="ru-RU"/>
              </w:rPr>
            </w:pPr>
            <w:r w:rsidRPr="00C77F4D">
              <w:rPr>
                <w:rFonts w:ascii="Verdana" w:hAnsi="Verdana" w:cs="Verdana"/>
                <w:b/>
                <w:sz w:val="16"/>
                <w:szCs w:val="16"/>
                <w:lang w:val="ru-RU"/>
              </w:rPr>
              <w:t xml:space="preserve">на комплекс работ по замене теплового узла административного здания </w:t>
            </w:r>
          </w:p>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b/>
                <w:sz w:val="16"/>
                <w:szCs w:val="16"/>
                <w:lang w:val="ru-RU"/>
              </w:rPr>
            </w:pPr>
            <w:r w:rsidRPr="00C77F4D">
              <w:rPr>
                <w:rFonts w:ascii="Verdana" w:hAnsi="Verdana" w:cs="Verdana"/>
                <w:b/>
                <w:sz w:val="16"/>
                <w:szCs w:val="16"/>
                <w:lang w:val="ru-RU"/>
              </w:rPr>
              <w:t>ОМОН МВД по Республике Коми (дислокация г. Воркута)</w:t>
            </w:r>
          </w:p>
        </w:tc>
      </w:tr>
    </w:tbl>
    <w:p w:rsidR="00DF7C22" w:rsidRPr="00C77F4D" w:rsidRDefault="00DF7C22" w:rsidP="00DF7C22">
      <w:pPr>
        <w:widowControl w:val="0"/>
        <w:autoSpaceDE w:val="0"/>
        <w:autoSpaceDN w:val="0"/>
        <w:adjustRightInd w:val="0"/>
        <w:spacing w:after="0" w:line="240" w:lineRule="auto"/>
        <w:rPr>
          <w:rFonts w:ascii="Verdana" w:hAnsi="Verdana" w:cs="Verdana"/>
          <w:sz w:val="2"/>
          <w:szCs w:val="2"/>
          <w:lang w:val="ru-RU"/>
        </w:rPr>
      </w:pPr>
    </w:p>
    <w:tbl>
      <w:tblPr>
        <w:tblW w:w="10206" w:type="dxa"/>
        <w:tblInd w:w="-355" w:type="dxa"/>
        <w:tblLayout w:type="fixed"/>
        <w:tblCellMar>
          <w:left w:w="0" w:type="dxa"/>
          <w:right w:w="0" w:type="dxa"/>
        </w:tblCellMar>
        <w:tblLook w:val="0000"/>
      </w:tblPr>
      <w:tblGrid>
        <w:gridCol w:w="709"/>
        <w:gridCol w:w="7938"/>
        <w:gridCol w:w="1559"/>
      </w:tblGrid>
      <w:tr w:rsidR="00DF7C22" w:rsidRPr="00C77F4D" w:rsidTr="00265905">
        <w:trPr>
          <w:cantSplit/>
          <w:trHeight w:val="214"/>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пп</w:t>
            </w:r>
          </w:p>
        </w:tc>
        <w:tc>
          <w:tcPr>
            <w:tcW w:w="7938" w:type="dxa"/>
            <w:vMerge w:val="restart"/>
            <w:tcBorders>
              <w:top w:val="single" w:sz="4" w:space="0" w:color="auto"/>
              <w:left w:val="single" w:sz="4" w:space="0" w:color="auto"/>
              <w:bottom w:val="single" w:sz="4" w:space="0" w:color="auto"/>
              <w:right w:val="single" w:sz="4" w:space="0" w:color="auto"/>
            </w:tcBorders>
            <w:vAlign w:val="center"/>
          </w:tcPr>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lang w:val="ru-RU"/>
              </w:rPr>
            </w:pPr>
            <w:r w:rsidRPr="00C77F4D">
              <w:rPr>
                <w:rFonts w:ascii="Verdana" w:hAnsi="Verdana" w:cs="Verdana"/>
                <w:sz w:val="16"/>
                <w:szCs w:val="16"/>
                <w:lang w:val="ru-RU"/>
              </w:rPr>
              <w:t xml:space="preserve">Код ресурса,  </w:t>
            </w:r>
          </w:p>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lang w:val="ru-RU"/>
              </w:rPr>
            </w:pPr>
            <w:r w:rsidRPr="00C77F4D">
              <w:rPr>
                <w:rFonts w:ascii="Verdana" w:hAnsi="Verdana" w:cs="Verdana"/>
                <w:sz w:val="16"/>
                <w:szCs w:val="16"/>
                <w:lang w:val="ru-RU"/>
              </w:rPr>
              <w:t xml:space="preserve">Наименование,  </w:t>
            </w:r>
          </w:p>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lang w:val="ru-RU"/>
              </w:rPr>
            </w:pPr>
            <w:r w:rsidRPr="00C77F4D">
              <w:rPr>
                <w:rFonts w:ascii="Verdana" w:hAnsi="Verdana" w:cs="Verdana"/>
                <w:sz w:val="16"/>
                <w:szCs w:val="16"/>
                <w:lang w:val="ru-RU"/>
              </w:rPr>
              <w:t xml:space="preserve">Единица измерения,  </w:t>
            </w:r>
          </w:p>
          <w:p w:rsidR="00DF7C22"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DF7C22" w:rsidRPr="00C77F4D" w:rsidRDefault="00DF7C22" w:rsidP="00265905">
            <w:pPr>
              <w:widowControl w:val="0"/>
              <w:autoSpaceDE w:val="0"/>
              <w:autoSpaceDN w:val="0"/>
              <w:adjustRightInd w:val="0"/>
              <w:spacing w:before="20" w:after="20" w:line="240" w:lineRule="auto"/>
              <w:ind w:left="30" w:right="30"/>
              <w:jc w:val="center"/>
              <w:rPr>
                <w:rFonts w:ascii="Verdana" w:hAnsi="Verdana" w:cs="Verdana"/>
                <w:sz w:val="16"/>
                <w:szCs w:val="16"/>
                <w:lang w:val="ru-RU"/>
              </w:rPr>
            </w:pPr>
            <w:r>
              <w:rPr>
                <w:rFonts w:ascii="Verdana" w:hAnsi="Verdana" w:cs="Verdana"/>
                <w:sz w:val="16"/>
                <w:szCs w:val="16"/>
                <w:lang w:val="ru-RU"/>
              </w:rPr>
              <w:t>Страна происхождения</w:t>
            </w:r>
          </w:p>
        </w:tc>
      </w:tr>
      <w:tr w:rsidR="00DF7C22" w:rsidRPr="00C77F4D" w:rsidTr="00265905">
        <w:trPr>
          <w:cantSplit/>
          <w:trHeight w:val="234"/>
        </w:trPr>
        <w:tc>
          <w:tcPr>
            <w:tcW w:w="709" w:type="dxa"/>
            <w:vMerge/>
            <w:tcBorders>
              <w:top w:val="single" w:sz="4" w:space="0" w:color="auto"/>
              <w:left w:val="single" w:sz="4" w:space="0" w:color="auto"/>
              <w:bottom w:val="single" w:sz="4" w:space="0" w:color="auto"/>
              <w:right w:val="single" w:sz="4" w:space="0" w:color="auto"/>
            </w:tcBorders>
            <w:vAlign w:val="center"/>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p>
        </w:tc>
        <w:tc>
          <w:tcPr>
            <w:tcW w:w="7938" w:type="dxa"/>
            <w:vMerge/>
            <w:tcBorders>
              <w:top w:val="single" w:sz="4" w:space="0" w:color="auto"/>
              <w:left w:val="single" w:sz="4" w:space="0" w:color="auto"/>
              <w:bottom w:val="single" w:sz="4" w:space="0" w:color="auto"/>
              <w:right w:val="single" w:sz="4" w:space="0" w:color="auto"/>
            </w:tcBorders>
            <w:vAlign w:val="center"/>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p>
        </w:tc>
      </w:tr>
      <w:tr w:rsidR="00DF7C22" w:rsidRPr="00C77F4D" w:rsidTr="00265905">
        <w:trPr>
          <w:cantSplit/>
          <w:trHeight w:val="234"/>
        </w:trPr>
        <w:tc>
          <w:tcPr>
            <w:tcW w:w="709" w:type="dxa"/>
            <w:vMerge/>
            <w:tcBorders>
              <w:top w:val="single" w:sz="4" w:space="0" w:color="auto"/>
              <w:left w:val="single" w:sz="4" w:space="0" w:color="auto"/>
              <w:bottom w:val="single" w:sz="4" w:space="0" w:color="auto"/>
              <w:right w:val="single" w:sz="4" w:space="0" w:color="auto"/>
            </w:tcBorders>
            <w:vAlign w:val="center"/>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p>
        </w:tc>
        <w:tc>
          <w:tcPr>
            <w:tcW w:w="7938" w:type="dxa"/>
            <w:vMerge/>
            <w:tcBorders>
              <w:top w:val="single" w:sz="4" w:space="0" w:color="auto"/>
              <w:left w:val="single" w:sz="4" w:space="0" w:color="auto"/>
              <w:bottom w:val="single" w:sz="4" w:space="0" w:color="auto"/>
              <w:right w:val="single" w:sz="4" w:space="0" w:color="auto"/>
            </w:tcBorders>
            <w:vAlign w:val="center"/>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DF7C22" w:rsidRPr="00C77F4D" w:rsidRDefault="00DF7C22" w:rsidP="00265905">
            <w:pPr>
              <w:widowControl w:val="0"/>
              <w:autoSpaceDE w:val="0"/>
              <w:autoSpaceDN w:val="0"/>
              <w:adjustRightInd w:val="0"/>
              <w:spacing w:before="20" w:after="20" w:line="240" w:lineRule="auto"/>
              <w:ind w:left="30" w:right="30"/>
              <w:rPr>
                <w:rFonts w:ascii="Verdana" w:hAnsi="Verdana" w:cs="Verdana"/>
                <w:sz w:val="16"/>
                <w:szCs w:val="16"/>
                <w:lang w:val="ru-RU"/>
              </w:rPr>
            </w:pPr>
          </w:p>
        </w:tc>
      </w:tr>
    </w:tbl>
    <w:p w:rsidR="00DF7C22" w:rsidRPr="00C77F4D" w:rsidRDefault="00DF7C22" w:rsidP="00DF7C22">
      <w:pPr>
        <w:widowControl w:val="0"/>
        <w:autoSpaceDE w:val="0"/>
        <w:autoSpaceDN w:val="0"/>
        <w:adjustRightInd w:val="0"/>
        <w:spacing w:after="0" w:line="240" w:lineRule="auto"/>
        <w:jc w:val="center"/>
        <w:rPr>
          <w:rFonts w:ascii="Verdana" w:hAnsi="Verdana" w:cs="Verdana"/>
          <w:sz w:val="2"/>
          <w:szCs w:val="2"/>
          <w:lang w:val="ru-RU"/>
        </w:rPr>
      </w:pPr>
    </w:p>
    <w:tbl>
      <w:tblPr>
        <w:tblW w:w="10205" w:type="dxa"/>
        <w:tblInd w:w="-355" w:type="dxa"/>
        <w:tblLayout w:type="fixed"/>
        <w:tblCellMar>
          <w:left w:w="0" w:type="dxa"/>
          <w:right w:w="0" w:type="dxa"/>
        </w:tblCellMar>
        <w:tblLook w:val="0000"/>
      </w:tblPr>
      <w:tblGrid>
        <w:gridCol w:w="704"/>
        <w:gridCol w:w="15"/>
        <w:gridCol w:w="7920"/>
        <w:gridCol w:w="1553"/>
        <w:gridCol w:w="13"/>
      </w:tblGrid>
      <w:tr w:rsidR="00DF7C22" w:rsidRPr="00CC6576" w:rsidTr="00265905">
        <w:trPr>
          <w:gridAfter w:val="1"/>
          <w:wAfter w:w="13" w:type="dxa"/>
          <w:cantSplit/>
          <w:tblHeader/>
        </w:trPr>
        <w:tc>
          <w:tcPr>
            <w:tcW w:w="719" w:type="dxa"/>
            <w:gridSpan w:val="2"/>
            <w:tcBorders>
              <w:top w:val="single" w:sz="4" w:space="0" w:color="auto"/>
              <w:left w:val="single" w:sz="4" w:space="0" w:color="auto"/>
              <w:bottom w:val="single" w:sz="4" w:space="0" w:color="auto"/>
              <w:right w:val="single" w:sz="4" w:space="0" w:color="auto"/>
            </w:tcBorders>
            <w:vAlign w:val="center"/>
          </w:tcPr>
          <w:p w:rsidR="00DF7C22" w:rsidRPr="00CC6576" w:rsidRDefault="00DF7C22" w:rsidP="00265905">
            <w:pPr>
              <w:widowControl w:val="0"/>
              <w:autoSpaceDE w:val="0"/>
              <w:autoSpaceDN w:val="0"/>
              <w:adjustRightInd w:val="0"/>
              <w:spacing w:before="20" w:after="20" w:line="240" w:lineRule="auto"/>
              <w:ind w:left="30" w:right="30"/>
              <w:jc w:val="center"/>
              <w:rPr>
                <w:rFonts w:ascii="Times New Roman" w:hAnsi="Times New Roman"/>
              </w:rPr>
            </w:pPr>
            <w:r w:rsidRPr="00CC6576">
              <w:rPr>
                <w:rFonts w:ascii="Times New Roman" w:hAnsi="Times New Roman"/>
              </w:rPr>
              <w:t>1</w:t>
            </w:r>
          </w:p>
        </w:tc>
        <w:tc>
          <w:tcPr>
            <w:tcW w:w="7920" w:type="dxa"/>
            <w:tcBorders>
              <w:top w:val="single" w:sz="4" w:space="0" w:color="auto"/>
              <w:left w:val="single" w:sz="4" w:space="0" w:color="auto"/>
              <w:bottom w:val="single" w:sz="4" w:space="0" w:color="auto"/>
              <w:right w:val="single" w:sz="4" w:space="0" w:color="auto"/>
            </w:tcBorders>
            <w:vAlign w:val="center"/>
          </w:tcPr>
          <w:p w:rsidR="00DF7C22" w:rsidRPr="00CC6576" w:rsidRDefault="00DF7C22" w:rsidP="00265905">
            <w:pPr>
              <w:widowControl w:val="0"/>
              <w:autoSpaceDE w:val="0"/>
              <w:autoSpaceDN w:val="0"/>
              <w:adjustRightInd w:val="0"/>
              <w:spacing w:before="20" w:after="20" w:line="240" w:lineRule="auto"/>
              <w:ind w:left="30" w:right="30"/>
              <w:jc w:val="center"/>
              <w:rPr>
                <w:rFonts w:ascii="Times New Roman" w:hAnsi="Times New Roman"/>
              </w:rPr>
            </w:pPr>
            <w:r w:rsidRPr="00CC6576">
              <w:rPr>
                <w:rFonts w:ascii="Times New Roman" w:hAnsi="Times New Roman"/>
              </w:rPr>
              <w:t>2</w:t>
            </w:r>
          </w:p>
        </w:tc>
        <w:tc>
          <w:tcPr>
            <w:tcW w:w="1553" w:type="dxa"/>
            <w:tcBorders>
              <w:top w:val="single" w:sz="4" w:space="0" w:color="auto"/>
              <w:left w:val="single" w:sz="4" w:space="0" w:color="auto"/>
              <w:bottom w:val="single" w:sz="4" w:space="0" w:color="auto"/>
              <w:right w:val="single" w:sz="4" w:space="0" w:color="auto"/>
            </w:tcBorders>
            <w:vAlign w:val="center"/>
          </w:tcPr>
          <w:p w:rsidR="00DF7C22" w:rsidRPr="00CC6576" w:rsidRDefault="00DF7C22" w:rsidP="00265905">
            <w:pPr>
              <w:widowControl w:val="0"/>
              <w:autoSpaceDE w:val="0"/>
              <w:autoSpaceDN w:val="0"/>
              <w:adjustRightInd w:val="0"/>
              <w:spacing w:before="20" w:after="20" w:line="240" w:lineRule="auto"/>
              <w:ind w:left="30" w:right="30"/>
              <w:jc w:val="center"/>
              <w:rPr>
                <w:rFonts w:ascii="Times New Roman" w:hAnsi="Times New Roman"/>
              </w:rPr>
            </w:pPr>
            <w:r w:rsidRPr="00CC6576">
              <w:rPr>
                <w:rFonts w:ascii="Times New Roman" w:hAnsi="Times New Roman"/>
              </w:rPr>
              <w:t>3</w:t>
            </w:r>
          </w:p>
        </w:tc>
      </w:tr>
      <w:tr w:rsidR="00DF7C22" w:rsidRPr="00CC6576" w:rsidTr="00265905">
        <w:trPr>
          <w:gridAfter w:val="1"/>
          <w:wAfter w:w="13" w:type="dxa"/>
          <w:cantSplit/>
        </w:trPr>
        <w:tc>
          <w:tcPr>
            <w:tcW w:w="10192" w:type="dxa"/>
            <w:gridSpan w:val="4"/>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С101-0388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Краски масляные земляные марки МА-0115 мумия, сурик железный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С101-0456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Краски цветные, готовые к применению для внутренних работ МА-25 розово-бежевая, светло-бежевая, светло-серая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С101-0587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Масло индустриальное И-20А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С101-0628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Олифа комбинированная, марки К-3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С101-1665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Лак электроизоляционный 318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кг</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С101-1666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Лак НЦ-62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С101-1825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Олифа натуральная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кг</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С101-2143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Краска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кг</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С101-2278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Пропан-бутан, смесь техническая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кг</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С101-2354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Спирт этиловый ректификованный технический, сорт </w:t>
            </w:r>
            <w:r w:rsidRPr="00CC6576">
              <w:rPr>
                <w:rFonts w:ascii="Times New Roman" w:hAnsi="Times New Roman"/>
              </w:rPr>
              <w:t>I</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кг</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С101-2365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Нитки швейные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кг</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С101-2466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Краска </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С101-2467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Растворитель марки Р-4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С113-0021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Грунтовка ГФ-021 красно-коричневая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С113-0393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Клей 520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л</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С113-0394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Pr>
                <w:rFonts w:ascii="Times New Roman" w:hAnsi="Times New Roman"/>
              </w:rPr>
              <w:t xml:space="preserve">Очиститель для клея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л</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С113-1786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Лак битумный БТ-123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С113-8040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Клей БМК-5к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кг</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С301-0898-1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Те</w:t>
            </w:r>
            <w:r>
              <w:rPr>
                <w:rFonts w:ascii="Times New Roman" w:hAnsi="Times New Roman"/>
                <w:lang w:val="ru-RU"/>
              </w:rPr>
              <w:t>пловычислитель энергозависимый</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шт.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77C04"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С301-0946-1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Pr>
                <w:rFonts w:ascii="Times New Roman" w:hAnsi="Times New Roman"/>
                <w:lang w:val="ru-RU"/>
              </w:rPr>
              <w:t>Расходомер-счетчик</w:t>
            </w:r>
            <w:r w:rsidRPr="00CC6576">
              <w:rPr>
                <w:rFonts w:ascii="Times New Roman" w:hAnsi="Times New Roman"/>
                <w:lang w:val="ru-RU"/>
              </w:rPr>
              <w:t xml:space="preserve">, Ду=32мм </w:t>
            </w:r>
          </w:p>
          <w:p w:rsidR="00DF7C22" w:rsidRPr="00C77C04"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77C04">
              <w:rPr>
                <w:rFonts w:ascii="Times New Roman" w:hAnsi="Times New Roman"/>
                <w:lang w:val="ru-RU"/>
              </w:rPr>
              <w:t>шт.</w:t>
            </w:r>
          </w:p>
        </w:tc>
        <w:tc>
          <w:tcPr>
            <w:tcW w:w="1566" w:type="dxa"/>
            <w:gridSpan w:val="2"/>
            <w:tcBorders>
              <w:top w:val="nil"/>
              <w:left w:val="nil"/>
              <w:bottom w:val="nil"/>
              <w:right w:val="nil"/>
            </w:tcBorders>
          </w:tcPr>
          <w:p w:rsidR="00DF7C22" w:rsidRPr="00C77C04" w:rsidRDefault="00DF7C22" w:rsidP="00265905">
            <w:pPr>
              <w:widowControl w:val="0"/>
              <w:autoSpaceDE w:val="0"/>
              <w:autoSpaceDN w:val="0"/>
              <w:adjustRightInd w:val="0"/>
              <w:spacing w:before="20" w:after="20" w:line="240" w:lineRule="auto"/>
              <w:ind w:left="30" w:right="30"/>
              <w:jc w:val="right"/>
              <w:rPr>
                <w:rFonts w:ascii="Times New Roman" w:hAnsi="Times New Roman"/>
                <w:lang w:val="ru-RU"/>
              </w:rPr>
            </w:pPr>
          </w:p>
        </w:tc>
      </w:tr>
      <w:tr w:rsidR="00DF7C22" w:rsidRPr="00C77C04" w:rsidTr="00265905">
        <w:trPr>
          <w:cantSplit/>
        </w:trPr>
        <w:tc>
          <w:tcPr>
            <w:tcW w:w="704" w:type="dxa"/>
            <w:tcBorders>
              <w:top w:val="nil"/>
              <w:left w:val="nil"/>
              <w:bottom w:val="nil"/>
              <w:right w:val="nil"/>
            </w:tcBorders>
          </w:tcPr>
          <w:p w:rsidR="00DF7C22" w:rsidRPr="00C77C04"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lang w:val="ru-RU"/>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С301-0946-2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Расходомер-счетчик  , Ду=20мм </w:t>
            </w:r>
          </w:p>
          <w:p w:rsidR="00DF7C22" w:rsidRPr="00C77C04"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77C04">
              <w:rPr>
                <w:rFonts w:ascii="Times New Roman" w:hAnsi="Times New Roman"/>
                <w:lang w:val="ru-RU"/>
              </w:rPr>
              <w:t>шт.</w:t>
            </w:r>
          </w:p>
        </w:tc>
        <w:tc>
          <w:tcPr>
            <w:tcW w:w="1566" w:type="dxa"/>
            <w:gridSpan w:val="2"/>
            <w:tcBorders>
              <w:top w:val="nil"/>
              <w:left w:val="nil"/>
              <w:bottom w:val="nil"/>
              <w:right w:val="nil"/>
            </w:tcBorders>
          </w:tcPr>
          <w:p w:rsidR="00DF7C22" w:rsidRPr="00C77C04" w:rsidRDefault="00DF7C22" w:rsidP="00265905">
            <w:pPr>
              <w:widowControl w:val="0"/>
              <w:autoSpaceDE w:val="0"/>
              <w:autoSpaceDN w:val="0"/>
              <w:adjustRightInd w:val="0"/>
              <w:spacing w:before="20" w:after="20" w:line="240" w:lineRule="auto"/>
              <w:ind w:left="30" w:right="30"/>
              <w:jc w:val="right"/>
              <w:rPr>
                <w:rFonts w:ascii="Times New Roman" w:hAnsi="Times New Roman"/>
                <w:lang w:val="ru-RU"/>
              </w:rPr>
            </w:pPr>
          </w:p>
        </w:tc>
      </w:tr>
      <w:tr w:rsidR="00DF7C22" w:rsidRPr="00CC6576" w:rsidTr="00265905">
        <w:trPr>
          <w:cantSplit/>
        </w:trPr>
        <w:tc>
          <w:tcPr>
            <w:tcW w:w="704" w:type="dxa"/>
            <w:tcBorders>
              <w:top w:val="nil"/>
              <w:left w:val="nil"/>
              <w:bottom w:val="nil"/>
              <w:right w:val="nil"/>
            </w:tcBorders>
          </w:tcPr>
          <w:p w:rsidR="00DF7C22" w:rsidRPr="00C77C04"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lang w:val="ru-RU"/>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С301-1223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Термоманометры осевой ТМТБ 64мм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компл.</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С301-1465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Манометр для неагрессивных сред (класс точности 1.5) с резьбовым присоединением марка МП-3У-16 с трехходовым краном 11П18пкРу16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компл.</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С301-1488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Клапаны обратные В-В размером 1"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шт.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С302-0471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Краны регулирующие трехходовые КРТПП, латунные диаметром 15 мм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шт.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E4077B"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E4077B">
              <w:rPr>
                <w:rFonts w:ascii="Times New Roman" w:hAnsi="Times New Roman"/>
                <w:lang w:val="ru-RU"/>
              </w:rPr>
              <w:t xml:space="preserve">С302-1828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Краны шаровые </w:t>
            </w:r>
            <w:r w:rsidRPr="00CC6576">
              <w:rPr>
                <w:rFonts w:ascii="Times New Roman" w:hAnsi="Times New Roman"/>
              </w:rPr>
              <w:t>PN</w:t>
            </w:r>
            <w:r w:rsidRPr="00CC6576">
              <w:rPr>
                <w:rFonts w:ascii="Times New Roman" w:hAnsi="Times New Roman"/>
                <w:lang w:val="ru-RU"/>
              </w:rPr>
              <w:t xml:space="preserve">25 под приварку диаметром 80 мм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шт.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С302-1831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Кран шаровой муфтовый 11Б27П1, диаметром 15 мм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шт.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С302-1833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Кран шаровой муфтовый 11Б27П1, диаметром 25 мм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шт.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С302-1836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Кран шаровой муфтовый 11Б27П1, диаметром 50 мм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шт.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С402-0006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lang w:val="ru-RU"/>
              </w:rPr>
            </w:pPr>
            <w:r w:rsidRPr="00CC6576">
              <w:rPr>
                <w:rFonts w:ascii="Times New Roman" w:hAnsi="Times New Roman"/>
                <w:lang w:val="ru-RU"/>
              </w:rPr>
              <w:t xml:space="preserve">Раствор готовый кладочный цементный марки 200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м3</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r w:rsidR="00DF7C22" w:rsidRPr="00CC6576" w:rsidTr="00265905">
        <w:trPr>
          <w:cantSplit/>
        </w:trPr>
        <w:tc>
          <w:tcPr>
            <w:tcW w:w="704" w:type="dxa"/>
            <w:tcBorders>
              <w:top w:val="nil"/>
              <w:left w:val="nil"/>
              <w:bottom w:val="nil"/>
              <w:right w:val="nil"/>
            </w:tcBorders>
          </w:tcPr>
          <w:p w:rsidR="00DF7C22" w:rsidRPr="00CC6576" w:rsidRDefault="00DF7C22" w:rsidP="00DF7C22">
            <w:pPr>
              <w:widowControl w:val="0"/>
              <w:numPr>
                <w:ilvl w:val="0"/>
                <w:numId w:val="2"/>
              </w:numPr>
              <w:autoSpaceDE w:val="0"/>
              <w:autoSpaceDN w:val="0"/>
              <w:adjustRightInd w:val="0"/>
              <w:spacing w:before="20" w:after="20" w:line="240" w:lineRule="auto"/>
              <w:ind w:right="30"/>
              <w:rPr>
                <w:rFonts w:ascii="Times New Roman" w:hAnsi="Times New Roman"/>
              </w:rPr>
            </w:pPr>
          </w:p>
        </w:tc>
        <w:tc>
          <w:tcPr>
            <w:tcW w:w="7935"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С405-0219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 xml:space="preserve">Гипсовые вяжущие, марка Г3 </w:t>
            </w:r>
          </w:p>
          <w:p w:rsidR="00DF7C22" w:rsidRPr="00CC6576" w:rsidRDefault="00DF7C22" w:rsidP="00265905">
            <w:pPr>
              <w:widowControl w:val="0"/>
              <w:autoSpaceDE w:val="0"/>
              <w:autoSpaceDN w:val="0"/>
              <w:adjustRightInd w:val="0"/>
              <w:spacing w:before="20" w:after="20" w:line="240" w:lineRule="auto"/>
              <w:ind w:left="30" w:right="30"/>
              <w:rPr>
                <w:rFonts w:ascii="Times New Roman" w:hAnsi="Times New Roman"/>
              </w:rPr>
            </w:pPr>
            <w:r w:rsidRPr="00CC6576">
              <w:rPr>
                <w:rFonts w:ascii="Times New Roman" w:hAnsi="Times New Roman"/>
              </w:rPr>
              <w:t>т</w:t>
            </w:r>
          </w:p>
        </w:tc>
        <w:tc>
          <w:tcPr>
            <w:tcW w:w="1566" w:type="dxa"/>
            <w:gridSpan w:val="2"/>
            <w:tcBorders>
              <w:top w:val="nil"/>
              <w:left w:val="nil"/>
              <w:bottom w:val="nil"/>
              <w:right w:val="nil"/>
            </w:tcBorders>
          </w:tcPr>
          <w:p w:rsidR="00DF7C22" w:rsidRPr="00CC6576" w:rsidRDefault="00DF7C22" w:rsidP="00265905">
            <w:pPr>
              <w:widowControl w:val="0"/>
              <w:autoSpaceDE w:val="0"/>
              <w:autoSpaceDN w:val="0"/>
              <w:adjustRightInd w:val="0"/>
              <w:spacing w:before="20" w:after="20" w:line="240" w:lineRule="auto"/>
              <w:ind w:left="30" w:right="30"/>
              <w:jc w:val="right"/>
              <w:rPr>
                <w:rFonts w:ascii="Times New Roman" w:hAnsi="Times New Roman"/>
              </w:rPr>
            </w:pPr>
          </w:p>
        </w:tc>
      </w:tr>
    </w:tbl>
    <w:p w:rsidR="00DF7C22" w:rsidRPr="008B2671" w:rsidRDefault="00DF7C22" w:rsidP="00DF7C22">
      <w:pPr>
        <w:autoSpaceDE w:val="0"/>
        <w:autoSpaceDN w:val="0"/>
        <w:adjustRightInd w:val="0"/>
        <w:ind w:firstLine="540"/>
        <w:jc w:val="both"/>
        <w:rPr>
          <w:rFonts w:ascii="Times New Roman" w:hAnsi="Times New Roman"/>
          <w:sz w:val="24"/>
          <w:szCs w:val="24"/>
          <w:lang w:val="ru-RU"/>
        </w:rPr>
      </w:pPr>
      <w:r w:rsidRPr="008B2671">
        <w:rPr>
          <w:rFonts w:ascii="Times New Roman" w:hAnsi="Times New Roman"/>
          <w:b/>
          <w:sz w:val="24"/>
          <w:szCs w:val="24"/>
          <w:u w:val="single"/>
          <w:lang w:val="ru-RU"/>
        </w:rPr>
        <w:t>Участник указывает конкретные показатели</w:t>
      </w:r>
      <w:r w:rsidRPr="008B2671">
        <w:rPr>
          <w:rFonts w:ascii="Times New Roman" w:hAnsi="Times New Roman"/>
          <w:sz w:val="24"/>
          <w:szCs w:val="24"/>
          <w:lang w:val="ru-RU"/>
        </w:rPr>
        <w:t xml:space="preserve"> (</w:t>
      </w:r>
      <w:r w:rsidRPr="008B2671">
        <w:rPr>
          <w:rFonts w:ascii="Times New Roman" w:hAnsi="Times New Roman"/>
          <w:i/>
          <w:sz w:val="24"/>
          <w:szCs w:val="24"/>
          <w:lang w:val="ru-RU"/>
        </w:rPr>
        <w:t>наименование товара, ед.изм., кол-во, наименование показателя, значение показателя</w:t>
      </w:r>
      <w:r w:rsidRPr="008B2671">
        <w:rPr>
          <w:rFonts w:ascii="Times New Roman" w:hAnsi="Times New Roman"/>
          <w:sz w:val="24"/>
          <w:szCs w:val="24"/>
          <w:lang w:val="ru-RU"/>
        </w:rPr>
        <w:t xml:space="preserve">) используемого товара, соответствующие значениям, установленным в документации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r>
        <w:rPr>
          <w:rFonts w:ascii="Times New Roman" w:hAnsi="Times New Roman"/>
          <w:b/>
          <w:i/>
          <w:color w:val="FF0000"/>
          <w:sz w:val="24"/>
          <w:szCs w:val="24"/>
          <w:lang w:val="ru-RU"/>
        </w:rPr>
        <w:t>В соответствии с</w:t>
      </w:r>
      <w:r w:rsidRPr="008B2671">
        <w:rPr>
          <w:rFonts w:ascii="Times New Roman" w:hAnsi="Times New Roman"/>
          <w:b/>
          <w:i/>
          <w:color w:val="FF0000"/>
          <w:sz w:val="24"/>
          <w:szCs w:val="24"/>
          <w:lang w:val="ru-RU"/>
        </w:rPr>
        <w:t xml:space="preserve"> ведомостью используемых материалов</w:t>
      </w:r>
      <w:r w:rsidRPr="008B2671">
        <w:rPr>
          <w:rFonts w:ascii="Times New Roman" w:hAnsi="Times New Roman"/>
          <w:b/>
          <w:i/>
          <w:sz w:val="24"/>
          <w:szCs w:val="24"/>
          <w:lang w:val="ru-RU"/>
        </w:rPr>
        <w:t>.</w:t>
      </w:r>
    </w:p>
    <w:p w:rsidR="00986063" w:rsidRDefault="00986063"/>
    <w:sectPr w:rsidR="00986063" w:rsidSect="009860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01FE6"/>
    <w:multiLevelType w:val="hybridMultilevel"/>
    <w:tmpl w:val="17C64AE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
    <w:nsid w:val="724C26A4"/>
    <w:multiLevelType w:val="hybridMultilevel"/>
    <w:tmpl w:val="56345E0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DF7C22"/>
    <w:rsid w:val="000A17F4"/>
    <w:rsid w:val="00101D94"/>
    <w:rsid w:val="0036691C"/>
    <w:rsid w:val="0045402A"/>
    <w:rsid w:val="00986063"/>
    <w:rsid w:val="00DF7C22"/>
    <w:rsid w:val="00FF44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C22"/>
    <w:rPr>
      <w:rFonts w:ascii="Calibri" w:eastAsia="Times New Roman"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1477</Words>
  <Characters>8421</Characters>
  <Application>Microsoft Office Word</Application>
  <DocSecurity>0</DocSecurity>
  <Lines>70</Lines>
  <Paragraphs>19</Paragraphs>
  <ScaleCrop>false</ScaleCrop>
  <Company/>
  <LinksUpToDate>false</LinksUpToDate>
  <CharactersWithSpaces>9879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Buh</cp:lastModifiedBy>
  <cp:revision>2</cp:revision>
  <dcterms:created xsi:type="dcterms:W3CDTF">2015-10-28T11:07:00Z</dcterms:created>
  <dcterms:modified xsi:type="dcterms:W3CDTF">2015-10-28T11:07:00Z</dcterms:modified>
</cp:coreProperties>
</file>