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УПРАВЛЕНИЕ ФЕДЕРАЛЬНОЙ АНТИМОНОПОЛЬНОЙ СЛУЖБЫ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ПЕРМСКОМУ КРАЮ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РЕШЕНИЕ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30 марта 2015 г. по жалобе N 004823-15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нарушении законодательства о закупках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Комиссия Управления Федеральной антимонопольной службы по Пермскому краю (далее - Комиссия)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рассмотрев жалобу ООО "Д" (далее - Заявитель) на действия "М" (далее - Заказчик), "Р" (далее - Уполномоченный орган) при проведении электронного аукциона на выполнение строительно-монтажных работ по объекту "Физкультурно-оздоровительный комплекс на территории ГАОУ Пермский кадетский корпус Приволжского федерального округа имени Героя России Ф Кузьмина" (изв. N 0156200009915000044),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установила: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Согласно извещению N 0156200009915000044 Заказчиком, Уполномоченным органом проводился электронный аукцион на выполнение строительно-монтажных работ по объекту "Физкультурно-оздоровительный комплекс на территории ГАОУ Пермский кадетский корпус Приволжского федерального округа имени Героя России Ф Кузьмина".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Заявитель полагает, что нормы Федерального </w:t>
      </w:r>
      <w:hyperlink r:id="rId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05.04.2013 г. N 44-ФЗ "О контрактной системе в сфере закупок товаров, работ, услуг для обеспечения государственных и муниципальных нужд" (далее - Закон о закупках) нарушены действиями Заказчика, Уполномоченного органа.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ходе рассмотрения жалобы и в ходе проведения внеплановой проверки, осуществленной Комиссией Пермского УФАС России в соответствии с </w:t>
      </w:r>
      <w:hyperlink r:id="rId6" w:history="1">
        <w:r>
          <w:rPr>
            <w:rFonts w:ascii="Calibri" w:hAnsi="Calibri" w:cs="Calibri"/>
            <w:color w:val="0000FF"/>
          </w:rPr>
          <w:t>ч. 3 ст. 99</w:t>
        </w:r>
      </w:hyperlink>
      <w:r>
        <w:rPr>
          <w:rFonts w:ascii="Calibri" w:hAnsi="Calibri" w:cs="Calibri"/>
        </w:rPr>
        <w:t xml:space="preserve"> Закона о закупках, установлено следующее.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7" w:history="1">
        <w:r>
          <w:rPr>
            <w:rFonts w:ascii="Calibri" w:hAnsi="Calibri" w:cs="Calibri"/>
            <w:color w:val="0000FF"/>
          </w:rPr>
          <w:t>п. 1 ч. 1 ст. 31</w:t>
        </w:r>
      </w:hyperlink>
      <w:r>
        <w:rPr>
          <w:rFonts w:ascii="Calibri" w:hAnsi="Calibri" w:cs="Calibri"/>
        </w:rPr>
        <w:t xml:space="preserve"> Закона о закупках,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8" w:history="1">
        <w:r>
          <w:rPr>
            <w:rFonts w:ascii="Calibri" w:hAnsi="Calibri" w:cs="Calibri"/>
            <w:color w:val="0000FF"/>
          </w:rPr>
          <w:t>п. 2 ч. 1 ст. 64</w:t>
        </w:r>
      </w:hyperlink>
      <w:r>
        <w:rPr>
          <w:rFonts w:ascii="Calibri" w:hAnsi="Calibri" w:cs="Calibri"/>
        </w:rPr>
        <w:t xml:space="preserve"> Закона о закупках,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9" w:history="1">
        <w:r>
          <w:rPr>
            <w:rFonts w:ascii="Calibri" w:hAnsi="Calibri" w:cs="Calibri"/>
            <w:color w:val="0000FF"/>
          </w:rPr>
          <w:t>частями 3</w:t>
        </w:r>
      </w:hyperlink>
      <w:r>
        <w:rPr>
          <w:rFonts w:ascii="Calibri" w:hAnsi="Calibri" w:cs="Calibri"/>
        </w:rPr>
        <w:t xml:space="preserve"> - </w:t>
      </w:r>
      <w:hyperlink r:id="rId10" w:history="1">
        <w:r>
          <w:rPr>
            <w:rFonts w:ascii="Calibri" w:hAnsi="Calibri" w:cs="Calibri"/>
            <w:color w:val="0000FF"/>
          </w:rPr>
          <w:t>6 статьи 66</w:t>
        </w:r>
      </w:hyperlink>
      <w:r>
        <w:rPr>
          <w:rFonts w:ascii="Calibri" w:hAnsi="Calibri" w:cs="Calibri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11" w:history="1">
        <w:r>
          <w:rPr>
            <w:rFonts w:ascii="Calibri" w:hAnsi="Calibri" w:cs="Calibri"/>
            <w:color w:val="0000FF"/>
          </w:rPr>
          <w:t>п. 2 ч. 5 ст. 66</w:t>
        </w:r>
      </w:hyperlink>
      <w:r>
        <w:rPr>
          <w:rFonts w:ascii="Calibri" w:hAnsi="Calibri" w:cs="Calibri"/>
        </w:rPr>
        <w:t xml:space="preserve"> Закона о закупках,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</w:t>
      </w:r>
      <w:hyperlink r:id="rId12" w:history="1">
        <w:r>
          <w:rPr>
            <w:rFonts w:ascii="Calibri" w:hAnsi="Calibri" w:cs="Calibri"/>
            <w:color w:val="0000FF"/>
          </w:rPr>
          <w:t>пунктами 1</w:t>
        </w:r>
      </w:hyperlink>
      <w:r>
        <w:rPr>
          <w:rFonts w:ascii="Calibri" w:hAnsi="Calibri" w:cs="Calibri"/>
        </w:rPr>
        <w:t xml:space="preserve"> и </w:t>
      </w:r>
      <w:hyperlink r:id="rId13" w:history="1">
        <w:r>
          <w:rPr>
            <w:rFonts w:ascii="Calibri" w:hAnsi="Calibri" w:cs="Calibri"/>
            <w:color w:val="0000FF"/>
          </w:rPr>
          <w:t>2 части 1</w:t>
        </w:r>
      </w:hyperlink>
      <w:r>
        <w:rPr>
          <w:rFonts w:ascii="Calibri" w:hAnsi="Calibri" w:cs="Calibri"/>
        </w:rPr>
        <w:t xml:space="preserve"> и </w:t>
      </w:r>
      <w:hyperlink r:id="rId14" w:history="1">
        <w:r>
          <w:rPr>
            <w:rFonts w:ascii="Calibri" w:hAnsi="Calibri" w:cs="Calibri"/>
            <w:color w:val="0000FF"/>
          </w:rPr>
          <w:t>частью 2 статьи 31</w:t>
        </w:r>
      </w:hyperlink>
      <w:r>
        <w:rPr>
          <w:rFonts w:ascii="Calibri" w:hAnsi="Calibri" w:cs="Calibri"/>
        </w:rPr>
        <w:t xml:space="preserve">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</w:t>
      </w:r>
      <w:hyperlink r:id="rId15" w:history="1">
        <w:r>
          <w:rPr>
            <w:rFonts w:ascii="Calibri" w:hAnsi="Calibri" w:cs="Calibri"/>
            <w:color w:val="0000FF"/>
          </w:rPr>
          <w:t>пунктами 3</w:t>
        </w:r>
      </w:hyperlink>
      <w:r>
        <w:rPr>
          <w:rFonts w:ascii="Calibri" w:hAnsi="Calibri" w:cs="Calibri"/>
        </w:rPr>
        <w:t xml:space="preserve"> - </w:t>
      </w:r>
      <w:hyperlink r:id="rId16" w:history="1">
        <w:r>
          <w:rPr>
            <w:rFonts w:ascii="Calibri" w:hAnsi="Calibri" w:cs="Calibri"/>
            <w:color w:val="0000FF"/>
          </w:rPr>
          <w:t>9 части 1 статьи 31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17" w:history="1">
        <w:r>
          <w:rPr>
            <w:rFonts w:ascii="Calibri" w:hAnsi="Calibri" w:cs="Calibri"/>
            <w:color w:val="0000FF"/>
          </w:rPr>
          <w:t>ч. 6 ст. 66</w:t>
        </w:r>
      </w:hyperlink>
      <w:r>
        <w:rPr>
          <w:rFonts w:ascii="Calibri" w:hAnsi="Calibri" w:cs="Calibri"/>
        </w:rPr>
        <w:t xml:space="preserve"> Закона о закупках, требовать от участника электронного аукциона предоставления иных документов и информации, за исключением предусмотренных </w:t>
      </w:r>
      <w:hyperlink r:id="rId18" w:history="1">
        <w:r>
          <w:rPr>
            <w:rFonts w:ascii="Calibri" w:hAnsi="Calibri" w:cs="Calibri"/>
            <w:color w:val="0000FF"/>
          </w:rPr>
          <w:t>частями 3</w:t>
        </w:r>
      </w:hyperlink>
      <w:r>
        <w:rPr>
          <w:rFonts w:ascii="Calibri" w:hAnsi="Calibri" w:cs="Calibri"/>
        </w:rPr>
        <w:t xml:space="preserve"> и </w:t>
      </w:r>
      <w:hyperlink r:id="rId19" w:history="1">
        <w:r>
          <w:rPr>
            <w:rFonts w:ascii="Calibri" w:hAnsi="Calibri" w:cs="Calibri"/>
            <w:color w:val="0000FF"/>
          </w:rPr>
          <w:t>5 настоящей статьи</w:t>
        </w:r>
      </w:hyperlink>
      <w:r>
        <w:rPr>
          <w:rFonts w:ascii="Calibri" w:hAnsi="Calibri" w:cs="Calibri"/>
        </w:rPr>
        <w:t xml:space="preserve"> документов и информации, не допускается.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требованиями аукционной документации (п. п. 2.2 п. 2 Раздела 8) в составе второй части заявки участники закупки должны предоставить документы или копии таких документов, подтверждающие соответствие участника аукциона дополнительным требованиям, установленным в аукционной документации (для подтверждения требований установленных в </w:t>
      </w:r>
      <w:r>
        <w:rPr>
          <w:rFonts w:ascii="Calibri" w:hAnsi="Calibri" w:cs="Calibri"/>
        </w:rPr>
        <w:lastRenderedPageBreak/>
        <w:t>пункте 3 раздела 6 Информационной карты настоящей аукционной документации):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2.2.1 копия (копии) ранее исполненного (исполненных) контракта (контрактов), договора (договоров) и акта (актов) выполненных работ;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2.2.2 копии акта приемки объекта капитального строительства и разрешения на ввод объекта капитального строительства в эксплуатацию (за исключением случая, если застройщик является лицом, осуществляющем строительство, или в случаях,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 или копия акта о приемке выполненных работ. При этом разрешение на ввод объекта капитального строительства в эксплуатацию должно быть выдано, а акт приемке объекта капитального строительства, акт о приемке выполненных работ должны быть подписаны заказчиком и подрядчиком не ранее чем за 3 года до даты окончания срока подачи заявок на участие в аукционе.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п. 3 Раздела 6 документации о закупке установлены следующие дополнительные требования к участникам закупки: Наличие опыта исполнения (с учетом правопреемства) контракта (договора) на выполнение строительных работ (строительство и (или) реконструкция и (или) капитальный ремонт объектов капитального строительства) за последние 3 года до даты подачи заявки на участие в аукционе. При этом стоимость ранее исполненного договора составляет не менее 20 процентов начальной (максимальной) цены договора, установленной в пункте 4 раздела 4 информационной карты настоящей документации).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доводами Заявителя о том, что поименованные выше требования установлены не законно, нельзя согласиться по следующим основаниям.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20" w:history="1">
        <w:r>
          <w:rPr>
            <w:rFonts w:ascii="Calibri" w:hAnsi="Calibri" w:cs="Calibri"/>
            <w:color w:val="0000FF"/>
          </w:rPr>
          <w:t>ч. 3 ст. 64</w:t>
        </w:r>
      </w:hyperlink>
      <w:r>
        <w:rPr>
          <w:rFonts w:ascii="Calibri" w:hAnsi="Calibri" w:cs="Calibri"/>
        </w:rPr>
        <w:t xml:space="preserve"> Закона о закупках, документация об электронном аукционе наряду с предусмотренной </w:t>
      </w:r>
      <w:hyperlink r:id="rId21" w:history="1">
        <w:r>
          <w:rPr>
            <w:rFonts w:ascii="Calibri" w:hAnsi="Calibri" w:cs="Calibri"/>
            <w:color w:val="0000FF"/>
          </w:rPr>
          <w:t>частью 1 настоящей статьи</w:t>
        </w:r>
      </w:hyperlink>
      <w:r>
        <w:rPr>
          <w:rFonts w:ascii="Calibri" w:hAnsi="Calibri" w:cs="Calibri"/>
        </w:rPr>
        <w:t xml:space="preserve"> информацией содержит требования к участникам такого аукциона, установленные в соответствии с </w:t>
      </w:r>
      <w:hyperlink r:id="rId22" w:history="1">
        <w:r>
          <w:rPr>
            <w:rFonts w:ascii="Calibri" w:hAnsi="Calibri" w:cs="Calibri"/>
            <w:color w:val="0000FF"/>
          </w:rPr>
          <w:t>частью 1</w:t>
        </w:r>
      </w:hyperlink>
      <w:r>
        <w:rPr>
          <w:rFonts w:ascii="Calibri" w:hAnsi="Calibri" w:cs="Calibri"/>
        </w:rPr>
        <w:t xml:space="preserve">, </w:t>
      </w:r>
      <w:hyperlink r:id="rId23" w:history="1">
        <w:r>
          <w:rPr>
            <w:rFonts w:ascii="Calibri" w:hAnsi="Calibri" w:cs="Calibri"/>
            <w:color w:val="0000FF"/>
          </w:rPr>
          <w:t>частями 1.1</w:t>
        </w:r>
      </w:hyperlink>
      <w:r>
        <w:rPr>
          <w:rFonts w:ascii="Calibri" w:hAnsi="Calibri" w:cs="Calibri"/>
        </w:rPr>
        <w:t xml:space="preserve"> и </w:t>
      </w:r>
      <w:hyperlink r:id="rId24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 (при наличии таких требований) статьи 31 настоящего Федерального закона.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25" w:history="1">
        <w:r>
          <w:rPr>
            <w:rFonts w:ascii="Calibri" w:hAnsi="Calibri" w:cs="Calibri"/>
            <w:color w:val="0000FF"/>
          </w:rPr>
          <w:t>ч. 2 ст. 31</w:t>
        </w:r>
      </w:hyperlink>
      <w:r>
        <w:rPr>
          <w:rFonts w:ascii="Calibri" w:hAnsi="Calibri" w:cs="Calibri"/>
        </w:rPr>
        <w:t xml:space="preserve"> Закона о закупках,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финансовых ресурсов для исполнения контракта;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опыта работы, связанного с предметом контракта, и деловой репутации;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Перечень документов, которые подтверждают соответствие участников закупок дополнительным требованиям, указанным в </w:t>
      </w:r>
      <w:hyperlink r:id="rId26" w:history="1">
        <w:r>
          <w:rPr>
            <w:rFonts w:ascii="Calibri" w:hAnsi="Calibri" w:cs="Calibri"/>
            <w:color w:val="0000FF"/>
          </w:rPr>
          <w:t>части 2 настоящей статьи</w:t>
        </w:r>
      </w:hyperlink>
      <w:r>
        <w:rPr>
          <w:rFonts w:ascii="Calibri" w:hAnsi="Calibri" w:cs="Calibri"/>
        </w:rPr>
        <w:t>, устанавливается Правительством Российской Федерации (</w:t>
      </w:r>
      <w:hyperlink r:id="rId27" w:history="1">
        <w:r>
          <w:rPr>
            <w:rFonts w:ascii="Calibri" w:hAnsi="Calibri" w:cs="Calibri"/>
            <w:color w:val="0000FF"/>
          </w:rPr>
          <w:t>ч. 3 названной статьи</w:t>
        </w:r>
      </w:hyperlink>
      <w:r>
        <w:rPr>
          <w:rFonts w:ascii="Calibri" w:hAnsi="Calibri" w:cs="Calibri"/>
        </w:rPr>
        <w:t>).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28" w:history="1">
        <w:r>
          <w:rPr>
            <w:rFonts w:ascii="Calibri" w:hAnsi="Calibri" w:cs="Calibri"/>
            <w:color w:val="0000FF"/>
          </w:rPr>
          <w:t>ч. 4 ст. 31</w:t>
        </w:r>
      </w:hyperlink>
      <w:r>
        <w:rPr>
          <w:rFonts w:ascii="Calibri" w:hAnsi="Calibri" w:cs="Calibri"/>
        </w:rPr>
        <w:t xml:space="preserve"> Закона о закупках, в случае установления Правительством Российской Федерации в соответствии с </w:t>
      </w:r>
      <w:hyperlink r:id="rId29" w:history="1">
        <w:r>
          <w:rPr>
            <w:rFonts w:ascii="Calibri" w:hAnsi="Calibri" w:cs="Calibri"/>
            <w:color w:val="0000FF"/>
          </w:rPr>
          <w:t>частью 2 настоящей статьи</w:t>
        </w:r>
      </w:hyperlink>
      <w:r>
        <w:rPr>
          <w:rFonts w:ascii="Calibri" w:hAnsi="Calibri" w:cs="Calibri"/>
        </w:rPr>
        <w:t xml:space="preserve">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Постановлением Правительства РФ от 04.02.2015 N 99 утверждены Дополнительные </w:t>
      </w:r>
      <w:hyperlink r:id="rId30" w:history="1">
        <w:r>
          <w:rPr>
            <w:rFonts w:ascii="Calibri" w:hAnsi="Calibri" w:cs="Calibri"/>
            <w:color w:val="0000FF"/>
          </w:rPr>
          <w:t>требования</w:t>
        </w:r>
      </w:hyperlink>
      <w:r>
        <w:rPr>
          <w:rFonts w:ascii="Calibri" w:hAnsi="Calibri" w:cs="Calibri"/>
        </w:rPr>
        <w:t xml:space="preserve"> к участникам закупок отдельных видов товаров (работ, услуг), осуществляемых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Так, в данном конкретном случае, с учетом предмета закупки, с учетом начальной (максимальной) цены контракта - 164 373 870,00 руб., кода по ОКПД Заказчиком, Уполномоченным органом правомерно установлены дополнительные требования к участникам закупки, а именно, требование наличия опыта исполнения (с учетом правопреемства) контракта (договора) на выполнение соответствующих &lt;*&gt; работ строительных за последние 3 года до даты подачи заявки на участие в аукционе. При этом стоимость ранее исполненного договора составляет не менее 20 процентов начальной (максимальной) цены договора.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Также Заказчиком, Уполномоченным органом во исполнение требований </w:t>
      </w:r>
      <w:hyperlink r:id="rId3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04.02.2015 N 99 правомерно установлено требование о предоставлении документов, подтверждающих соответствие участников закупки дополнительным требованиям.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Комиссия отмечает, что позиция Заявителя основано на неверном толковании норм </w:t>
      </w:r>
      <w:hyperlink r:id="rId3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 закупках. В соответствии с требованиями </w:t>
      </w:r>
      <w:hyperlink r:id="rId33" w:history="1">
        <w:r>
          <w:rPr>
            <w:rFonts w:ascii="Calibri" w:hAnsi="Calibri" w:cs="Calibri"/>
            <w:color w:val="0000FF"/>
          </w:rPr>
          <w:t>ч. 2 ст. 24</w:t>
        </w:r>
      </w:hyperlink>
      <w:r>
        <w:rPr>
          <w:rFonts w:ascii="Calibri" w:hAnsi="Calibri" w:cs="Calibri"/>
        </w:rPr>
        <w:t xml:space="preserve"> Закона о закупках, 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 (далее также - электронный аукцион), закрытый аукцион), запрос котировок, запрос предложений.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жалобе Заявитель указывает также на то, что выполнить работы в течение 110 календарных дней, но не позднее 10 августа 2015 г., не возможно, и в этом усматривает нарушение требований </w:t>
      </w:r>
      <w:hyperlink r:id="rId3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 закупках.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Вместе с тем, после того, как в ходе рассмотрения жалобы было установлено, что в соответствии с п. 2 Раздела 5 документации о закупке, было установлено, что выполнить работы необходимо в течение 217 календарных дней с момента подписания контракта, но не позднее 30 ноября 2015 г. (1 этап), в течение 156 календарных дней с момента подписания контракта, но не позднее 30 сентября 2015 г., представитель Заявителя пояснил, что данный срок не нарушает положения </w:t>
      </w:r>
      <w:hyperlink r:id="rId3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 закупках.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36" w:history="1">
        <w:r>
          <w:rPr>
            <w:rFonts w:ascii="Calibri" w:hAnsi="Calibri" w:cs="Calibri"/>
            <w:color w:val="0000FF"/>
          </w:rPr>
          <w:t>статей 99</w:t>
        </w:r>
      </w:hyperlink>
      <w:r>
        <w:rPr>
          <w:rFonts w:ascii="Calibri" w:hAnsi="Calibri" w:cs="Calibri"/>
        </w:rPr>
        <w:t xml:space="preserve">, </w:t>
      </w:r>
      <w:hyperlink r:id="rId37" w:history="1">
        <w:r>
          <w:rPr>
            <w:rFonts w:ascii="Calibri" w:hAnsi="Calibri" w:cs="Calibri"/>
            <w:color w:val="0000FF"/>
          </w:rPr>
          <w:t>106</w:t>
        </w:r>
      </w:hyperlink>
      <w:r>
        <w:rPr>
          <w:rFonts w:ascii="Calibri" w:hAnsi="Calibri" w:cs="Calibri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Комиссия,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решила: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Признать жалобу ООО "Д" на действия "М", "Р" при проведении электронного аукциона на выполнение строительно-монтажных работ по объекту "Физкультурно-оздоровительный комплекс на территории ГАОУ Пермский кадетский корпус Приволжского федерального округа имени Героя России Ф Кузьмина" (изв. N 0156200009915000044) необоснованной.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Настоящее решение может быть обжаловано в судебном порядке в течение трех месяцев со дня его принятия.</w:t>
      </w: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4826" w:rsidRDefault="003948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4826" w:rsidRDefault="0039482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8833CF" w:rsidRDefault="008833CF">
      <w:bookmarkStart w:id="0" w:name="_GoBack"/>
      <w:bookmarkEnd w:id="0"/>
    </w:p>
    <w:sectPr w:rsidR="008833CF" w:rsidSect="00A63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826"/>
    <w:rsid w:val="00394826"/>
    <w:rsid w:val="008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36A624-BC24-4E10-AACD-9F20E0717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890F2C4299CE749A937B1BA88E03314A683398D09C8A90691197945894226AA191FB88BDA0BFD5f3hAI" TargetMode="External"/><Relationship Id="rId13" Type="http://schemas.openxmlformats.org/officeDocument/2006/relationships/hyperlink" Target="consultantplus://offline/ref=2A890F2C4299CE749A937B1BA88E03314A683398D09C8A90691197945894226AA191FB88BDA1BFD0f3hBI" TargetMode="External"/><Relationship Id="rId18" Type="http://schemas.openxmlformats.org/officeDocument/2006/relationships/hyperlink" Target="consultantplus://offline/ref=2A890F2C4299CE749A937B1BA88E03314A683398D09C8A90691197945894226AA191FB88BDA0BFD3f3hEI" TargetMode="External"/><Relationship Id="rId26" Type="http://schemas.openxmlformats.org/officeDocument/2006/relationships/hyperlink" Target="consultantplus://offline/ref=2A890F2C4299CE749A937B1BA88E03314A683398D09C8A90691197945894226AA191FB88BDA0B4D3f3hDI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A890F2C4299CE749A937B1BA88E03314A683398D09C8A90691197945894226AA191FB88BDA0BFD5f3h8I" TargetMode="External"/><Relationship Id="rId34" Type="http://schemas.openxmlformats.org/officeDocument/2006/relationships/hyperlink" Target="consultantplus://offline/ref=2A890F2C4299CE749A937B1BA88E03314A683398D09C8A906911979458f9h4I" TargetMode="External"/><Relationship Id="rId7" Type="http://schemas.openxmlformats.org/officeDocument/2006/relationships/hyperlink" Target="consultantplus://offline/ref=2A890F2C4299CE749A937B1BA88E03314A683398D09C8A90691197945894226AA191FB88BDA0B4D4f3hFI" TargetMode="External"/><Relationship Id="rId12" Type="http://schemas.openxmlformats.org/officeDocument/2006/relationships/hyperlink" Target="consultantplus://offline/ref=2A890F2C4299CE749A937B1BA88E03314A683398D09C8A90691197945894226AA191FB88BDA0B4D4f3hFI" TargetMode="External"/><Relationship Id="rId17" Type="http://schemas.openxmlformats.org/officeDocument/2006/relationships/hyperlink" Target="consultantplus://offline/ref=2A890F2C4299CE749A937B1BA88E03314A683398D09C8A90691197945894226AA191FB88BDA0BFD1f3hAI" TargetMode="External"/><Relationship Id="rId25" Type="http://schemas.openxmlformats.org/officeDocument/2006/relationships/hyperlink" Target="consultantplus://offline/ref=2A890F2C4299CE749A937B1BA88E03314A683398D09C8A90691197945894226AA191FB88BDA0B4D3f3hDI" TargetMode="External"/><Relationship Id="rId33" Type="http://schemas.openxmlformats.org/officeDocument/2006/relationships/hyperlink" Target="consultantplus://offline/ref=2A890F2C4299CE749A937B1BA88E03314A683398D09C8A90691197945894226AA191FB88BDA0B5D1f3hEI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A890F2C4299CE749A937B1BA88E03314A683398D09C8A90691197945894226AA191FB88BDA1B0D7f3h0I" TargetMode="External"/><Relationship Id="rId20" Type="http://schemas.openxmlformats.org/officeDocument/2006/relationships/hyperlink" Target="consultantplus://offline/ref=2A890F2C4299CE749A937B1BA88E03314A683398D09C8A90691197945894226AA191FB88BDA1BFDEf3h0I" TargetMode="External"/><Relationship Id="rId29" Type="http://schemas.openxmlformats.org/officeDocument/2006/relationships/hyperlink" Target="consultantplus://offline/ref=2A890F2C4299CE749A937B1BA88E03314A683398D09C8A90691197945894226AA191FB88BDA0B4D3f3hD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A890F2C4299CE749A937B1BA88E03314A683398D09C8A90691197945894226AA191FB88BDA1B4DFf3hBI" TargetMode="External"/><Relationship Id="rId11" Type="http://schemas.openxmlformats.org/officeDocument/2006/relationships/hyperlink" Target="consultantplus://offline/ref=2A890F2C4299CE749A937B1BA88E03314A683398D09C8A90691197945894226AA191FB88BDA1BED7f3hBI" TargetMode="External"/><Relationship Id="rId24" Type="http://schemas.openxmlformats.org/officeDocument/2006/relationships/hyperlink" Target="consultantplus://offline/ref=2A890F2C4299CE749A937B1BA88E03314A683398D09C8A90691197945894226AA191FB88BDA0BFD4f3hDI" TargetMode="External"/><Relationship Id="rId32" Type="http://schemas.openxmlformats.org/officeDocument/2006/relationships/hyperlink" Target="consultantplus://offline/ref=2A890F2C4299CE749A937B1BA88E03314A683398D09C8A906911979458f9h4I" TargetMode="External"/><Relationship Id="rId37" Type="http://schemas.openxmlformats.org/officeDocument/2006/relationships/hyperlink" Target="consultantplus://offline/ref=2A890F2C4299CE749A937B1BA88E03314A683398D09C8A90691197945894226AA191FB88BDA1B2D3f3h1I" TargetMode="External"/><Relationship Id="rId5" Type="http://schemas.openxmlformats.org/officeDocument/2006/relationships/hyperlink" Target="consultantplus://offline/ref=2A890F2C4299CE749A937B1BA88E03314A683398D09C8A906911979458f9h4I" TargetMode="External"/><Relationship Id="rId15" Type="http://schemas.openxmlformats.org/officeDocument/2006/relationships/hyperlink" Target="consultantplus://offline/ref=2A890F2C4299CE749A937B1BA88E03314A683398D09C8A90691197945894226AA191FB88BDA0B4D4f3h1I" TargetMode="External"/><Relationship Id="rId23" Type="http://schemas.openxmlformats.org/officeDocument/2006/relationships/hyperlink" Target="consultantplus://offline/ref=2A890F2C4299CE749A937B1BA88E03314A683398D09C8A90691197945894226AA191FB88BDA0BFD5f3h9I" TargetMode="External"/><Relationship Id="rId28" Type="http://schemas.openxmlformats.org/officeDocument/2006/relationships/hyperlink" Target="consultantplus://offline/ref=2A890F2C4299CE749A937B1BA88E03314A683398D09C8A90691197945894226AA191FB88BDA0B4D2f3h9I" TargetMode="External"/><Relationship Id="rId36" Type="http://schemas.openxmlformats.org/officeDocument/2006/relationships/hyperlink" Target="consultantplus://offline/ref=2A890F2C4299CE749A937B1BA88E03314A683398D09C8A90691197945894226AA191FB88BDA1B4D0f3hFI" TargetMode="External"/><Relationship Id="rId10" Type="http://schemas.openxmlformats.org/officeDocument/2006/relationships/hyperlink" Target="consultantplus://offline/ref=2A890F2C4299CE749A937B1BA88E03314A683398D09C8A90691197945894226AA191FB88BDA0BFD1f3hAI" TargetMode="External"/><Relationship Id="rId19" Type="http://schemas.openxmlformats.org/officeDocument/2006/relationships/hyperlink" Target="consultantplus://offline/ref=2A890F2C4299CE749A937B1BA88E03314A683398D09C8A90691197945894226AA191FB88BDA0BFD2f3hFI" TargetMode="External"/><Relationship Id="rId31" Type="http://schemas.openxmlformats.org/officeDocument/2006/relationships/hyperlink" Target="consultantplus://offline/ref=2A890F2C4299CE749A937B1BA88E03314A68309BD69B8A906911979458f9h4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A890F2C4299CE749A937B1BA88E03314A683398D09C8A90691197945894226AA191FB88BDA0BFD3f3hEI" TargetMode="External"/><Relationship Id="rId14" Type="http://schemas.openxmlformats.org/officeDocument/2006/relationships/hyperlink" Target="consultantplus://offline/ref=2A890F2C4299CE749A937B1BA88E03314A683398D09C8A90691197945894226AA191FB88BDA0B4D3f3hDI" TargetMode="External"/><Relationship Id="rId22" Type="http://schemas.openxmlformats.org/officeDocument/2006/relationships/hyperlink" Target="consultantplus://offline/ref=2A890F2C4299CE749A937B1BA88E03314A683398D09C8A90691197945894226AA191FB88BDA0BFD5f3h8I" TargetMode="External"/><Relationship Id="rId27" Type="http://schemas.openxmlformats.org/officeDocument/2006/relationships/hyperlink" Target="consultantplus://offline/ref=2A890F2C4299CE749A937B1BA88E03314A683398D09C8A90691197945894226AA191FB88BDA0B4D3f3h0I" TargetMode="External"/><Relationship Id="rId30" Type="http://schemas.openxmlformats.org/officeDocument/2006/relationships/hyperlink" Target="consultantplus://offline/ref=2A890F2C4299CE749A937B1BA88E03314A68309BD69B8A90691197945894226AA191FB88BDA0B7D6f3hDI" TargetMode="External"/><Relationship Id="rId35" Type="http://schemas.openxmlformats.org/officeDocument/2006/relationships/hyperlink" Target="consultantplus://offline/ref=2A890F2C4299CE749A937B1BA88E03314A683398D09C8A906911979458f9h4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2066</Words>
  <Characters>11782</Characters>
  <Application>Microsoft Office Word</Application>
  <DocSecurity>0</DocSecurity>
  <Lines>98</Lines>
  <Paragraphs>27</Paragraphs>
  <ScaleCrop>false</ScaleCrop>
  <Company/>
  <LinksUpToDate>false</LinksUpToDate>
  <CharactersWithSpaces>13821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</dc:creator>
  <cp:keywords/>
  <dc:description/>
  <cp:lastModifiedBy>Георгий</cp:lastModifiedBy>
  <cp:revision>2</cp:revision>
  <dcterms:created xsi:type="dcterms:W3CDTF">2015-06-23T08:33:00Z</dcterms:created>
  <dcterms:modified xsi:type="dcterms:W3CDTF">2015-06-23T08:34:00Z</dcterms:modified>
</cp:coreProperties>
</file>