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F6304D">
      <w:pPr>
        <w:pStyle w:val="a3"/>
        <w:divId w:val="42410007"/>
        <w:rPr>
          <w:rFonts w:ascii="Georgia" w:hAnsi="Georgia"/>
        </w:rPr>
      </w:pPr>
      <w:r>
        <w:rPr>
          <w:rFonts w:ascii="Georgia" w:hAnsi="Georgia"/>
        </w:rPr>
        <w:t>Действующая редакция</w:t>
      </w:r>
    </w:p>
    <w:p w:rsidR="00000000" w:rsidRDefault="00F6304D">
      <w:pPr>
        <w:divId w:val="99188296"/>
        <w:rPr>
          <w:rFonts w:ascii="Georgia" w:eastAsia="Times New Roman" w:hAnsi="Georgia"/>
        </w:rPr>
      </w:pPr>
      <w:r>
        <w:rPr>
          <w:rFonts w:ascii="Georgia" w:eastAsia="Times New Roman" w:hAnsi="Georgia"/>
        </w:rPr>
        <w:t>ПИСЬМО МИНЭКОНОМРАЗВИТИЯ РОССИИ от 06.04.2015 № Д28и-837</w:t>
      </w:r>
    </w:p>
    <w:p w:rsidR="00000000" w:rsidRDefault="00F6304D">
      <w:pPr>
        <w:pStyle w:val="1"/>
        <w:divId w:val="42410007"/>
        <w:rPr>
          <w:rFonts w:ascii="Georgia" w:eastAsia="Times New Roman" w:hAnsi="Georgia"/>
          <w:color w:val="000000"/>
        </w:rPr>
      </w:pPr>
      <w:r>
        <w:rPr>
          <w:rFonts w:ascii="Georgia" w:eastAsia="Times New Roman" w:hAnsi="Georgia"/>
          <w:color w:val="000000"/>
        </w:rPr>
        <w:t>Письмо Минэкономразвития России от 06.04.2015 № Д28и-837</w:t>
      </w:r>
    </w:p>
    <w:p w:rsidR="00000000" w:rsidRDefault="00F6304D">
      <w:pPr>
        <w:pStyle w:val="3"/>
        <w:jc w:val="center"/>
        <w:divId w:val="837429010"/>
        <w:rPr>
          <w:rFonts w:ascii="Georgia" w:eastAsia="Times New Roman" w:hAnsi="Georgia"/>
        </w:rPr>
      </w:pPr>
      <w:r>
        <w:rPr>
          <w:rFonts w:ascii="Georgia" w:eastAsia="Times New Roman" w:hAnsi="Georgia"/>
        </w:rPr>
        <w:t>МИНИСТЕРСТВО ЭКОНОМИЧЕСКОГО РАЗВИТИЯ РОССИЙСКОЙ ФЕДЕРАЦИИ</w:t>
      </w:r>
    </w:p>
    <w:p w:rsidR="00000000" w:rsidRDefault="00F6304D">
      <w:pPr>
        <w:pStyle w:val="3"/>
        <w:jc w:val="center"/>
        <w:divId w:val="837429010"/>
        <w:rPr>
          <w:rFonts w:ascii="Georgia" w:eastAsia="Times New Roman" w:hAnsi="Georgia"/>
        </w:rPr>
      </w:pPr>
      <w:r>
        <w:rPr>
          <w:rFonts w:ascii="Georgia" w:eastAsia="Times New Roman" w:hAnsi="Georgia"/>
        </w:rPr>
        <w:t>ПИСЬМО</w:t>
      </w:r>
    </w:p>
    <w:p w:rsidR="00000000" w:rsidRDefault="00F6304D">
      <w:pPr>
        <w:pStyle w:val="3"/>
        <w:jc w:val="center"/>
        <w:divId w:val="837429010"/>
        <w:rPr>
          <w:rFonts w:ascii="Georgia" w:eastAsia="Times New Roman" w:hAnsi="Georgia"/>
        </w:rPr>
      </w:pPr>
      <w:r>
        <w:rPr>
          <w:rFonts w:ascii="Georgia" w:eastAsia="Times New Roman" w:hAnsi="Georgia"/>
        </w:rPr>
        <w:t>от 6 апреля 2015 года № Д</w:t>
      </w:r>
      <w:bookmarkStart w:id="0" w:name="_GoBack"/>
      <w:bookmarkEnd w:id="0"/>
      <w:r>
        <w:rPr>
          <w:rFonts w:ascii="Georgia" w:eastAsia="Times New Roman" w:hAnsi="Georgia"/>
        </w:rPr>
        <w:t>28и-837</w:t>
      </w:r>
    </w:p>
    <w:p w:rsidR="00000000" w:rsidRDefault="00F6304D">
      <w:pPr>
        <w:pStyle w:val="a3"/>
        <w:divId w:val="837429010"/>
        <w:rPr>
          <w:rFonts w:ascii="Georgia" w:hAnsi="Georgia"/>
        </w:rPr>
      </w:pPr>
      <w:r>
        <w:rPr>
          <w:rFonts w:ascii="Georgia" w:hAnsi="Georgia"/>
        </w:rPr>
        <w:t xml:space="preserve">Департамент развития контрактной системы Минэкономразвития России рассмотрел обращение по вопросу о разъяснении положений </w:t>
      </w:r>
      <w:hyperlink r:id="rId5" w:anchor="/document/99/499011838/" w:history="1">
        <w:r>
          <w:rPr>
            <w:rStyle w:val="a4"/>
            <w:rFonts w:ascii="Georgia" w:hAnsi="Georgia"/>
          </w:rPr>
          <w:t>Федерального закона от 5 апреля 2013 г. № 44-Ф</w:t>
        </w:r>
        <w:r>
          <w:rPr>
            <w:rStyle w:val="a4"/>
            <w:rFonts w:ascii="Georgia" w:hAnsi="Georgia"/>
          </w:rPr>
          <w:t>З</w:t>
        </w:r>
      </w:hyperlink>
      <w:r>
        <w:rPr>
          <w:rFonts w:ascii="Georgia" w:hAnsi="Georgia"/>
        </w:rPr>
        <w:t xml:space="preserve"> "О контрактной сис</w:t>
      </w:r>
      <w:r>
        <w:rPr>
          <w:rFonts w:ascii="Georgia" w:hAnsi="Georgia"/>
        </w:rPr>
        <w:t>теме в сфере закупок товаров, работ, услуг для обеспечения государственных и муниципальных нужд" (далее - Закон № 44-ФЗ) и сообщает</w:t>
      </w:r>
      <w:r>
        <w:rPr>
          <w:rFonts w:ascii="Georgia" w:hAnsi="Georgia"/>
        </w:rPr>
        <w:t>.</w:t>
      </w:r>
    </w:p>
    <w:p w:rsidR="00000000" w:rsidRDefault="00F6304D">
      <w:pPr>
        <w:pStyle w:val="a3"/>
        <w:divId w:val="837429010"/>
        <w:rPr>
          <w:rFonts w:ascii="Georgia" w:hAnsi="Georgia"/>
        </w:rPr>
      </w:pPr>
      <w:r>
        <w:rPr>
          <w:rFonts w:ascii="Georgia" w:hAnsi="Georgia"/>
        </w:rPr>
        <w:t xml:space="preserve">Согласно </w:t>
      </w:r>
      <w:hyperlink r:id="rId6" w:anchor="/document/99/499011838/XA00MEA2O1/" w:tooltip="1. Заказчики обязаны осуществлять закупки у субъектов малого предпринимательства, социально ориентированных некоммерческих организаций в объеме не менее чем пятнадцать процентов совокупного..." w:history="1">
        <w:r>
          <w:rPr>
            <w:rStyle w:val="a4"/>
            <w:rFonts w:ascii="Georgia" w:hAnsi="Georgia"/>
          </w:rPr>
          <w:t xml:space="preserve">части </w:t>
        </w:r>
        <w:r>
          <w:rPr>
            <w:rStyle w:val="a4"/>
            <w:rFonts w:ascii="Georgia" w:hAnsi="Georgia"/>
          </w:rPr>
          <w:t>1</w:t>
        </w:r>
      </w:hyperlink>
      <w:r>
        <w:rPr>
          <w:rFonts w:ascii="Georgia" w:hAnsi="Georgia"/>
        </w:rPr>
        <w:t xml:space="preserve"> статьи 30 Закона № 44-ФЗ заказчики обязаны осуществлять закупки у субъектов малого пр</w:t>
      </w:r>
      <w:r>
        <w:rPr>
          <w:rFonts w:ascii="Georgia" w:hAnsi="Georgia"/>
        </w:rPr>
        <w:t xml:space="preserve">едпринимательства, социально ориентированных некоммерческих организаций в объеме не менее чем пятнадцать процентов совокупного годового объема закупок, рассчитанного с учетом </w:t>
      </w:r>
      <w:hyperlink r:id="rId7" w:anchor="/document/99/499011838/XA00MFI2NF/" w:tooltip="1_1. При определении объема закупок, предусмотренного частью 1 настоящей статьи, в расчет совокупного годового объема закупок не включаются закупки:" w:history="1">
        <w:r>
          <w:rPr>
            <w:rStyle w:val="a4"/>
            <w:rFonts w:ascii="Georgia" w:hAnsi="Georgia"/>
          </w:rPr>
          <w:t>части 1.</w:t>
        </w:r>
        <w:r>
          <w:rPr>
            <w:rStyle w:val="a4"/>
            <w:rFonts w:ascii="Georgia" w:hAnsi="Georgia"/>
          </w:rPr>
          <w:t>1</w:t>
        </w:r>
      </w:hyperlink>
      <w:r>
        <w:rPr>
          <w:rFonts w:ascii="Georgia" w:hAnsi="Georgia"/>
        </w:rPr>
        <w:t xml:space="preserve"> статьи 30 Закона № 44-ФЗ, путем</w:t>
      </w:r>
      <w:r>
        <w:rPr>
          <w:rFonts w:ascii="Georgia" w:hAnsi="Georgia"/>
        </w:rPr>
        <w:t>:</w:t>
      </w:r>
    </w:p>
    <w:p w:rsidR="00000000" w:rsidRDefault="00F6304D">
      <w:pPr>
        <w:pStyle w:val="a3"/>
        <w:divId w:val="837429010"/>
        <w:rPr>
          <w:rFonts w:ascii="Georgia" w:hAnsi="Georgia"/>
        </w:rPr>
      </w:pPr>
      <w:r>
        <w:rPr>
          <w:rFonts w:ascii="Georgia" w:hAnsi="Georgia"/>
        </w:rPr>
        <w:t>1) проведения открытых конкурсов, конкурсов с ограниченным уч</w:t>
      </w:r>
      <w:r>
        <w:rPr>
          <w:rFonts w:ascii="Georgia" w:hAnsi="Georgia"/>
        </w:rPr>
        <w:t>астием, двухэтапных конкурсов, электронных аукционов, запросов котировок, запросов предложений, в которых участниками закупок являются только субъекты малого предпринимательства, социально ориентированные некоммерческие организации. При этом начальная (мак</w:t>
      </w:r>
      <w:r>
        <w:rPr>
          <w:rFonts w:ascii="Georgia" w:hAnsi="Georgia"/>
        </w:rPr>
        <w:t>симальная) цена контракта не должна превышать двадцать миллионов рублей</w:t>
      </w:r>
      <w:r>
        <w:rPr>
          <w:rFonts w:ascii="Georgia" w:hAnsi="Georgia"/>
        </w:rPr>
        <w:t>;</w:t>
      </w:r>
    </w:p>
    <w:p w:rsidR="00000000" w:rsidRDefault="00F6304D">
      <w:pPr>
        <w:pStyle w:val="a3"/>
        <w:divId w:val="837429010"/>
        <w:rPr>
          <w:rFonts w:ascii="Georgia" w:hAnsi="Georgia"/>
        </w:rPr>
      </w:pPr>
      <w:r>
        <w:rPr>
          <w:rFonts w:ascii="Georgia" w:hAnsi="Georgia"/>
        </w:rPr>
        <w:t xml:space="preserve">2) осуществления закупок с учетом положений </w:t>
      </w:r>
      <w:hyperlink r:id="rId8" w:anchor="/document/99/499011838/XA00M942NF/" w:tooltip="5. Заказчик при определении поставщика (подрядчика, исполнителя) вправе установить в извещении об осуществлении закупки требование к поставщику (подрядчику, исполнителю), не являющемуся субъектом малого предпринимательства ил..." w:history="1">
        <w:r>
          <w:rPr>
            <w:rStyle w:val="a4"/>
            <w:rFonts w:ascii="Georgia" w:hAnsi="Georgia"/>
          </w:rPr>
          <w:t xml:space="preserve">части </w:t>
        </w:r>
        <w:r>
          <w:rPr>
            <w:rStyle w:val="a4"/>
            <w:rFonts w:ascii="Georgia" w:hAnsi="Georgia"/>
          </w:rPr>
          <w:t>5</w:t>
        </w:r>
      </w:hyperlink>
      <w:r>
        <w:rPr>
          <w:rFonts w:ascii="Georgia" w:hAnsi="Georgia"/>
        </w:rPr>
        <w:t xml:space="preserve"> статьи 30 Закона № 44-ФЗ</w:t>
      </w:r>
      <w:r>
        <w:rPr>
          <w:rFonts w:ascii="Georgia" w:hAnsi="Georgia"/>
        </w:rPr>
        <w:t>.</w:t>
      </w:r>
    </w:p>
    <w:p w:rsidR="00000000" w:rsidRDefault="00F6304D">
      <w:pPr>
        <w:pStyle w:val="a3"/>
        <w:divId w:val="837429010"/>
        <w:rPr>
          <w:rFonts w:ascii="Georgia" w:hAnsi="Georgia"/>
        </w:rPr>
      </w:pPr>
      <w:r>
        <w:rPr>
          <w:rFonts w:ascii="Georgia" w:hAnsi="Georgia"/>
        </w:rPr>
        <w:t xml:space="preserve">В соответствии с </w:t>
      </w:r>
      <w:hyperlink r:id="rId9" w:anchor="/document/99/499011838/XA00MFI2NF/" w:tooltip="1_1. При определении объема закупок, предусмотренного частью 1 настоящей статьи, в расчет совокупного годового объема закупок не включаются закупки:" w:history="1">
        <w:r>
          <w:rPr>
            <w:rStyle w:val="a4"/>
            <w:rFonts w:ascii="Georgia" w:hAnsi="Georgia"/>
          </w:rPr>
          <w:t>частью 1.</w:t>
        </w:r>
        <w:r>
          <w:rPr>
            <w:rStyle w:val="a4"/>
            <w:rFonts w:ascii="Georgia" w:hAnsi="Georgia"/>
          </w:rPr>
          <w:t>1</w:t>
        </w:r>
      </w:hyperlink>
      <w:r>
        <w:rPr>
          <w:rFonts w:ascii="Georgia" w:hAnsi="Georgia"/>
        </w:rPr>
        <w:t xml:space="preserve"> статьи 30 Закона № 44-ФЗ при определении об</w:t>
      </w:r>
      <w:r>
        <w:rPr>
          <w:rFonts w:ascii="Georgia" w:hAnsi="Georgia"/>
        </w:rPr>
        <w:t xml:space="preserve">ъема закупок, предусмотренного </w:t>
      </w:r>
      <w:hyperlink r:id="rId10" w:anchor="/document/99/499011838/XA00MEA2O1/" w:tooltip="1. Заказчики обязаны осуществлять закупки у субъектов малого предпринимательства, социально ориентированных некоммерческих организаций в объеме не менее чем пятнадцать процентов совокупного..." w:history="1">
        <w:r>
          <w:rPr>
            <w:rStyle w:val="a4"/>
            <w:rFonts w:ascii="Georgia" w:hAnsi="Georgia"/>
          </w:rPr>
          <w:t xml:space="preserve">частью </w:t>
        </w:r>
        <w:r>
          <w:rPr>
            <w:rStyle w:val="a4"/>
            <w:rFonts w:ascii="Georgia" w:hAnsi="Georgia"/>
          </w:rPr>
          <w:t>1</w:t>
        </w:r>
      </w:hyperlink>
      <w:r>
        <w:rPr>
          <w:rFonts w:ascii="Georgia" w:hAnsi="Georgia"/>
        </w:rPr>
        <w:t xml:space="preserve"> статьи 30 Закона № 44-ФЗ, в расчет совокупного годового объема закупок не включаются в том числе закупки у единственного поставщика (подрядчика, исполнителя) в соответствии с </w:t>
      </w:r>
      <w:hyperlink r:id="rId11" w:anchor="/document/99/499011838/ZAP1OUK3AF/" w:tooltip="1. Закупка у единственного поставщика (подрядчика, исполнителя) может осуществляться заказчиком в следующих случаях:" w:history="1">
        <w:r>
          <w:rPr>
            <w:rStyle w:val="a4"/>
            <w:rFonts w:ascii="Georgia" w:hAnsi="Georgia"/>
          </w:rPr>
          <w:t xml:space="preserve">частью </w:t>
        </w:r>
        <w:r>
          <w:rPr>
            <w:rStyle w:val="a4"/>
            <w:rFonts w:ascii="Georgia" w:hAnsi="Georgia"/>
          </w:rPr>
          <w:t>1</w:t>
        </w:r>
      </w:hyperlink>
      <w:r>
        <w:rPr>
          <w:rFonts w:ascii="Georgia" w:hAnsi="Georgia"/>
        </w:rPr>
        <w:t xml:space="preserve"> статьи 93 Закона № 44-ФЗ</w:t>
      </w:r>
      <w:r>
        <w:rPr>
          <w:rFonts w:ascii="Georgia" w:hAnsi="Georgia"/>
        </w:rPr>
        <w:t>.</w:t>
      </w:r>
    </w:p>
    <w:p w:rsidR="00000000" w:rsidRDefault="00F6304D">
      <w:pPr>
        <w:pStyle w:val="a3"/>
        <w:divId w:val="837429010"/>
        <w:rPr>
          <w:rFonts w:ascii="Georgia" w:hAnsi="Georgia"/>
        </w:rPr>
      </w:pPr>
      <w:r>
        <w:rPr>
          <w:rFonts w:ascii="Georgia" w:hAnsi="Georgia"/>
        </w:rPr>
        <w:t xml:space="preserve">Согласно </w:t>
      </w:r>
      <w:hyperlink r:id="rId12" w:anchor="/document/99/499011838/XA00M942NF/" w:tooltip="5. Заказчик при определении поставщика (подрядчика, исполнителя) вправе установить в извещении об осуществлении закупки требование к поставщику (подрядчику, исполнителю), не являющемуся субъектом малого предпринимательства ил..." w:history="1">
        <w:r>
          <w:rPr>
            <w:rStyle w:val="a4"/>
            <w:rFonts w:ascii="Georgia" w:hAnsi="Georgia"/>
          </w:rPr>
          <w:t xml:space="preserve">части </w:t>
        </w:r>
        <w:r>
          <w:rPr>
            <w:rStyle w:val="a4"/>
            <w:rFonts w:ascii="Georgia" w:hAnsi="Georgia"/>
          </w:rPr>
          <w:t>5</w:t>
        </w:r>
      </w:hyperlink>
      <w:r>
        <w:rPr>
          <w:rFonts w:ascii="Georgia" w:hAnsi="Georgia"/>
        </w:rPr>
        <w:t xml:space="preserve"> статьи 30 Закона № 44-ФЗ заказчик при определении поставщика (подрядчика, исполнителя) вправе установить в извещении об осуществлении закупки требование к поставщику (подрядчику, исполнителю), не являющемуся субъектом мало</w:t>
      </w:r>
      <w:r>
        <w:rPr>
          <w:rFonts w:ascii="Georgia" w:hAnsi="Georgia"/>
        </w:rPr>
        <w:t>го предпринимательства или социально ориентированной некоммерческой организацией, о привлечении к исполнению контракта субподрядчиков, соисполнителей из числа субъектов малого предпринимательства, социально ориентированных некоммерческих организаций</w:t>
      </w:r>
      <w:r>
        <w:rPr>
          <w:rFonts w:ascii="Georgia" w:hAnsi="Georgia"/>
        </w:rPr>
        <w:t>.</w:t>
      </w:r>
    </w:p>
    <w:p w:rsidR="00000000" w:rsidRDefault="00F6304D">
      <w:pPr>
        <w:pStyle w:val="a3"/>
        <w:divId w:val="837429010"/>
        <w:rPr>
          <w:rFonts w:ascii="Georgia" w:hAnsi="Georgia"/>
        </w:rPr>
      </w:pPr>
      <w:r>
        <w:rPr>
          <w:rFonts w:ascii="Georgia" w:hAnsi="Georgia"/>
        </w:rPr>
        <w:lastRenderedPageBreak/>
        <w:t>В соо</w:t>
      </w:r>
      <w:r>
        <w:rPr>
          <w:rFonts w:ascii="Georgia" w:hAnsi="Georgia"/>
        </w:rPr>
        <w:t xml:space="preserve">тветствии с </w:t>
      </w:r>
      <w:hyperlink r:id="rId13" w:anchor="/document/99/499011838/ZAP1O3Q3A4/" w:tooltip="6. Условие о привлечении к исполнению контрактов субподрядчиков, соисполнителей из числа субъектов малого предпринимательства, социально ориентированных некоммерческих организаций..." w:history="1">
        <w:r>
          <w:rPr>
            <w:rStyle w:val="a4"/>
            <w:rFonts w:ascii="Georgia" w:hAnsi="Georgia"/>
          </w:rPr>
          <w:t xml:space="preserve">частью </w:t>
        </w:r>
        <w:r>
          <w:rPr>
            <w:rStyle w:val="a4"/>
            <w:rFonts w:ascii="Georgia" w:hAnsi="Georgia"/>
          </w:rPr>
          <w:t>6</w:t>
        </w:r>
      </w:hyperlink>
      <w:r>
        <w:rPr>
          <w:rFonts w:ascii="Georgia" w:hAnsi="Georgia"/>
        </w:rPr>
        <w:t xml:space="preserve"> статьи 30 Закона № 44-ФЗ условие о привлечении к исполнению контрактов субподрядчиков, соисполнителей из числа субъектов малого предпринимательства, социально ориентированных некоммерческих организаций в случае, предусмотрен</w:t>
      </w:r>
      <w:r>
        <w:rPr>
          <w:rFonts w:ascii="Georgia" w:hAnsi="Georgia"/>
        </w:rPr>
        <w:t xml:space="preserve">ном </w:t>
      </w:r>
      <w:hyperlink r:id="rId14" w:anchor="/document/99/499011838/XA00M942NF/" w:tooltip="5. Заказчик при определении поставщика (подрядчика, исполнителя) вправе установить в извещении об осуществлении закупки требование к поставщику (подрядчику, исполнителю), не являющемуся субъектом малого предпринимательства ил..." w:history="1">
        <w:r>
          <w:rPr>
            <w:rStyle w:val="a4"/>
            <w:rFonts w:ascii="Georgia" w:hAnsi="Georgia"/>
          </w:rPr>
          <w:t xml:space="preserve">частью </w:t>
        </w:r>
        <w:r>
          <w:rPr>
            <w:rStyle w:val="a4"/>
            <w:rFonts w:ascii="Georgia" w:hAnsi="Georgia"/>
          </w:rPr>
          <w:t>5</w:t>
        </w:r>
      </w:hyperlink>
      <w:r>
        <w:rPr>
          <w:rFonts w:ascii="Georgia" w:hAnsi="Georgia"/>
        </w:rPr>
        <w:t xml:space="preserve"> статьи 30 Закона № 44-ФЗ, включается в контракты с указанием объема такого привлечения, установленного в виде процента от цены контракта. Указанный объем учитывается в объеме закупок, ос</w:t>
      </w:r>
      <w:r>
        <w:rPr>
          <w:rFonts w:ascii="Georgia" w:hAnsi="Georgia"/>
        </w:rPr>
        <w:t xml:space="preserve">уществленных заказчиками у субъектов малого предпринимательства, социально ориентированных некоммерческих организаций в соответствии с </w:t>
      </w:r>
      <w:hyperlink r:id="rId15" w:anchor="/document/99/499011838/XA00MEA2O1/" w:tooltip="1. Заказчики обязаны осуществлять закупки у субъектов малого предпринимательства, социально ориентированных некоммерческих организаций в объеме не менее чем пятнадцать процентов совокупного..." w:history="1">
        <w:r>
          <w:rPr>
            <w:rStyle w:val="a4"/>
            <w:rFonts w:ascii="Georgia" w:hAnsi="Georgia"/>
          </w:rPr>
          <w:t xml:space="preserve">частью </w:t>
        </w:r>
        <w:r>
          <w:rPr>
            <w:rStyle w:val="a4"/>
            <w:rFonts w:ascii="Georgia" w:hAnsi="Georgia"/>
          </w:rPr>
          <w:t>1</w:t>
        </w:r>
      </w:hyperlink>
      <w:r>
        <w:rPr>
          <w:rFonts w:ascii="Georgia" w:hAnsi="Georgia"/>
        </w:rPr>
        <w:t xml:space="preserve"> статьи 30 Закона № 44-ФЗ, и включается в отчет, указанный в </w:t>
      </w:r>
      <w:hyperlink r:id="rId16" w:anchor="/document/99/499011838/XA00M822NA/" w:tooltip="4. В случае признания не состоявшимся определения поставщиков (подрядчиков, исполнителей) в порядке, установленном настоящим Федеральным законом, заказчик вправе отменить указанное в части 3 настоящей статьи ограничение .." w:history="1">
        <w:r>
          <w:rPr>
            <w:rStyle w:val="a4"/>
            <w:rFonts w:ascii="Georgia" w:hAnsi="Georgia"/>
          </w:rPr>
          <w:t xml:space="preserve">части </w:t>
        </w:r>
        <w:r>
          <w:rPr>
            <w:rStyle w:val="a4"/>
            <w:rFonts w:ascii="Georgia" w:hAnsi="Georgia"/>
          </w:rPr>
          <w:t>4</w:t>
        </w:r>
      </w:hyperlink>
      <w:r>
        <w:rPr>
          <w:rFonts w:ascii="Georgia" w:hAnsi="Georgia"/>
        </w:rPr>
        <w:t xml:space="preserve"> статьи 30 Закона № 44-ФЗ. В контракты также должно быть включено обязательное условие о гражданско-правовой ответственности поставщиков (подрядчиков, исполнителей) за неисполнение условия о привлечении к исполнению контрактов су</w:t>
      </w:r>
      <w:r>
        <w:rPr>
          <w:rFonts w:ascii="Georgia" w:hAnsi="Georgia"/>
        </w:rPr>
        <w:t>бподрядчиков, соисполнителей из числа субъектов малого предпринимательства, социально ориентированных некоммерческих организаций</w:t>
      </w:r>
      <w:r>
        <w:rPr>
          <w:rFonts w:ascii="Georgia" w:hAnsi="Georgia"/>
        </w:rPr>
        <w:t>.</w:t>
      </w:r>
    </w:p>
    <w:p w:rsidR="00000000" w:rsidRDefault="00F6304D">
      <w:pPr>
        <w:pStyle w:val="a3"/>
        <w:divId w:val="837429010"/>
        <w:rPr>
          <w:rFonts w:ascii="Georgia" w:hAnsi="Georgia"/>
        </w:rPr>
      </w:pPr>
      <w:r>
        <w:rPr>
          <w:rFonts w:ascii="Georgia" w:hAnsi="Georgia"/>
        </w:rPr>
        <w:t xml:space="preserve">Таким образом, в случае если в извещении об осуществлении закупки в соответствии с </w:t>
      </w:r>
      <w:hyperlink r:id="rId17" w:anchor="/document/99/499011838/XA00MD42NM/" w:tooltip="2) осуществление закупки для государственных нужд у единственного поставщика (подрядчика, исполнителя), определенного указом или распоряжением Президента Российской Федерации, либо в случаях, установленных поручениями Президент..." w:history="1">
        <w:r>
          <w:rPr>
            <w:rStyle w:val="a4"/>
            <w:rFonts w:ascii="Georgia" w:hAnsi="Georgia"/>
          </w:rPr>
          <w:t xml:space="preserve">пунктом </w:t>
        </w:r>
        <w:r>
          <w:rPr>
            <w:rStyle w:val="a4"/>
            <w:rFonts w:ascii="Georgia" w:hAnsi="Georgia"/>
          </w:rPr>
          <w:t>2</w:t>
        </w:r>
      </w:hyperlink>
      <w:r>
        <w:rPr>
          <w:rFonts w:ascii="Georgia" w:hAnsi="Georgia"/>
        </w:rPr>
        <w:t xml:space="preserve"> части 1 статьи 93 Закона № 44-ФЗ установлено указанное требование о привлечении к исполнению контракта субподрядчиков, соисполнителей из числа субъектов малого предпринимательства, социально ориентированных некоммерческих организа</w:t>
      </w:r>
      <w:r>
        <w:rPr>
          <w:rFonts w:ascii="Georgia" w:hAnsi="Georgia"/>
        </w:rPr>
        <w:t xml:space="preserve">ций, то данный объем не учитывается в объеме закупок, осуществленных заказчиками у субъектов малого предпринимательства, социально ориентированных некоммерческих организаций в соответствии с </w:t>
      </w:r>
      <w:hyperlink r:id="rId18" w:anchor="/document/99/499011838/XA00MEA2O1/" w:tooltip="1. Заказчики обязаны осуществлять закупки у субъектов малого предпринимательства, социально ориентированных некоммерческих организаций в объеме не менее чем пятнадцать процентов совокупного..." w:history="1">
        <w:r>
          <w:rPr>
            <w:rStyle w:val="a4"/>
            <w:rFonts w:ascii="Georgia" w:hAnsi="Georgia"/>
          </w:rPr>
          <w:t xml:space="preserve">частью </w:t>
        </w:r>
        <w:r>
          <w:rPr>
            <w:rStyle w:val="a4"/>
            <w:rFonts w:ascii="Georgia" w:hAnsi="Georgia"/>
          </w:rPr>
          <w:t>1</w:t>
        </w:r>
      </w:hyperlink>
      <w:r>
        <w:rPr>
          <w:rFonts w:ascii="Georgia" w:hAnsi="Georgia"/>
        </w:rPr>
        <w:t xml:space="preserve"> статьи 30 Закона № 44-ФЗ</w:t>
      </w:r>
      <w:r>
        <w:rPr>
          <w:rFonts w:ascii="Georgia" w:hAnsi="Georgia"/>
        </w:rPr>
        <w:t>.</w:t>
      </w:r>
    </w:p>
    <w:p w:rsidR="00000000" w:rsidRDefault="00F6304D">
      <w:pPr>
        <w:pStyle w:val="a3"/>
        <w:divId w:val="837429010"/>
        <w:rPr>
          <w:rFonts w:ascii="Georgia" w:hAnsi="Georgia"/>
        </w:rPr>
      </w:pPr>
      <w:r>
        <w:rPr>
          <w:rFonts w:ascii="Georgia" w:hAnsi="Georgia"/>
        </w:rPr>
        <w:t xml:space="preserve">Обращаем </w:t>
      </w:r>
      <w:r>
        <w:rPr>
          <w:rFonts w:ascii="Georgia" w:hAnsi="Georgia"/>
        </w:rPr>
        <w:t>внимание, что юридическую силу имеют разъяснения органа государственной власти, в случае если данный орган наделен в соответствии с законодательством Российской Федерации специальной компетенцией издавать разъяснения по применению положений нормативных пра</w:t>
      </w:r>
      <w:r>
        <w:rPr>
          <w:rFonts w:ascii="Georgia" w:hAnsi="Georgia"/>
        </w:rPr>
        <w:t xml:space="preserve">вовых актов. Минэкономразвития России, федеральный орган исполнительной власти, действующим законодательством Российской Федерации, в том числе Положением о Министерстве экономического развития Российской Федерации, утвержденным </w:t>
      </w:r>
      <w:hyperlink r:id="rId19" w:anchor="/document/99/902105059/" w:history="1">
        <w:r>
          <w:rPr>
            <w:rStyle w:val="a4"/>
            <w:rFonts w:ascii="Georgia" w:hAnsi="Georgia"/>
          </w:rPr>
          <w:t>постановлением Правительства Российской Федерации от 5 июня 2008 г. № 43</w:t>
        </w:r>
        <w:r>
          <w:rPr>
            <w:rStyle w:val="a4"/>
            <w:rFonts w:ascii="Georgia" w:hAnsi="Georgia"/>
          </w:rPr>
          <w:t>7</w:t>
        </w:r>
      </w:hyperlink>
      <w:r>
        <w:rPr>
          <w:rFonts w:ascii="Georgia" w:hAnsi="Georgia"/>
        </w:rPr>
        <w:t>, не наделен компетенцией по разъяснению законодательства Российской Федерации</w:t>
      </w:r>
      <w:r>
        <w:rPr>
          <w:rFonts w:ascii="Georgia" w:hAnsi="Georgia"/>
        </w:rPr>
        <w:t>.</w:t>
      </w:r>
    </w:p>
    <w:p w:rsidR="00000000" w:rsidRDefault="00F6304D">
      <w:pPr>
        <w:pStyle w:val="a3"/>
        <w:jc w:val="right"/>
        <w:divId w:val="837429010"/>
        <w:rPr>
          <w:rFonts w:ascii="Georgia" w:hAnsi="Georgia"/>
        </w:rPr>
      </w:pPr>
      <w:r>
        <w:rPr>
          <w:rFonts w:ascii="Georgia" w:hAnsi="Georgia"/>
        </w:rPr>
        <w:t>Врио директора</w:t>
      </w:r>
      <w:r>
        <w:rPr>
          <w:rFonts w:ascii="Georgia" w:hAnsi="Georgia"/>
        </w:rPr>
        <w:br/>
      </w:r>
      <w:r>
        <w:rPr>
          <w:rFonts w:ascii="Georgia" w:hAnsi="Georgia"/>
        </w:rPr>
        <w:t>Департамента развития</w:t>
      </w:r>
      <w:r>
        <w:rPr>
          <w:rFonts w:ascii="Georgia" w:hAnsi="Georgia"/>
        </w:rPr>
        <w:br/>
      </w:r>
      <w:r>
        <w:rPr>
          <w:rFonts w:ascii="Georgia" w:hAnsi="Georgia"/>
        </w:rPr>
        <w:t>контрактной системы</w:t>
      </w:r>
      <w:r>
        <w:rPr>
          <w:rFonts w:ascii="Georgia" w:hAnsi="Georgia"/>
        </w:rPr>
        <w:br/>
      </w:r>
      <w:r>
        <w:rPr>
          <w:rFonts w:ascii="Georgia" w:hAnsi="Georgia"/>
        </w:rPr>
        <w:t>Д.А. </w:t>
      </w:r>
      <w:r>
        <w:rPr>
          <w:rFonts w:ascii="Georgia" w:hAnsi="Georgia"/>
        </w:rPr>
        <w:t>Готовце</w:t>
      </w:r>
      <w:r>
        <w:rPr>
          <w:rFonts w:ascii="Georgia" w:hAnsi="Georgia"/>
        </w:rPr>
        <w:t>в</w:t>
      </w:r>
    </w:p>
    <w:p w:rsidR="00F6304D" w:rsidRDefault="00F6304D">
      <w:pPr>
        <w:divId w:val="334572392"/>
        <w:rPr>
          <w:rFonts w:eastAsia="Times New Roman"/>
        </w:rPr>
      </w:pPr>
      <w:r>
        <w:rPr>
          <w:rFonts w:eastAsia="Times New Roman"/>
        </w:rPr>
        <w:t>БСС «Система Главбух» 2015</w:t>
      </w:r>
    </w:p>
    <w:sectPr w:rsidR="00F630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A9038E"/>
    <w:rsid w:val="00A9038E"/>
    <w:rsid w:val="00F63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http://actiondigital.ru/namespaces/system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TML">
    <w:name w:val="HTML Preformatted"/>
    <w:basedOn w:val="a"/>
    <w:link w:val="HTML0"/>
    <w:uiPriority w:val="99"/>
    <w:semiHidden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" w:hAnsi="Arial" w:cs="Arial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Pr>
      <w:rFonts w:ascii="Consolas" w:eastAsiaTheme="minorEastAsia" w:hAnsi="Consolas" w:cs="Consolas"/>
    </w:rPr>
  </w:style>
  <w:style w:type="paragraph" w:customStyle="1" w:styleId="contentblock">
    <w:name w:val="content_block"/>
    <w:basedOn w:val="a"/>
    <w:pPr>
      <w:spacing w:after="223"/>
      <w:ind w:right="357"/>
    </w:pPr>
    <w:rPr>
      <w:rFonts w:ascii="Georgia" w:hAnsi="Georgia"/>
    </w:rPr>
  </w:style>
  <w:style w:type="paragraph" w:customStyle="1" w:styleId="references">
    <w:name w:val="references"/>
    <w:basedOn w:val="a"/>
    <w:pPr>
      <w:spacing w:after="223"/>
    </w:pPr>
    <w:rPr>
      <w:vanish/>
    </w:rPr>
  </w:style>
  <w:style w:type="paragraph" w:customStyle="1" w:styleId="content">
    <w:name w:val="content"/>
    <w:basedOn w:val="a"/>
    <w:pPr>
      <w:spacing w:after="223"/>
    </w:pPr>
  </w:style>
  <w:style w:type="character" w:customStyle="1" w:styleId="docreferences">
    <w:name w:val="doc__references"/>
    <w:basedOn w:val="a0"/>
    <w:rPr>
      <w:vanish/>
      <w:webHidden w:val="0"/>
      <w:specVanish w:val="0"/>
    </w:rPr>
  </w:style>
  <w:style w:type="character" w:customStyle="1" w:styleId="incut-head-control">
    <w:name w:val="incut-head-control"/>
    <w:basedOn w:val="a0"/>
  </w:style>
  <w:style w:type="character" w:customStyle="1" w:styleId="incut-head-control1">
    <w:name w:val="incut-head-control1"/>
    <w:basedOn w:val="a0"/>
    <w:rPr>
      <w:b/>
      <w:bCs/>
    </w:rPr>
  </w:style>
  <w:style w:type="paragraph" w:customStyle="1" w:styleId="content1">
    <w:name w:val="content1"/>
    <w:basedOn w:val="a"/>
    <w:pPr>
      <w:spacing w:before="100" w:beforeAutospacing="1" w:after="100" w:afterAutospacing="1"/>
    </w:pPr>
    <w:rPr>
      <w:sz w:val="21"/>
      <w:szCs w:val="21"/>
    </w:rPr>
  </w:style>
  <w:style w:type="paragraph" w:styleId="a3">
    <w:name w:val="Normal (Web)"/>
    <w:basedOn w:val="a"/>
    <w:uiPriority w:val="99"/>
    <w:semiHidden/>
    <w:unhideWhenUsed/>
    <w:pPr>
      <w:spacing w:after="223"/>
    </w:pPr>
  </w:style>
  <w:style w:type="paragraph" w:customStyle="1" w:styleId="doc-parttypetitle">
    <w:name w:val="doc-part_type_title"/>
    <w:basedOn w:val="a"/>
    <w:pPr>
      <w:pBdr>
        <w:bottom w:val="single" w:sz="6" w:space="29" w:color="E5E5E5"/>
      </w:pBdr>
      <w:spacing w:after="195"/>
    </w:pPr>
  </w:style>
  <w:style w:type="paragraph" w:customStyle="1" w:styleId="docprops">
    <w:name w:val="doc__props"/>
    <w:basedOn w:val="a"/>
    <w:pPr>
      <w:spacing w:after="223"/>
    </w:pPr>
    <w:rPr>
      <w:rFonts w:ascii="Helvetica" w:hAnsi="Helvetica"/>
      <w:sz w:val="20"/>
      <w:szCs w:val="20"/>
    </w:rPr>
  </w:style>
  <w:style w:type="paragraph" w:customStyle="1" w:styleId="doctype">
    <w:name w:val="doc__type"/>
    <w:basedOn w:val="a"/>
    <w:pPr>
      <w:spacing w:before="96" w:after="120"/>
    </w:pPr>
    <w:rPr>
      <w:rFonts w:ascii="Helvetica" w:hAnsi="Helvetica"/>
      <w:caps/>
      <w:spacing w:val="15"/>
      <w:sz w:val="15"/>
      <w:szCs w:val="15"/>
    </w:rPr>
  </w:style>
  <w:style w:type="paragraph" w:customStyle="1" w:styleId="docpart">
    <w:name w:val="doc__part"/>
    <w:basedOn w:val="a"/>
    <w:pPr>
      <w:spacing w:before="1228" w:after="997"/>
    </w:pPr>
    <w:rPr>
      <w:rFonts w:ascii="Georgia" w:hAnsi="Georgia"/>
      <w:caps/>
      <w:spacing w:val="48"/>
      <w:sz w:val="39"/>
      <w:szCs w:val="39"/>
    </w:rPr>
  </w:style>
  <w:style w:type="paragraph" w:customStyle="1" w:styleId="docsection">
    <w:name w:val="doc__section"/>
    <w:basedOn w:val="a"/>
    <w:pPr>
      <w:spacing w:before="1140" w:after="797"/>
    </w:pPr>
    <w:rPr>
      <w:rFonts w:ascii="Georgia" w:hAnsi="Georgia"/>
      <w:sz w:val="42"/>
      <w:szCs w:val="42"/>
    </w:rPr>
  </w:style>
  <w:style w:type="paragraph" w:customStyle="1" w:styleId="docsection-name">
    <w:name w:val="doc__section-name"/>
    <w:basedOn w:val="a"/>
    <w:pPr>
      <w:spacing w:after="223"/>
    </w:pPr>
    <w:rPr>
      <w:rFonts w:ascii="Georgia" w:hAnsi="Georgia"/>
      <w:i/>
      <w:iCs/>
    </w:rPr>
  </w:style>
  <w:style w:type="paragraph" w:customStyle="1" w:styleId="docsubsection">
    <w:name w:val="doc__subsection"/>
    <w:basedOn w:val="a"/>
    <w:pPr>
      <w:spacing w:before="1070" w:after="420"/>
    </w:pPr>
    <w:rPr>
      <w:rFonts w:ascii="Helvetica" w:hAnsi="Helvetica"/>
      <w:b/>
      <w:bCs/>
      <w:spacing w:val="-15"/>
      <w:sz w:val="36"/>
      <w:szCs w:val="36"/>
    </w:rPr>
  </w:style>
  <w:style w:type="paragraph" w:customStyle="1" w:styleId="docchapter">
    <w:name w:val="doc__chapter"/>
    <w:basedOn w:val="a"/>
    <w:pPr>
      <w:spacing w:before="438" w:after="219"/>
    </w:pPr>
    <w:rPr>
      <w:rFonts w:ascii="Georgia" w:hAnsi="Georgia"/>
      <w:sz w:val="35"/>
      <w:szCs w:val="35"/>
    </w:rPr>
  </w:style>
  <w:style w:type="paragraph" w:customStyle="1" w:styleId="docarticle">
    <w:name w:val="doc__article"/>
    <w:basedOn w:val="a"/>
    <w:pPr>
      <w:spacing w:before="300" w:after="30"/>
    </w:pPr>
    <w:rPr>
      <w:rFonts w:ascii="Helvetica" w:hAnsi="Helvetica"/>
      <w:b/>
      <w:bCs/>
    </w:rPr>
  </w:style>
  <w:style w:type="paragraph" w:customStyle="1" w:styleId="docparagraph">
    <w:name w:val="doc__paragraph"/>
    <w:basedOn w:val="a"/>
    <w:pPr>
      <w:spacing w:before="240" w:after="42"/>
    </w:pPr>
    <w:rPr>
      <w:rFonts w:ascii="Georgia" w:hAnsi="Georgia"/>
      <w:sz w:val="35"/>
      <w:szCs w:val="35"/>
    </w:rPr>
  </w:style>
  <w:style w:type="paragraph" w:customStyle="1" w:styleId="docparagraph-name">
    <w:name w:val="doc__paragraph-name"/>
    <w:basedOn w:val="a"/>
    <w:pPr>
      <w:spacing w:after="223"/>
    </w:pPr>
    <w:rPr>
      <w:rFonts w:ascii="Georgia" w:hAnsi="Georgia"/>
      <w:i/>
      <w:iCs/>
    </w:rPr>
  </w:style>
  <w:style w:type="paragraph" w:customStyle="1" w:styleId="docsubparagraph">
    <w:name w:val="doc__subparagraph"/>
    <w:basedOn w:val="a"/>
    <w:pPr>
      <w:spacing w:before="341" w:after="76"/>
    </w:pPr>
    <w:rPr>
      <w:rFonts w:ascii="Helvetica" w:hAnsi="Helvetica"/>
      <w:sz w:val="29"/>
      <w:szCs w:val="29"/>
    </w:rPr>
  </w:style>
  <w:style w:type="paragraph" w:customStyle="1" w:styleId="docuntyped">
    <w:name w:val="doc__untyped"/>
    <w:basedOn w:val="a"/>
    <w:pPr>
      <w:spacing w:before="320" w:after="240"/>
    </w:pPr>
    <w:rPr>
      <w:rFonts w:ascii="Helvetica" w:hAnsi="Helvetica"/>
      <w:sz w:val="27"/>
      <w:szCs w:val="27"/>
    </w:rPr>
  </w:style>
  <w:style w:type="paragraph" w:customStyle="1" w:styleId="docnote">
    <w:name w:val="doc__note"/>
    <w:basedOn w:val="a"/>
    <w:pPr>
      <w:spacing w:after="611"/>
      <w:ind w:left="873"/>
    </w:pPr>
    <w:rPr>
      <w:rFonts w:ascii="Helvetica" w:hAnsi="Helvetica"/>
      <w:sz w:val="17"/>
      <w:szCs w:val="17"/>
    </w:rPr>
  </w:style>
  <w:style w:type="paragraph" w:customStyle="1" w:styleId="docsignature">
    <w:name w:val="doc__signature"/>
    <w:basedOn w:val="a"/>
    <w:pPr>
      <w:spacing w:before="223" w:after="223"/>
    </w:pPr>
  </w:style>
  <w:style w:type="paragraph" w:customStyle="1" w:styleId="docquestion">
    <w:name w:val="doc__question"/>
    <w:basedOn w:val="a"/>
    <w:pPr>
      <w:shd w:val="clear" w:color="auto" w:fill="FBF9EF"/>
      <w:spacing w:after="600"/>
    </w:pPr>
  </w:style>
  <w:style w:type="paragraph" w:customStyle="1" w:styleId="docquestion-title">
    <w:name w:val="doc__question-title"/>
    <w:basedOn w:val="a"/>
    <w:pPr>
      <w:spacing w:after="30"/>
    </w:pPr>
    <w:rPr>
      <w:rFonts w:ascii="Helvetica" w:hAnsi="Helvetica"/>
      <w:b/>
      <w:bCs/>
    </w:rPr>
  </w:style>
  <w:style w:type="paragraph" w:customStyle="1" w:styleId="doc-start">
    <w:name w:val="doc-start"/>
    <w:basedOn w:val="a"/>
    <w:pPr>
      <w:spacing w:after="223"/>
    </w:pPr>
  </w:style>
  <w:style w:type="paragraph" w:customStyle="1" w:styleId="docexpired">
    <w:name w:val="doc__expired"/>
    <w:basedOn w:val="a"/>
    <w:pPr>
      <w:spacing w:after="223"/>
    </w:pPr>
    <w:rPr>
      <w:color w:val="CCCCCC"/>
    </w:rPr>
  </w:style>
  <w:style w:type="character" w:customStyle="1" w:styleId="incut-head-control2">
    <w:name w:val="incut-head-control2"/>
    <w:basedOn w:val="a0"/>
    <w:rPr>
      <w:b/>
      <w:bCs/>
    </w:rPr>
  </w:style>
  <w:style w:type="paragraph" w:customStyle="1" w:styleId="content2">
    <w:name w:val="content2"/>
    <w:basedOn w:val="a"/>
    <w:pPr>
      <w:spacing w:after="223"/>
    </w:pPr>
    <w:rPr>
      <w:sz w:val="21"/>
      <w:szCs w:val="21"/>
    </w:rPr>
  </w:style>
  <w:style w:type="paragraph" w:customStyle="1" w:styleId="docarticle1">
    <w:name w:val="doc__article1"/>
    <w:basedOn w:val="a"/>
    <w:pPr>
      <w:spacing w:before="120" w:after="30"/>
    </w:pPr>
    <w:rPr>
      <w:rFonts w:ascii="Helvetica" w:hAnsi="Helvetica"/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TML">
    <w:name w:val="HTML Preformatted"/>
    <w:basedOn w:val="a"/>
    <w:link w:val="HTML0"/>
    <w:uiPriority w:val="99"/>
    <w:semiHidden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" w:hAnsi="Arial" w:cs="Arial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Pr>
      <w:rFonts w:ascii="Consolas" w:eastAsiaTheme="minorEastAsia" w:hAnsi="Consolas" w:cs="Consolas"/>
    </w:rPr>
  </w:style>
  <w:style w:type="paragraph" w:customStyle="1" w:styleId="contentblock">
    <w:name w:val="content_block"/>
    <w:basedOn w:val="a"/>
    <w:pPr>
      <w:spacing w:after="223"/>
      <w:ind w:right="357"/>
    </w:pPr>
    <w:rPr>
      <w:rFonts w:ascii="Georgia" w:hAnsi="Georgia"/>
    </w:rPr>
  </w:style>
  <w:style w:type="paragraph" w:customStyle="1" w:styleId="references">
    <w:name w:val="references"/>
    <w:basedOn w:val="a"/>
    <w:pPr>
      <w:spacing w:after="223"/>
    </w:pPr>
    <w:rPr>
      <w:vanish/>
    </w:rPr>
  </w:style>
  <w:style w:type="paragraph" w:customStyle="1" w:styleId="content">
    <w:name w:val="content"/>
    <w:basedOn w:val="a"/>
    <w:pPr>
      <w:spacing w:after="223"/>
    </w:pPr>
  </w:style>
  <w:style w:type="character" w:customStyle="1" w:styleId="docreferences">
    <w:name w:val="doc__references"/>
    <w:basedOn w:val="a0"/>
    <w:rPr>
      <w:vanish/>
      <w:webHidden w:val="0"/>
      <w:specVanish w:val="0"/>
    </w:rPr>
  </w:style>
  <w:style w:type="character" w:customStyle="1" w:styleId="incut-head-control">
    <w:name w:val="incut-head-control"/>
    <w:basedOn w:val="a0"/>
  </w:style>
  <w:style w:type="character" w:customStyle="1" w:styleId="incut-head-control1">
    <w:name w:val="incut-head-control1"/>
    <w:basedOn w:val="a0"/>
    <w:rPr>
      <w:b/>
      <w:bCs/>
    </w:rPr>
  </w:style>
  <w:style w:type="paragraph" w:customStyle="1" w:styleId="content1">
    <w:name w:val="content1"/>
    <w:basedOn w:val="a"/>
    <w:pPr>
      <w:spacing w:before="100" w:beforeAutospacing="1" w:after="100" w:afterAutospacing="1"/>
    </w:pPr>
    <w:rPr>
      <w:sz w:val="21"/>
      <w:szCs w:val="21"/>
    </w:rPr>
  </w:style>
  <w:style w:type="paragraph" w:styleId="a3">
    <w:name w:val="Normal (Web)"/>
    <w:basedOn w:val="a"/>
    <w:uiPriority w:val="99"/>
    <w:semiHidden/>
    <w:unhideWhenUsed/>
    <w:pPr>
      <w:spacing w:after="223"/>
    </w:pPr>
  </w:style>
  <w:style w:type="paragraph" w:customStyle="1" w:styleId="doc-parttypetitle">
    <w:name w:val="doc-part_type_title"/>
    <w:basedOn w:val="a"/>
    <w:pPr>
      <w:pBdr>
        <w:bottom w:val="single" w:sz="6" w:space="29" w:color="E5E5E5"/>
      </w:pBdr>
      <w:spacing w:after="195"/>
    </w:pPr>
  </w:style>
  <w:style w:type="paragraph" w:customStyle="1" w:styleId="docprops">
    <w:name w:val="doc__props"/>
    <w:basedOn w:val="a"/>
    <w:pPr>
      <w:spacing w:after="223"/>
    </w:pPr>
    <w:rPr>
      <w:rFonts w:ascii="Helvetica" w:hAnsi="Helvetica"/>
      <w:sz w:val="20"/>
      <w:szCs w:val="20"/>
    </w:rPr>
  </w:style>
  <w:style w:type="paragraph" w:customStyle="1" w:styleId="doctype">
    <w:name w:val="doc__type"/>
    <w:basedOn w:val="a"/>
    <w:pPr>
      <w:spacing w:before="96" w:after="120"/>
    </w:pPr>
    <w:rPr>
      <w:rFonts w:ascii="Helvetica" w:hAnsi="Helvetica"/>
      <w:caps/>
      <w:spacing w:val="15"/>
      <w:sz w:val="15"/>
      <w:szCs w:val="15"/>
    </w:rPr>
  </w:style>
  <w:style w:type="paragraph" w:customStyle="1" w:styleId="docpart">
    <w:name w:val="doc__part"/>
    <w:basedOn w:val="a"/>
    <w:pPr>
      <w:spacing w:before="1228" w:after="997"/>
    </w:pPr>
    <w:rPr>
      <w:rFonts w:ascii="Georgia" w:hAnsi="Georgia"/>
      <w:caps/>
      <w:spacing w:val="48"/>
      <w:sz w:val="39"/>
      <w:szCs w:val="39"/>
    </w:rPr>
  </w:style>
  <w:style w:type="paragraph" w:customStyle="1" w:styleId="docsection">
    <w:name w:val="doc__section"/>
    <w:basedOn w:val="a"/>
    <w:pPr>
      <w:spacing w:before="1140" w:after="797"/>
    </w:pPr>
    <w:rPr>
      <w:rFonts w:ascii="Georgia" w:hAnsi="Georgia"/>
      <w:sz w:val="42"/>
      <w:szCs w:val="42"/>
    </w:rPr>
  </w:style>
  <w:style w:type="paragraph" w:customStyle="1" w:styleId="docsection-name">
    <w:name w:val="doc__section-name"/>
    <w:basedOn w:val="a"/>
    <w:pPr>
      <w:spacing w:after="223"/>
    </w:pPr>
    <w:rPr>
      <w:rFonts w:ascii="Georgia" w:hAnsi="Georgia"/>
      <w:i/>
      <w:iCs/>
    </w:rPr>
  </w:style>
  <w:style w:type="paragraph" w:customStyle="1" w:styleId="docsubsection">
    <w:name w:val="doc__subsection"/>
    <w:basedOn w:val="a"/>
    <w:pPr>
      <w:spacing w:before="1070" w:after="420"/>
    </w:pPr>
    <w:rPr>
      <w:rFonts w:ascii="Helvetica" w:hAnsi="Helvetica"/>
      <w:b/>
      <w:bCs/>
      <w:spacing w:val="-15"/>
      <w:sz w:val="36"/>
      <w:szCs w:val="36"/>
    </w:rPr>
  </w:style>
  <w:style w:type="paragraph" w:customStyle="1" w:styleId="docchapter">
    <w:name w:val="doc__chapter"/>
    <w:basedOn w:val="a"/>
    <w:pPr>
      <w:spacing w:before="438" w:after="219"/>
    </w:pPr>
    <w:rPr>
      <w:rFonts w:ascii="Georgia" w:hAnsi="Georgia"/>
      <w:sz w:val="35"/>
      <w:szCs w:val="35"/>
    </w:rPr>
  </w:style>
  <w:style w:type="paragraph" w:customStyle="1" w:styleId="docarticle">
    <w:name w:val="doc__article"/>
    <w:basedOn w:val="a"/>
    <w:pPr>
      <w:spacing w:before="300" w:after="30"/>
    </w:pPr>
    <w:rPr>
      <w:rFonts w:ascii="Helvetica" w:hAnsi="Helvetica"/>
      <w:b/>
      <w:bCs/>
    </w:rPr>
  </w:style>
  <w:style w:type="paragraph" w:customStyle="1" w:styleId="docparagraph">
    <w:name w:val="doc__paragraph"/>
    <w:basedOn w:val="a"/>
    <w:pPr>
      <w:spacing w:before="240" w:after="42"/>
    </w:pPr>
    <w:rPr>
      <w:rFonts w:ascii="Georgia" w:hAnsi="Georgia"/>
      <w:sz w:val="35"/>
      <w:szCs w:val="35"/>
    </w:rPr>
  </w:style>
  <w:style w:type="paragraph" w:customStyle="1" w:styleId="docparagraph-name">
    <w:name w:val="doc__paragraph-name"/>
    <w:basedOn w:val="a"/>
    <w:pPr>
      <w:spacing w:after="223"/>
    </w:pPr>
    <w:rPr>
      <w:rFonts w:ascii="Georgia" w:hAnsi="Georgia"/>
      <w:i/>
      <w:iCs/>
    </w:rPr>
  </w:style>
  <w:style w:type="paragraph" w:customStyle="1" w:styleId="docsubparagraph">
    <w:name w:val="doc__subparagraph"/>
    <w:basedOn w:val="a"/>
    <w:pPr>
      <w:spacing w:before="341" w:after="76"/>
    </w:pPr>
    <w:rPr>
      <w:rFonts w:ascii="Helvetica" w:hAnsi="Helvetica"/>
      <w:sz w:val="29"/>
      <w:szCs w:val="29"/>
    </w:rPr>
  </w:style>
  <w:style w:type="paragraph" w:customStyle="1" w:styleId="docuntyped">
    <w:name w:val="doc__untyped"/>
    <w:basedOn w:val="a"/>
    <w:pPr>
      <w:spacing w:before="320" w:after="240"/>
    </w:pPr>
    <w:rPr>
      <w:rFonts w:ascii="Helvetica" w:hAnsi="Helvetica"/>
      <w:sz w:val="27"/>
      <w:szCs w:val="27"/>
    </w:rPr>
  </w:style>
  <w:style w:type="paragraph" w:customStyle="1" w:styleId="docnote">
    <w:name w:val="doc__note"/>
    <w:basedOn w:val="a"/>
    <w:pPr>
      <w:spacing w:after="611"/>
      <w:ind w:left="873"/>
    </w:pPr>
    <w:rPr>
      <w:rFonts w:ascii="Helvetica" w:hAnsi="Helvetica"/>
      <w:sz w:val="17"/>
      <w:szCs w:val="17"/>
    </w:rPr>
  </w:style>
  <w:style w:type="paragraph" w:customStyle="1" w:styleId="docsignature">
    <w:name w:val="doc__signature"/>
    <w:basedOn w:val="a"/>
    <w:pPr>
      <w:spacing w:before="223" w:after="223"/>
    </w:pPr>
  </w:style>
  <w:style w:type="paragraph" w:customStyle="1" w:styleId="docquestion">
    <w:name w:val="doc__question"/>
    <w:basedOn w:val="a"/>
    <w:pPr>
      <w:shd w:val="clear" w:color="auto" w:fill="FBF9EF"/>
      <w:spacing w:after="600"/>
    </w:pPr>
  </w:style>
  <w:style w:type="paragraph" w:customStyle="1" w:styleId="docquestion-title">
    <w:name w:val="doc__question-title"/>
    <w:basedOn w:val="a"/>
    <w:pPr>
      <w:spacing w:after="30"/>
    </w:pPr>
    <w:rPr>
      <w:rFonts w:ascii="Helvetica" w:hAnsi="Helvetica"/>
      <w:b/>
      <w:bCs/>
    </w:rPr>
  </w:style>
  <w:style w:type="paragraph" w:customStyle="1" w:styleId="doc-start">
    <w:name w:val="doc-start"/>
    <w:basedOn w:val="a"/>
    <w:pPr>
      <w:spacing w:after="223"/>
    </w:pPr>
  </w:style>
  <w:style w:type="paragraph" w:customStyle="1" w:styleId="docexpired">
    <w:name w:val="doc__expired"/>
    <w:basedOn w:val="a"/>
    <w:pPr>
      <w:spacing w:after="223"/>
    </w:pPr>
    <w:rPr>
      <w:color w:val="CCCCCC"/>
    </w:rPr>
  </w:style>
  <w:style w:type="character" w:customStyle="1" w:styleId="incut-head-control2">
    <w:name w:val="incut-head-control2"/>
    <w:basedOn w:val="a0"/>
    <w:rPr>
      <w:b/>
      <w:bCs/>
    </w:rPr>
  </w:style>
  <w:style w:type="paragraph" w:customStyle="1" w:styleId="content2">
    <w:name w:val="content2"/>
    <w:basedOn w:val="a"/>
    <w:pPr>
      <w:spacing w:after="223"/>
    </w:pPr>
    <w:rPr>
      <w:sz w:val="21"/>
      <w:szCs w:val="21"/>
    </w:rPr>
  </w:style>
  <w:style w:type="paragraph" w:customStyle="1" w:styleId="docarticle1">
    <w:name w:val="doc__article1"/>
    <w:basedOn w:val="a"/>
    <w:pPr>
      <w:spacing w:before="120" w:after="30"/>
    </w:pPr>
    <w:rPr>
      <w:rFonts w:ascii="Helvetica" w:hAnsi="Helvetica"/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410007">
      <w:marLeft w:val="0"/>
      <w:marRight w:val="3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8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429010">
          <w:marLeft w:val="0"/>
          <w:marRight w:val="0"/>
          <w:marTop w:val="4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5723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udget.01gl.ru/" TargetMode="External"/><Relationship Id="rId13" Type="http://schemas.openxmlformats.org/officeDocument/2006/relationships/hyperlink" Target="http://budget.01gl.ru/" TargetMode="External"/><Relationship Id="rId18" Type="http://schemas.openxmlformats.org/officeDocument/2006/relationships/hyperlink" Target="http://budget.01gl.ru/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://budget.01gl.ru/" TargetMode="External"/><Relationship Id="rId12" Type="http://schemas.openxmlformats.org/officeDocument/2006/relationships/hyperlink" Target="http://budget.01gl.ru/" TargetMode="External"/><Relationship Id="rId17" Type="http://schemas.openxmlformats.org/officeDocument/2006/relationships/hyperlink" Target="http://budget.01gl.ru/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budget.01gl.ru/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budget.01gl.ru/" TargetMode="External"/><Relationship Id="rId11" Type="http://schemas.openxmlformats.org/officeDocument/2006/relationships/hyperlink" Target="http://budget.01gl.ru/" TargetMode="External"/><Relationship Id="rId5" Type="http://schemas.openxmlformats.org/officeDocument/2006/relationships/hyperlink" Target="http://budget.01gl.ru/" TargetMode="External"/><Relationship Id="rId15" Type="http://schemas.openxmlformats.org/officeDocument/2006/relationships/hyperlink" Target="http://budget.01gl.ru/" TargetMode="External"/><Relationship Id="rId10" Type="http://schemas.openxmlformats.org/officeDocument/2006/relationships/hyperlink" Target="http://budget.01gl.ru/" TargetMode="External"/><Relationship Id="rId19" Type="http://schemas.openxmlformats.org/officeDocument/2006/relationships/hyperlink" Target="http://budget.01gl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budget.01gl.ru/" TargetMode="External"/><Relationship Id="rId14" Type="http://schemas.openxmlformats.org/officeDocument/2006/relationships/hyperlink" Target="http://budget.01gl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1224</Words>
  <Characters>6981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123</cp:lastModifiedBy>
  <cp:revision>2</cp:revision>
  <dcterms:created xsi:type="dcterms:W3CDTF">2015-06-05T07:55:00Z</dcterms:created>
  <dcterms:modified xsi:type="dcterms:W3CDTF">2015-06-05T07:55:00Z</dcterms:modified>
</cp:coreProperties>
</file>