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E99" w:rsidRPr="0016228B" w:rsidRDefault="00D83E99" w:rsidP="00D83E99">
      <w:pPr>
        <w:pStyle w:val="2"/>
        <w:numPr>
          <w:ilvl w:val="0"/>
          <w:numId w:val="1"/>
        </w:numPr>
        <w:ind w:left="0" w:firstLine="0"/>
        <w:rPr>
          <w:color w:val="auto"/>
        </w:rPr>
      </w:pPr>
      <w:bookmarkStart w:id="0" w:name="_Toc376103870"/>
      <w:bookmarkStart w:id="1" w:name="_Toc376103966"/>
      <w:bookmarkStart w:id="2" w:name="_Toc376104123"/>
      <w:bookmarkStart w:id="3" w:name="_Toc376104249"/>
      <w:bookmarkStart w:id="4" w:name="_Toc376104396"/>
      <w:bookmarkStart w:id="5" w:name="_Toc376104474"/>
      <w:bookmarkStart w:id="6" w:name="_Toc376104522"/>
      <w:bookmarkStart w:id="7" w:name="_Toc376104587"/>
      <w:bookmarkStart w:id="8" w:name="_Toc376187094"/>
      <w:bookmarkStart w:id="9" w:name="_Toc384051964"/>
      <w:r w:rsidRPr="0016228B">
        <w:rPr>
          <w:color w:val="auto"/>
        </w:rPr>
        <w:t>Инструкция по заполнению заявки на участие в электронном аукционе.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D83E99" w:rsidRPr="00854D36" w:rsidRDefault="00D83E99" w:rsidP="00D83E99">
      <w:pPr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12DA6">
        <w:rPr>
          <w:rFonts w:ascii="Times New Roman" w:hAnsi="Times New Roman" w:cs="Times New Roman"/>
          <w:color w:val="auto"/>
          <w:sz w:val="28"/>
          <w:szCs w:val="28"/>
        </w:rPr>
        <w:t xml:space="preserve">          15.5. 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 xml:space="preserve">При подготовке предложения участника аукциона по </w:t>
      </w:r>
      <w:proofErr w:type="gramStart"/>
      <w:r w:rsidRPr="00112DA6">
        <w:rPr>
          <w:rFonts w:ascii="Times New Roman" w:hAnsi="Times New Roman" w:cs="Times New Roman"/>
          <w:spacing w:val="-2"/>
          <w:sz w:val="28"/>
          <w:szCs w:val="28"/>
        </w:rPr>
        <w:t>товарам</w:t>
      </w:r>
      <w:proofErr w:type="gramEnd"/>
      <w:r w:rsidRPr="00112DA6">
        <w:rPr>
          <w:rFonts w:ascii="Times New Roman" w:hAnsi="Times New Roman" w:cs="Times New Roman"/>
          <w:spacing w:val="-2"/>
          <w:sz w:val="28"/>
          <w:szCs w:val="28"/>
        </w:rPr>
        <w:t xml:space="preserve"> используемым при выполнении работ, их качественным и иным характеристикам товаров и их показатели (значения), соответствующие требованиям аукционной документации участником аукциона указываются сведения  в соответствии с теми данными об используемых при выполнении работ тов</w:t>
      </w:r>
      <w:r>
        <w:rPr>
          <w:rFonts w:ascii="Times New Roman" w:hAnsi="Times New Roman" w:cs="Times New Roman"/>
          <w:spacing w:val="-2"/>
          <w:sz w:val="28"/>
          <w:szCs w:val="28"/>
        </w:rPr>
        <w:t>арах, которые указаны в Части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 xml:space="preserve"> «ТЕХНИЧЕСК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ОЕ ЗАДАНИЕ 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>ДОКУМЕНТАЦИИ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ОБ АУКЦИОНЕ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>», а именно в Приложении номер один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 xml:space="preserve">к Техническому заданию документации об </w:t>
      </w:r>
      <w:proofErr w:type="gramStart"/>
      <w:r w:rsidRPr="00112DA6">
        <w:rPr>
          <w:rFonts w:ascii="Times New Roman" w:hAnsi="Times New Roman" w:cs="Times New Roman"/>
          <w:spacing w:val="-2"/>
          <w:sz w:val="28"/>
          <w:szCs w:val="28"/>
        </w:rPr>
        <w:t>аукционе «Сведения о товарах предполагаемых к использованию в ходе исполнен</w:t>
      </w:r>
      <w:r>
        <w:rPr>
          <w:rFonts w:ascii="Times New Roman" w:hAnsi="Times New Roman" w:cs="Times New Roman"/>
          <w:spacing w:val="-2"/>
          <w:sz w:val="28"/>
          <w:szCs w:val="28"/>
        </w:rPr>
        <w:t>ия контракта» с учетом следующего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 xml:space="preserve">: </w:t>
      </w:r>
      <w:r>
        <w:rPr>
          <w:rFonts w:ascii="Times New Roman" w:hAnsi="Times New Roman" w:cs="Times New Roman"/>
          <w:spacing w:val="-2"/>
          <w:sz w:val="28"/>
          <w:szCs w:val="28"/>
        </w:rPr>
        <w:t>в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 xml:space="preserve"> части представления конкретных показателей о функциональных характеристиках (потребительских свойствах) и качественных характеристиках товара (применяемых материалов при производстве работ) в заявке участника не допускается указание словосочетаний</w:t>
      </w:r>
      <w:r>
        <w:rPr>
          <w:rFonts w:ascii="Times New Roman" w:hAnsi="Times New Roman" w:cs="Times New Roman"/>
          <w:spacing w:val="-2"/>
          <w:sz w:val="28"/>
          <w:szCs w:val="28"/>
        </w:rPr>
        <w:t>, слов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и предлогов: 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>«должен быть» / «должно быть», «не менее» / «не более», «менее» / «более», «не хуже» / «лучше», «выше» / «ниже», «меньше» / «больше</w:t>
      </w:r>
      <w:proofErr w:type="gramEnd"/>
      <w:r w:rsidRPr="00112DA6">
        <w:rPr>
          <w:rFonts w:ascii="Times New Roman" w:hAnsi="Times New Roman" w:cs="Times New Roman"/>
          <w:spacing w:val="-2"/>
          <w:sz w:val="28"/>
          <w:szCs w:val="28"/>
        </w:rPr>
        <w:t>», «&gt;» / «&lt;», «≤» / «≥», «</w:t>
      </w:r>
      <w:proofErr w:type="gramStart"/>
      <w:r w:rsidRPr="00112DA6">
        <w:rPr>
          <w:rFonts w:ascii="Times New Roman" w:hAnsi="Times New Roman" w:cs="Times New Roman"/>
          <w:spacing w:val="-2"/>
          <w:sz w:val="28"/>
          <w:szCs w:val="28"/>
        </w:rPr>
        <w:t xml:space="preserve">превышает» / «не превышает», «превышать» / «не превышать»  «или», «+/-»,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«до», «максимальны», «минимальный» 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>«свыше», по отношению к наименованию предлагаемого товара его характеристикам, показателям, значениям (за</w:t>
      </w:r>
      <w:proofErr w:type="gramEnd"/>
      <w:r w:rsidRPr="00112DA6">
        <w:rPr>
          <w:rFonts w:ascii="Times New Roman" w:hAnsi="Times New Roman" w:cs="Times New Roman"/>
          <w:spacing w:val="-2"/>
          <w:sz w:val="28"/>
          <w:szCs w:val="28"/>
        </w:rPr>
        <w:t xml:space="preserve"> исключением случаев прямо предусмотренных документацией об аукционе). Указывается только конкретное, точное и достоверное значение характеристик и функциональных свойств товара, конкретные показатели товара, предоставляемые участником закупки не должны сопровождаться словами «эквивалент», «аналог». Значения показателей не должны допускать разночтения или двусмысленное толкование; Участник </w:t>
      </w:r>
      <w:r>
        <w:rPr>
          <w:rFonts w:ascii="Times New Roman" w:hAnsi="Times New Roman" w:cs="Times New Roman"/>
          <w:spacing w:val="-2"/>
          <w:sz w:val="28"/>
          <w:szCs w:val="28"/>
        </w:rPr>
        <w:t>закупки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 xml:space="preserve"> в своей заявке при описании характеристик и предложений должен применять общепринятые обозначения и наименования в соответствии с требованиями дей</w:t>
      </w:r>
      <w:r>
        <w:rPr>
          <w:rFonts w:ascii="Times New Roman" w:hAnsi="Times New Roman" w:cs="Times New Roman"/>
          <w:spacing w:val="-2"/>
          <w:sz w:val="28"/>
          <w:szCs w:val="28"/>
        </w:rPr>
        <w:t>ствующих нормативных документов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>. При</w:t>
      </w:r>
      <w:r w:rsidRPr="00112DA6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>подаче</w:t>
      </w:r>
      <w:r w:rsidRPr="00112DA6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>сведений</w:t>
      </w:r>
      <w:r w:rsidRPr="00112DA6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>участниками</w:t>
      </w:r>
      <w:r w:rsidRPr="00112DA6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>закупки</w:t>
      </w:r>
      <w:r w:rsidRPr="00112DA6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>должны</w:t>
      </w:r>
      <w:r w:rsidRPr="00112DA6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>применяться</w:t>
      </w:r>
      <w:r w:rsidRPr="00112DA6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>обозначения</w:t>
      </w:r>
      <w:r w:rsidRPr="00112DA6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>(единицы</w:t>
      </w:r>
      <w:r w:rsidRPr="00112DA6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>измерения,</w:t>
      </w:r>
      <w:r w:rsidRPr="00112DA6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>наименования</w:t>
      </w:r>
      <w:r w:rsidRPr="00112DA6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>показателей,</w:t>
      </w:r>
      <w:r w:rsidRPr="00112DA6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>технических,</w:t>
      </w:r>
      <w:r w:rsidRPr="00112DA6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>функциональных</w:t>
      </w:r>
      <w:r w:rsidRPr="00112DA6">
        <w:rPr>
          <w:rFonts w:ascii="Times New Roman" w:hAnsi="Times New Roman" w:cs="Times New Roman"/>
          <w:sz w:val="28"/>
          <w:szCs w:val="28"/>
        </w:rPr>
        <w:t xml:space="preserve"> </w:t>
      </w:r>
      <w:r w:rsidRPr="00112DA6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>параметров)</w:t>
      </w:r>
      <w:r w:rsidRPr="00112DA6">
        <w:rPr>
          <w:rFonts w:ascii="Times New Roman" w:hAnsi="Times New Roman" w:cs="Times New Roman"/>
          <w:sz w:val="28"/>
          <w:szCs w:val="28"/>
        </w:rPr>
        <w:t xml:space="preserve"> в 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>соответствии</w:t>
      </w:r>
      <w:r w:rsidRPr="00112DA6">
        <w:rPr>
          <w:rFonts w:ascii="Times New Roman" w:hAnsi="Times New Roman" w:cs="Times New Roman"/>
          <w:sz w:val="28"/>
          <w:szCs w:val="28"/>
        </w:rPr>
        <w:t xml:space="preserve"> с 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>обозначениями, установленными</w:t>
      </w:r>
      <w:r w:rsidRPr="00112DA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12DA6">
        <w:rPr>
          <w:rFonts w:ascii="Times New Roman" w:hAnsi="Times New Roman" w:cs="Times New Roman"/>
          <w:sz w:val="28"/>
          <w:szCs w:val="28"/>
        </w:rPr>
        <w:t>в</w:t>
      </w:r>
      <w:r w:rsidRPr="00112DA6">
        <w:rPr>
          <w:rFonts w:ascii="Times New Roman" w:hAnsi="Times New Roman" w:cs="Times New Roman"/>
          <w:spacing w:val="-1"/>
          <w:sz w:val="28"/>
          <w:szCs w:val="28"/>
        </w:rPr>
        <w:t xml:space="preserve"> разделе</w:t>
      </w:r>
      <w:r w:rsidRPr="00112DA6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>«Техническое</w:t>
      </w:r>
      <w:r w:rsidRPr="00112DA6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>задание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документации об аукционе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 xml:space="preserve">»,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в том числе 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>в Приложении номер один к Техническому заданию документации об аукционе «Сведения о товарах предполагаемых к использованию в ходе исполнения контракта»</w:t>
      </w:r>
      <w:r w:rsidRPr="00112DA6">
        <w:rPr>
          <w:rFonts w:ascii="Times New Roman" w:hAnsi="Times New Roman" w:cs="Times New Roman"/>
          <w:spacing w:val="-3"/>
          <w:sz w:val="28"/>
          <w:szCs w:val="28"/>
        </w:rPr>
        <w:t xml:space="preserve">. 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 xml:space="preserve">Заявки, поданные с нарушением данных требований, признаются не соответствующими </w:t>
      </w:r>
      <w:proofErr w:type="gramStart"/>
      <w:r w:rsidRPr="00112DA6">
        <w:rPr>
          <w:rFonts w:ascii="Times New Roman" w:hAnsi="Times New Roman" w:cs="Times New Roman"/>
          <w:spacing w:val="-2"/>
          <w:sz w:val="28"/>
          <w:szCs w:val="28"/>
        </w:rPr>
        <w:t>требованиям</w:t>
      </w:r>
      <w:proofErr w:type="gramEnd"/>
      <w:r w:rsidRPr="00112DA6">
        <w:rPr>
          <w:rFonts w:ascii="Times New Roman" w:hAnsi="Times New Roman" w:cs="Times New Roman"/>
          <w:spacing w:val="-2"/>
          <w:sz w:val="28"/>
          <w:szCs w:val="28"/>
        </w:rPr>
        <w:t xml:space="preserve"> установленным </w:t>
      </w:r>
      <w:r>
        <w:rPr>
          <w:rFonts w:ascii="Times New Roman" w:hAnsi="Times New Roman" w:cs="Times New Roman"/>
          <w:spacing w:val="-2"/>
          <w:sz w:val="28"/>
          <w:szCs w:val="28"/>
        </w:rPr>
        <w:t>аукционной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 xml:space="preserve"> документацией и будут отклонены. Разъяснение и применение понятий, используемых в показателях материалов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(товаров)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 xml:space="preserve">: </w:t>
      </w:r>
      <w:r w:rsidRPr="00320B01">
        <w:rPr>
          <w:rFonts w:ascii="Times New Roman" w:hAnsi="Times New Roman" w:cs="Times New Roman"/>
          <w:spacing w:val="-2"/>
          <w:sz w:val="28"/>
          <w:szCs w:val="28"/>
          <w:highlight w:val="yellow"/>
        </w:rPr>
        <w:t>«Не более»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 xml:space="preserve"> означает меньше установленного значения и включает крайнее максимальное значение; </w:t>
      </w:r>
      <w:r w:rsidRPr="00320B01">
        <w:rPr>
          <w:rFonts w:ascii="Times New Roman" w:hAnsi="Times New Roman" w:cs="Times New Roman"/>
          <w:spacing w:val="-2"/>
          <w:sz w:val="28"/>
          <w:szCs w:val="28"/>
          <w:highlight w:val="yellow"/>
        </w:rPr>
        <w:t>«Не менее»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 xml:space="preserve"> означает больше установленного значения и включает крайнее минимальное значение; </w:t>
      </w:r>
      <w:r w:rsidRPr="00320B01">
        <w:rPr>
          <w:rFonts w:ascii="Times New Roman" w:hAnsi="Times New Roman" w:cs="Times New Roman"/>
          <w:spacing w:val="-2"/>
          <w:sz w:val="28"/>
          <w:szCs w:val="28"/>
          <w:highlight w:val="yellow"/>
        </w:rPr>
        <w:t>«Более»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 xml:space="preserve"> означает больше установленного значения и не включает крайнее минимальное значение; </w:t>
      </w:r>
      <w:r w:rsidRPr="00320B01">
        <w:rPr>
          <w:rFonts w:ascii="Times New Roman" w:hAnsi="Times New Roman" w:cs="Times New Roman"/>
          <w:spacing w:val="-2"/>
          <w:sz w:val="28"/>
          <w:szCs w:val="28"/>
          <w:highlight w:val="yellow"/>
        </w:rPr>
        <w:t>«Менее»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 xml:space="preserve"> означает меньше </w:t>
      </w:r>
      <w:r w:rsidRPr="00FD3694">
        <w:rPr>
          <w:rFonts w:ascii="Times New Roman" w:hAnsi="Times New Roman" w:cs="Times New Roman"/>
          <w:spacing w:val="-2"/>
          <w:sz w:val="28"/>
          <w:szCs w:val="28"/>
        </w:rPr>
        <w:lastRenderedPageBreak/>
        <w:t xml:space="preserve">установленного значения и не включает крайнее максимальное значение; </w:t>
      </w:r>
      <w:r w:rsidRPr="00320B01">
        <w:rPr>
          <w:rFonts w:ascii="Times New Roman" w:hAnsi="Times New Roman" w:cs="Times New Roman"/>
          <w:spacing w:val="-2"/>
          <w:sz w:val="28"/>
          <w:szCs w:val="28"/>
          <w:highlight w:val="yellow"/>
        </w:rPr>
        <w:t>«в пределах»</w:t>
      </w:r>
      <w:r w:rsidRPr="00FD3694">
        <w:rPr>
          <w:rFonts w:ascii="Times New Roman" w:hAnsi="Times New Roman" w:cs="Times New Roman"/>
          <w:spacing w:val="-2"/>
          <w:sz w:val="28"/>
          <w:szCs w:val="28"/>
        </w:rPr>
        <w:t xml:space="preserve"> означает диапазон значений, 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из которого </w:t>
      </w:r>
      <w:r w:rsidRPr="00FD3694">
        <w:rPr>
          <w:rFonts w:ascii="Times New Roman" w:hAnsi="Times New Roman" w:cs="Times New Roman"/>
          <w:bCs/>
          <w:sz w:val="28"/>
          <w:szCs w:val="28"/>
        </w:rPr>
        <w:t xml:space="preserve">участник закупки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должен </w:t>
      </w:r>
      <w:r w:rsidRPr="00D22230">
        <w:rPr>
          <w:rFonts w:ascii="Times New Roman" w:hAnsi="Times New Roman" w:cs="Times New Roman"/>
          <w:bCs/>
          <w:sz w:val="28"/>
          <w:szCs w:val="28"/>
        </w:rPr>
        <w:t>выбрать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D3694">
        <w:rPr>
          <w:rFonts w:ascii="Times New Roman" w:hAnsi="Times New Roman" w:cs="Times New Roman"/>
          <w:bCs/>
          <w:sz w:val="28"/>
          <w:szCs w:val="28"/>
        </w:rPr>
        <w:t xml:space="preserve">из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предложенного </w:t>
      </w:r>
      <w:r w:rsidRPr="00FD3694">
        <w:rPr>
          <w:rFonts w:ascii="Times New Roman" w:hAnsi="Times New Roman" w:cs="Times New Roman"/>
          <w:bCs/>
          <w:sz w:val="28"/>
          <w:szCs w:val="28"/>
        </w:rPr>
        <w:t>диапазона значений</w:t>
      </w:r>
      <w:r w:rsidRPr="00D22230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содержащегося в описании товара и его показателей диапазон значений и указать его</w:t>
      </w:r>
      <w:r w:rsidRPr="00FD3694">
        <w:rPr>
          <w:rFonts w:ascii="Times New Roman" w:hAnsi="Times New Roman" w:cs="Times New Roman"/>
          <w:bCs/>
          <w:sz w:val="28"/>
          <w:szCs w:val="28"/>
        </w:rPr>
        <w:t xml:space="preserve">, что </w:t>
      </w:r>
      <w:proofErr w:type="gramStart"/>
      <w:r w:rsidRPr="00FD3694">
        <w:rPr>
          <w:rFonts w:ascii="Times New Roman" w:hAnsi="Times New Roman" w:cs="Times New Roman"/>
          <w:bCs/>
          <w:sz w:val="28"/>
          <w:szCs w:val="28"/>
        </w:rPr>
        <w:t>будет</w:t>
      </w:r>
      <w:proofErr w:type="gramEnd"/>
      <w:r w:rsidRPr="00FD3694">
        <w:rPr>
          <w:rFonts w:ascii="Times New Roman" w:hAnsi="Times New Roman" w:cs="Times New Roman"/>
          <w:bCs/>
          <w:sz w:val="28"/>
          <w:szCs w:val="28"/>
        </w:rPr>
        <w:t xml:space="preserve"> является конкретным показателем</w:t>
      </w:r>
      <w:r>
        <w:rPr>
          <w:rFonts w:ascii="Times New Roman" w:hAnsi="Times New Roman" w:cs="Times New Roman"/>
          <w:spacing w:val="-2"/>
          <w:sz w:val="28"/>
          <w:szCs w:val="28"/>
        </w:rPr>
        <w:t>;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320B01">
        <w:rPr>
          <w:rFonts w:ascii="Times New Roman" w:hAnsi="Times New Roman" w:cs="Times New Roman"/>
          <w:spacing w:val="-2"/>
          <w:sz w:val="28"/>
          <w:szCs w:val="28"/>
          <w:highlight w:val="yellow"/>
        </w:rPr>
        <w:t>«в интервале»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 xml:space="preserve"> означает диапазон значений и включает крайние значения, подлежит указанию в диапазоне, что считается указанием конкретного показателя товара; </w:t>
      </w:r>
      <w:proofErr w:type="gramStart"/>
      <w:r w:rsidRPr="00320B01">
        <w:rPr>
          <w:rFonts w:ascii="Times New Roman" w:hAnsi="Times New Roman" w:cs="Times New Roman"/>
          <w:spacing w:val="-2"/>
          <w:sz w:val="28"/>
          <w:szCs w:val="28"/>
          <w:highlight w:val="yellow"/>
        </w:rPr>
        <w:t>«Свыше»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 xml:space="preserve"> означает больше установленного значения и не включает крайнее минимальное значение; </w:t>
      </w:r>
      <w:r w:rsidRPr="00320B01">
        <w:rPr>
          <w:rFonts w:ascii="Times New Roman" w:hAnsi="Times New Roman" w:cs="Times New Roman"/>
          <w:spacing w:val="-2"/>
          <w:sz w:val="28"/>
          <w:szCs w:val="28"/>
          <w:highlight w:val="yellow"/>
        </w:rPr>
        <w:t>«Выше»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 xml:space="preserve"> означает большее значение, чем установлено значение и не включает крайнее минимальное значение; </w:t>
      </w:r>
      <w:r w:rsidRPr="00320B01">
        <w:rPr>
          <w:rFonts w:ascii="Times New Roman" w:hAnsi="Times New Roman" w:cs="Times New Roman"/>
          <w:spacing w:val="-2"/>
          <w:sz w:val="28"/>
          <w:szCs w:val="28"/>
          <w:highlight w:val="yellow"/>
        </w:rPr>
        <w:t>«Ниже»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 xml:space="preserve"> означает меньшее значение, где показатель имеет более низкое значение; </w:t>
      </w:r>
      <w:r w:rsidRPr="00320B01">
        <w:rPr>
          <w:rFonts w:ascii="Times New Roman" w:hAnsi="Times New Roman" w:cs="Times New Roman"/>
          <w:spacing w:val="-2"/>
          <w:sz w:val="28"/>
          <w:szCs w:val="28"/>
          <w:highlight w:val="yellow"/>
        </w:rPr>
        <w:t>«Превышает, превышать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>» означает больше установленного значения и не включает крайнее минимальное значение; «</w:t>
      </w:r>
      <w:r w:rsidRPr="00320B01">
        <w:rPr>
          <w:rFonts w:ascii="Times New Roman" w:hAnsi="Times New Roman" w:cs="Times New Roman"/>
          <w:spacing w:val="-2"/>
          <w:sz w:val="28"/>
          <w:szCs w:val="28"/>
          <w:highlight w:val="yellow"/>
        </w:rPr>
        <w:t>Не превышает, не превышать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>» означает меньше установленного значения и включает крайнее максимальное значение;</w:t>
      </w:r>
      <w:proofErr w:type="gramEnd"/>
      <w:r w:rsidRPr="00112DA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«до» 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>означает менее установленного значения и не включает крайнее максимальное значение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; 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>«</w:t>
      </w:r>
      <w:r w:rsidRPr="00320B01">
        <w:rPr>
          <w:rFonts w:ascii="Times New Roman" w:hAnsi="Times New Roman" w:cs="Times New Roman"/>
          <w:spacing w:val="-2"/>
          <w:sz w:val="28"/>
          <w:szCs w:val="28"/>
          <w:highlight w:val="yellow"/>
        </w:rPr>
        <w:t>Меньше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>» означает менее установленного значения и не включает крайнее максимальное значение;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320B01">
        <w:rPr>
          <w:rFonts w:ascii="Times New Roman" w:hAnsi="Times New Roman" w:cs="Times New Roman"/>
          <w:spacing w:val="-2"/>
          <w:sz w:val="28"/>
          <w:szCs w:val="28"/>
          <w:highlight w:val="yellow"/>
        </w:rPr>
        <w:t>знак «</w:t>
      </w:r>
      <w:proofErr w:type="gramStart"/>
      <w:r w:rsidRPr="00320B01">
        <w:rPr>
          <w:rFonts w:ascii="Times New Roman" w:hAnsi="Times New Roman" w:cs="Times New Roman"/>
          <w:spacing w:val="-2"/>
          <w:sz w:val="28"/>
          <w:szCs w:val="28"/>
          <w:highlight w:val="yellow"/>
        </w:rPr>
        <w:t>,»</w:t>
      </w:r>
      <w:proofErr w:type="gramEnd"/>
      <w:r w:rsidRPr="00320B01">
        <w:rPr>
          <w:rFonts w:ascii="Times New Roman" w:hAnsi="Times New Roman" w:cs="Times New Roman"/>
          <w:spacing w:val="-2"/>
          <w:sz w:val="28"/>
          <w:szCs w:val="28"/>
          <w:highlight w:val="yellow"/>
        </w:rPr>
        <w:t xml:space="preserve"> и знак «;»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следует читать как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перечесление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>;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 xml:space="preserve"> «</w:t>
      </w:r>
      <w:r w:rsidRPr="00320B01">
        <w:rPr>
          <w:rFonts w:ascii="Times New Roman" w:hAnsi="Times New Roman" w:cs="Times New Roman"/>
          <w:spacing w:val="-2"/>
          <w:sz w:val="28"/>
          <w:szCs w:val="28"/>
          <w:highlight w:val="yellow"/>
        </w:rPr>
        <w:t>Больше</w:t>
      </w:r>
      <w:r w:rsidRPr="00112DA6">
        <w:rPr>
          <w:rFonts w:ascii="Times New Roman" w:hAnsi="Times New Roman" w:cs="Times New Roman"/>
          <w:spacing w:val="-2"/>
          <w:sz w:val="28"/>
          <w:szCs w:val="28"/>
        </w:rPr>
        <w:t xml:space="preserve">» означает более установленного значения и не включает крайнее минимальное значение. </w:t>
      </w:r>
      <w:r w:rsidRPr="00112DA6">
        <w:rPr>
          <w:rFonts w:ascii="Times New Roman" w:hAnsi="Times New Roman" w:cs="Times New Roman"/>
          <w:sz w:val="28"/>
          <w:szCs w:val="28"/>
        </w:rPr>
        <w:t xml:space="preserve">Сведения о товарах предполагаемых к использованию в ходе исполнения контракта, в том числе минимальные и/или максимальные показатели и </w:t>
      </w:r>
      <w:proofErr w:type="gramStart"/>
      <w:r w:rsidRPr="00112DA6">
        <w:rPr>
          <w:rFonts w:ascii="Times New Roman" w:hAnsi="Times New Roman" w:cs="Times New Roman"/>
          <w:sz w:val="28"/>
          <w:szCs w:val="28"/>
        </w:rPr>
        <w:t>показатели</w:t>
      </w:r>
      <w:proofErr w:type="gramEnd"/>
      <w:r w:rsidRPr="00112DA6">
        <w:rPr>
          <w:rFonts w:ascii="Times New Roman" w:hAnsi="Times New Roman" w:cs="Times New Roman"/>
          <w:sz w:val="28"/>
          <w:szCs w:val="28"/>
        </w:rPr>
        <w:t xml:space="preserve"> значения которых не изменяются, содержатся в </w:t>
      </w:r>
      <w:r>
        <w:rPr>
          <w:rFonts w:ascii="Times New Roman" w:hAnsi="Times New Roman" w:cs="Times New Roman"/>
          <w:sz w:val="28"/>
          <w:szCs w:val="28"/>
        </w:rPr>
        <w:t xml:space="preserve">Техническом задании документации об аукционе. </w:t>
      </w:r>
      <w:r w:rsidRPr="001220EB">
        <w:rPr>
          <w:rFonts w:ascii="Times New Roman" w:hAnsi="Times New Roman" w:cs="Times New Roman"/>
          <w:sz w:val="28"/>
          <w:szCs w:val="28"/>
          <w:shd w:val="clear" w:color="auto" w:fill="FFFF00"/>
        </w:rPr>
        <w:t>Так</w:t>
      </w:r>
      <w:r w:rsidRPr="001220EB">
        <w:rPr>
          <w:rFonts w:ascii="Times New Roman" w:hAnsi="Times New Roman" w:cs="Times New Roman"/>
          <w:spacing w:val="5"/>
          <w:sz w:val="28"/>
          <w:szCs w:val="28"/>
          <w:shd w:val="clear" w:color="auto" w:fill="FFFF00"/>
        </w:rPr>
        <w:t xml:space="preserve"> в столбце</w:t>
      </w:r>
      <w:r w:rsidRPr="00112DA6">
        <w:rPr>
          <w:rFonts w:ascii="Times New Roman" w:hAnsi="Times New Roman" w:cs="Times New Roman"/>
          <w:spacing w:val="5"/>
          <w:sz w:val="28"/>
          <w:szCs w:val="28"/>
        </w:rPr>
        <w:t xml:space="preserve"> (пункте) </w:t>
      </w:r>
      <w:r w:rsidRPr="001220EB">
        <w:rPr>
          <w:rFonts w:ascii="Times New Roman" w:hAnsi="Times New Roman" w:cs="Times New Roman"/>
          <w:spacing w:val="5"/>
          <w:sz w:val="28"/>
          <w:szCs w:val="28"/>
          <w:shd w:val="clear" w:color="auto" w:fill="FFFF00"/>
        </w:rPr>
        <w:t>четыре таблицы</w:t>
      </w:r>
      <w:r w:rsidRPr="00D60758">
        <w:rPr>
          <w:rFonts w:ascii="Times New Roman" w:hAnsi="Times New Roman" w:cs="Times New Roman"/>
          <w:spacing w:val="5"/>
          <w:sz w:val="28"/>
          <w:szCs w:val="28"/>
        </w:rPr>
        <w:t>,</w:t>
      </w:r>
      <w:r w:rsidRPr="00112DA6">
        <w:rPr>
          <w:rFonts w:ascii="Times New Roman" w:hAnsi="Times New Roman" w:cs="Times New Roman"/>
          <w:spacing w:val="5"/>
          <w:sz w:val="28"/>
          <w:szCs w:val="28"/>
        </w:rPr>
        <w:t xml:space="preserve"> содержащейся</w:t>
      </w:r>
      <w:r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</w:t>
      </w:r>
      <w:r w:rsidRPr="00112DA6">
        <w:rPr>
          <w:rFonts w:ascii="Times New Roman" w:hAnsi="Times New Roman" w:cs="Times New Roman"/>
          <w:sz w:val="28"/>
          <w:szCs w:val="28"/>
        </w:rPr>
        <w:t>риложении номер один к техническому заданию документации об аукционе</w:t>
      </w:r>
      <w:r w:rsidRPr="00D6075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указаны </w:t>
      </w:r>
      <w:r w:rsidRPr="001220EB">
        <w:rPr>
          <w:rFonts w:ascii="Times New Roman" w:hAnsi="Times New Roman" w:cs="Times New Roman"/>
          <w:sz w:val="28"/>
          <w:szCs w:val="28"/>
          <w:shd w:val="clear" w:color="auto" w:fill="FFFF00"/>
        </w:rPr>
        <w:t>минимальные и/или максимальные показатели и их значения</w:t>
      </w:r>
      <w:r w:rsidRPr="00D60758">
        <w:rPr>
          <w:rFonts w:ascii="Times New Roman" w:hAnsi="Times New Roman" w:cs="Times New Roman"/>
          <w:sz w:val="28"/>
          <w:szCs w:val="28"/>
        </w:rPr>
        <w:t>.</w:t>
      </w:r>
      <w:r w:rsidRPr="00112DA6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5"/>
          <w:sz w:val="28"/>
          <w:szCs w:val="28"/>
        </w:rPr>
        <w:t xml:space="preserve">В приложении номер два к техническому заданию документации об аукционе и </w:t>
      </w:r>
      <w:r w:rsidRPr="001220EB">
        <w:rPr>
          <w:rFonts w:ascii="Times New Roman" w:hAnsi="Times New Roman" w:cs="Times New Roman"/>
          <w:spacing w:val="5"/>
          <w:sz w:val="28"/>
          <w:szCs w:val="28"/>
          <w:shd w:val="clear" w:color="auto" w:fill="FFFF00"/>
        </w:rPr>
        <w:t>в столбце</w:t>
      </w:r>
      <w:r w:rsidRPr="00112DA6">
        <w:rPr>
          <w:rFonts w:ascii="Times New Roman" w:hAnsi="Times New Roman" w:cs="Times New Roman"/>
          <w:spacing w:val="5"/>
          <w:sz w:val="28"/>
          <w:szCs w:val="28"/>
        </w:rPr>
        <w:t xml:space="preserve"> (пункте) </w:t>
      </w:r>
      <w:r w:rsidRPr="001220EB">
        <w:rPr>
          <w:rFonts w:ascii="Times New Roman" w:hAnsi="Times New Roman" w:cs="Times New Roman"/>
          <w:spacing w:val="5"/>
          <w:sz w:val="28"/>
          <w:szCs w:val="28"/>
          <w:shd w:val="clear" w:color="auto" w:fill="FFFF00"/>
        </w:rPr>
        <w:t>три таблицы</w:t>
      </w:r>
      <w:r w:rsidRPr="00D60758">
        <w:rPr>
          <w:rFonts w:ascii="Times New Roman" w:hAnsi="Times New Roman" w:cs="Times New Roman"/>
          <w:spacing w:val="5"/>
          <w:sz w:val="28"/>
          <w:szCs w:val="28"/>
        </w:rPr>
        <w:t>,</w:t>
      </w:r>
      <w:r w:rsidRPr="00112DA6">
        <w:rPr>
          <w:rFonts w:ascii="Times New Roman" w:hAnsi="Times New Roman" w:cs="Times New Roman"/>
          <w:spacing w:val="5"/>
          <w:sz w:val="28"/>
          <w:szCs w:val="28"/>
        </w:rPr>
        <w:t xml:space="preserve"> содержащейся в приложении номер один к техническому заданию документации об аукционе</w:t>
      </w:r>
      <w:r w:rsidRPr="00D60758">
        <w:rPr>
          <w:rFonts w:ascii="Times New Roman" w:hAnsi="Times New Roman" w:cs="Times New Roman"/>
          <w:spacing w:val="5"/>
          <w:sz w:val="28"/>
          <w:szCs w:val="28"/>
        </w:rPr>
        <w:t>,</w:t>
      </w:r>
      <w:r>
        <w:rPr>
          <w:rFonts w:ascii="Times New Roman" w:hAnsi="Times New Roman" w:cs="Times New Roman"/>
          <w:spacing w:val="5"/>
          <w:sz w:val="28"/>
          <w:szCs w:val="28"/>
        </w:rPr>
        <w:t xml:space="preserve"> указаны </w:t>
      </w:r>
      <w:r w:rsidRPr="001220EB">
        <w:rPr>
          <w:rFonts w:ascii="Times New Roman" w:hAnsi="Times New Roman" w:cs="Times New Roman"/>
          <w:spacing w:val="5"/>
          <w:sz w:val="28"/>
          <w:szCs w:val="28"/>
          <w:shd w:val="clear" w:color="auto" w:fill="FFFF00"/>
        </w:rPr>
        <w:t>показатели, значения которых не изменяются (не могут изменяться), т.е. конкретные показатели</w:t>
      </w:r>
      <w:r w:rsidRPr="00112DA6">
        <w:rPr>
          <w:rFonts w:ascii="Times New Roman" w:hAnsi="Times New Roman" w:cs="Times New Roman"/>
          <w:spacing w:val="5"/>
          <w:sz w:val="28"/>
          <w:szCs w:val="28"/>
        </w:rPr>
        <w:t xml:space="preserve">. </w:t>
      </w:r>
      <w:r w:rsidRPr="00112DA6">
        <w:rPr>
          <w:rFonts w:ascii="Times New Roman" w:hAnsi="Times New Roman" w:cs="Times New Roman"/>
          <w:sz w:val="28"/>
          <w:szCs w:val="28"/>
        </w:rPr>
        <w:t xml:space="preserve">При описании показателей и </w:t>
      </w:r>
      <w:proofErr w:type="gramStart"/>
      <w:r w:rsidRPr="00112DA6">
        <w:rPr>
          <w:rFonts w:ascii="Times New Roman" w:hAnsi="Times New Roman" w:cs="Times New Roman"/>
          <w:sz w:val="28"/>
          <w:szCs w:val="28"/>
        </w:rPr>
        <w:t>значений</w:t>
      </w:r>
      <w:proofErr w:type="gramEnd"/>
      <w:r w:rsidRPr="00112DA6">
        <w:rPr>
          <w:rFonts w:ascii="Times New Roman" w:hAnsi="Times New Roman" w:cs="Times New Roman"/>
          <w:sz w:val="28"/>
          <w:szCs w:val="28"/>
        </w:rPr>
        <w:t xml:space="preserve"> относящихся к товарам предполагаемым к использованию в ходе исполнения контракта допускается применение понятий (словосочетаний): «не более», «не менее», «до»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12DA6">
        <w:rPr>
          <w:rFonts w:ascii="Times New Roman" w:hAnsi="Times New Roman" w:cs="Times New Roman"/>
          <w:sz w:val="28"/>
          <w:szCs w:val="28"/>
        </w:rPr>
        <w:t xml:space="preserve"> «</w:t>
      </w:r>
      <w:r w:rsidRPr="00D60758">
        <w:rPr>
          <w:rFonts w:ascii="Times New Roman" w:hAnsi="Times New Roman" w:cs="Times New Roman"/>
          <w:sz w:val="28"/>
          <w:szCs w:val="28"/>
        </w:rPr>
        <w:t>&lt;</w:t>
      </w:r>
      <w:r w:rsidRPr="00112DA6">
        <w:rPr>
          <w:rFonts w:ascii="Times New Roman" w:hAnsi="Times New Roman" w:cs="Times New Roman"/>
          <w:sz w:val="28"/>
          <w:szCs w:val="28"/>
        </w:rPr>
        <w:t>», «</w:t>
      </w:r>
      <w:r w:rsidRPr="00D60758">
        <w:rPr>
          <w:rFonts w:ascii="Times New Roman" w:hAnsi="Times New Roman" w:cs="Times New Roman"/>
          <w:sz w:val="28"/>
          <w:szCs w:val="28"/>
        </w:rPr>
        <w:t>&gt;</w:t>
      </w:r>
      <w:r w:rsidRPr="00112DA6">
        <w:rPr>
          <w:rFonts w:ascii="Times New Roman" w:hAnsi="Times New Roman" w:cs="Times New Roman"/>
          <w:sz w:val="28"/>
          <w:szCs w:val="28"/>
        </w:rPr>
        <w:t xml:space="preserve">», «менее», «более», «+-», «выше», «ниже», «меньше», «минимально», «максимально» в случае, если соответствующие показатели и значения являются конкретными, т.е. показателями значения которых не могут изменяться и соотноситься друг с другом. </w:t>
      </w:r>
      <w:r w:rsidRPr="00112DA6">
        <w:rPr>
          <w:rFonts w:ascii="Times New Roman" w:hAnsi="Times New Roman" w:cs="Times New Roman"/>
          <w:spacing w:val="5"/>
          <w:sz w:val="28"/>
          <w:szCs w:val="28"/>
        </w:rPr>
        <w:t xml:space="preserve">Товар, предлагаемый к использованию в ходе исполнения контракта должен соответствовать ГОСТ, </w:t>
      </w:r>
      <w:proofErr w:type="gramStart"/>
      <w:r w:rsidRPr="00112DA6">
        <w:rPr>
          <w:rFonts w:ascii="Times New Roman" w:hAnsi="Times New Roman" w:cs="Times New Roman"/>
          <w:spacing w:val="5"/>
          <w:sz w:val="28"/>
          <w:szCs w:val="28"/>
        </w:rPr>
        <w:t>указанным</w:t>
      </w:r>
      <w:proofErr w:type="gramEnd"/>
      <w:r w:rsidRPr="00112DA6">
        <w:rPr>
          <w:rFonts w:ascii="Times New Roman" w:hAnsi="Times New Roman" w:cs="Times New Roman"/>
          <w:spacing w:val="5"/>
          <w:sz w:val="28"/>
          <w:szCs w:val="28"/>
        </w:rPr>
        <w:t xml:space="preserve"> в </w:t>
      </w:r>
      <w:r w:rsidRPr="00112DA6">
        <w:rPr>
          <w:rFonts w:ascii="Times New Roman" w:hAnsi="Times New Roman" w:cs="Times New Roman"/>
          <w:sz w:val="28"/>
          <w:szCs w:val="28"/>
        </w:rPr>
        <w:t xml:space="preserve">Техническом задании документации об аукционе. </w:t>
      </w:r>
    </w:p>
    <w:p w:rsidR="001C22EF" w:rsidRPr="00D83E99" w:rsidRDefault="001C22EF"/>
    <w:sectPr w:rsidR="001C22EF" w:rsidRPr="00D83E99" w:rsidSect="001C2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9543B"/>
    <w:multiLevelType w:val="multilevel"/>
    <w:tmpl w:val="F322F184"/>
    <w:lvl w:ilvl="0">
      <w:start w:val="13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3E99"/>
    <w:rsid w:val="001220EB"/>
    <w:rsid w:val="001C22EF"/>
    <w:rsid w:val="00320B01"/>
    <w:rsid w:val="0035646D"/>
    <w:rsid w:val="00574FBA"/>
    <w:rsid w:val="00D83E99"/>
    <w:rsid w:val="00E471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E99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83E99"/>
    <w:pPr>
      <w:keepNext/>
      <w:spacing w:before="240" w:after="60"/>
      <w:jc w:val="center"/>
      <w:outlineLvl w:val="1"/>
    </w:pPr>
    <w:rPr>
      <w:rFonts w:ascii="Times New Roman" w:eastAsia="Times New Roman" w:hAnsi="Times New Roman" w:cs="Times New Roman"/>
      <w:b/>
      <w:bCs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83E99"/>
    <w:rPr>
      <w:rFonts w:ascii="Times New Roman" w:eastAsia="Times New Roman" w:hAnsi="Times New Roman" w:cs="Times New Roman"/>
      <w:b/>
      <w:bCs/>
      <w:iCs/>
      <w:color w:val="000000"/>
      <w:sz w:val="28"/>
      <w:szCs w:val="28"/>
    </w:rPr>
  </w:style>
  <w:style w:type="character" w:customStyle="1" w:styleId="a3">
    <w:name w:val="Основной текст_"/>
    <w:link w:val="7"/>
    <w:locked/>
    <w:rsid w:val="00D83E99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3"/>
    <w:rsid w:val="00D83E99"/>
    <w:pPr>
      <w:shd w:val="clear" w:color="auto" w:fill="FFFFFF"/>
      <w:spacing w:before="6660" w:line="254" w:lineRule="exact"/>
      <w:jc w:val="center"/>
    </w:pPr>
    <w:rPr>
      <w:rFonts w:ascii="Times New Roman" w:eastAsiaTheme="minorHAnsi" w:hAnsi="Times New Roman" w:cs="Times New Roman"/>
      <w:color w:val="auto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815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Понарина</dc:creator>
  <cp:keywords/>
  <dc:description/>
  <cp:lastModifiedBy>Понарина</cp:lastModifiedBy>
  <cp:revision>5</cp:revision>
  <dcterms:created xsi:type="dcterms:W3CDTF">2015-04-17T05:46:00Z</dcterms:created>
  <dcterms:modified xsi:type="dcterms:W3CDTF">2015-04-19T21:27:00Z</dcterms:modified>
</cp:coreProperties>
</file>