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601" w:rsidRDefault="008F26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Вопрос:</w:t>
      </w:r>
      <w:r>
        <w:rPr>
          <w:rFonts w:ascii="Calibri" w:hAnsi="Calibri" w:cs="Calibri"/>
        </w:rPr>
        <w:t xml:space="preserve"> О включении в </w:t>
      </w:r>
      <w:proofErr w:type="gramStart"/>
      <w:r>
        <w:rPr>
          <w:rFonts w:ascii="Calibri" w:hAnsi="Calibri" w:cs="Calibri"/>
        </w:rPr>
        <w:t>документацию</w:t>
      </w:r>
      <w:proofErr w:type="gramEnd"/>
      <w:r>
        <w:rPr>
          <w:rFonts w:ascii="Calibri" w:hAnsi="Calibri" w:cs="Calibri"/>
        </w:rPr>
        <w:t xml:space="preserve"> о закупке требования о предоставлении гарантийных обязательств, обеспечиваемых банковской гарантией.</w:t>
      </w:r>
    </w:p>
    <w:p w:rsidR="008F2601" w:rsidRDefault="008F26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F2601" w:rsidRDefault="008F26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Ответ:</w:t>
      </w:r>
    </w:p>
    <w:p w:rsidR="008F2601" w:rsidRDefault="008F26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ФИНАНСОВ РОССИЙСКОЙ ФЕДЕРАЦИИ</w:t>
      </w:r>
    </w:p>
    <w:p w:rsidR="008F2601" w:rsidRDefault="008F26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8F2601" w:rsidRDefault="008F26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ПИСЬМО</w:t>
      </w:r>
    </w:p>
    <w:p w:rsidR="008F2601" w:rsidRDefault="008F26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 июля 2014 г. N 02-02-07/32132</w:t>
      </w:r>
    </w:p>
    <w:p w:rsidR="008F2601" w:rsidRDefault="008F26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bookmarkStart w:id="0" w:name="_GoBack"/>
      <w:bookmarkEnd w:id="0"/>
    </w:p>
    <w:p w:rsidR="008F2601" w:rsidRDefault="008F26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Департамент бюджетной методологии Министерства финансов Российской Федерации (далее - Департамент) рассмотрел обращение по вопросу включения в документацию о закупке условия о включении гарантийных обязатель</w:t>
      </w:r>
      <w:proofErr w:type="gramStart"/>
      <w:r>
        <w:rPr>
          <w:rFonts w:ascii="Calibri" w:hAnsi="Calibri" w:cs="Calibri"/>
        </w:rPr>
        <w:t>ств в ср</w:t>
      </w:r>
      <w:proofErr w:type="gramEnd"/>
      <w:r>
        <w:rPr>
          <w:rFonts w:ascii="Calibri" w:hAnsi="Calibri" w:cs="Calibri"/>
        </w:rPr>
        <w:t>ок действия банковской гарантии и сообщает следующее.</w:t>
      </w:r>
    </w:p>
    <w:p w:rsidR="008F2601" w:rsidRDefault="008F26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5" w:history="1">
        <w:r>
          <w:rPr>
            <w:rFonts w:ascii="Calibri" w:hAnsi="Calibri" w:cs="Calibri"/>
            <w:color w:val="0000FF"/>
          </w:rPr>
          <w:t>пунктом 3 статьи 3</w:t>
        </w:r>
      </w:hyperlink>
      <w:r>
        <w:rPr>
          <w:rFonts w:ascii="Calibri" w:hAnsi="Calibri" w:cs="Calibri"/>
        </w:rPr>
        <w:t xml:space="preserve"> Федерального закона от 05.04.2013 N 44-ФЗ "О контрактной системе в сфере закупок товаров, работ, услуг для обеспечения государственных и муниципальных нужд" (далее - Федеральный закон N 44-ФЗ) закупка товаров, работ, услуг завершается исполнением обязатель</w:t>
      </w:r>
      <w:proofErr w:type="gramStart"/>
      <w:r>
        <w:rPr>
          <w:rFonts w:ascii="Calibri" w:hAnsi="Calibri" w:cs="Calibri"/>
        </w:rPr>
        <w:t>ств ст</w:t>
      </w:r>
      <w:proofErr w:type="gramEnd"/>
      <w:r>
        <w:rPr>
          <w:rFonts w:ascii="Calibri" w:hAnsi="Calibri" w:cs="Calibri"/>
        </w:rPr>
        <w:t>оронами контракта.</w:t>
      </w:r>
    </w:p>
    <w:p w:rsidR="008F2601" w:rsidRDefault="008F26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Согласно </w:t>
      </w:r>
      <w:hyperlink r:id="rId6" w:history="1">
        <w:r>
          <w:rPr>
            <w:rFonts w:ascii="Calibri" w:hAnsi="Calibri" w:cs="Calibri"/>
            <w:color w:val="0000FF"/>
          </w:rPr>
          <w:t>части 6 статьи 34</w:t>
        </w:r>
      </w:hyperlink>
      <w:r>
        <w:rPr>
          <w:rFonts w:ascii="Calibri" w:hAnsi="Calibri" w:cs="Calibri"/>
        </w:rPr>
        <w:t xml:space="preserve"> Федерального закона N 44-ФЗ обязательства поставщика (подрядчика, исполнителя), предусмотренные контрактом, могут включать в себя гарантийные обязательства. Указанные положения корреспондируют с нормами </w:t>
      </w:r>
      <w:hyperlink r:id="rId7" w:history="1">
        <w:r>
          <w:rPr>
            <w:rFonts w:ascii="Calibri" w:hAnsi="Calibri" w:cs="Calibri"/>
            <w:color w:val="0000FF"/>
          </w:rPr>
          <w:t>статей 470</w:t>
        </w:r>
      </w:hyperlink>
      <w:r>
        <w:rPr>
          <w:rFonts w:ascii="Calibri" w:hAnsi="Calibri" w:cs="Calibri"/>
        </w:rPr>
        <w:t xml:space="preserve">, </w:t>
      </w:r>
      <w:hyperlink r:id="rId8" w:history="1">
        <w:r>
          <w:rPr>
            <w:rFonts w:ascii="Calibri" w:hAnsi="Calibri" w:cs="Calibri"/>
            <w:color w:val="0000FF"/>
          </w:rPr>
          <w:t>722</w:t>
        </w:r>
      </w:hyperlink>
      <w:r>
        <w:rPr>
          <w:rFonts w:ascii="Calibri" w:hAnsi="Calibri" w:cs="Calibri"/>
        </w:rPr>
        <w:t xml:space="preserve">, </w:t>
      </w:r>
      <w:hyperlink r:id="rId9" w:history="1">
        <w:r>
          <w:rPr>
            <w:rFonts w:ascii="Calibri" w:hAnsi="Calibri" w:cs="Calibri"/>
            <w:color w:val="0000FF"/>
          </w:rPr>
          <w:t>755</w:t>
        </w:r>
      </w:hyperlink>
      <w:r>
        <w:rPr>
          <w:rFonts w:ascii="Calibri" w:hAnsi="Calibri" w:cs="Calibri"/>
        </w:rPr>
        <w:t xml:space="preserve"> Гражданского кодекса Российской Федерации, в соответствии с которыми договор может включать требования о предоставлении гарантии качества товара, работы.</w:t>
      </w:r>
    </w:p>
    <w:p w:rsidR="008F2601" w:rsidRDefault="008F26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этой связи Департамент полагает, что требования о предоставлении гарантии качества по предмету контракта, а также обеспечение указанной гарантии могут быть включены в проект контракта.</w:t>
      </w:r>
    </w:p>
    <w:p w:rsidR="008F2601" w:rsidRDefault="008F26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Необходимо отметить, что Федеральный </w:t>
      </w:r>
      <w:hyperlink r:id="rId10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N 44-ФЗ устанавливает нормы об обеспечении исполнения исключительно основного обязательства по контракту. В этой связи заказчик не вправе отказать в заключени</w:t>
      </w:r>
      <w:proofErr w:type="gramStart"/>
      <w:r>
        <w:rPr>
          <w:rFonts w:ascii="Calibri" w:hAnsi="Calibri" w:cs="Calibri"/>
        </w:rPr>
        <w:t>и</w:t>
      </w:r>
      <w:proofErr w:type="gramEnd"/>
      <w:r>
        <w:rPr>
          <w:rFonts w:ascii="Calibri" w:hAnsi="Calibri" w:cs="Calibri"/>
        </w:rPr>
        <w:t xml:space="preserve"> контракта при отсутствии обеспечения гарантийного обязательства.</w:t>
      </w:r>
    </w:p>
    <w:p w:rsidR="008F2601" w:rsidRDefault="008F26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11" w:history="1">
        <w:r>
          <w:rPr>
            <w:rFonts w:ascii="Calibri" w:hAnsi="Calibri" w:cs="Calibri"/>
            <w:color w:val="0000FF"/>
          </w:rPr>
          <w:t>частью 3 статьи 96</w:t>
        </w:r>
      </w:hyperlink>
      <w:r>
        <w:rPr>
          <w:rFonts w:ascii="Calibri" w:hAnsi="Calibri" w:cs="Calibri"/>
        </w:rPr>
        <w:t xml:space="preserve"> Федерального закона N 44-ФЗ исполнение контракта может обеспечиваться предоставлением банковской гарантии, выданной банком и соответствующей требованиям </w:t>
      </w:r>
      <w:hyperlink r:id="rId12" w:history="1">
        <w:r>
          <w:rPr>
            <w:rFonts w:ascii="Calibri" w:hAnsi="Calibri" w:cs="Calibri"/>
            <w:color w:val="0000FF"/>
          </w:rPr>
          <w:t>статьи 45</w:t>
        </w:r>
      </w:hyperlink>
      <w:r>
        <w:rPr>
          <w:rFonts w:ascii="Calibri" w:hAnsi="Calibri" w:cs="Calibri"/>
        </w:rPr>
        <w:t xml:space="preserve"> Федерального закона N 44-ФЗ. При этом срок действия банковской гарантии, обеспечивающей исполнение основного обязательства по контракту, должен превышать срок действия контракта не менее чем на один месяц.</w:t>
      </w:r>
    </w:p>
    <w:p w:rsidR="008F2601" w:rsidRDefault="008F26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Обращаем внимание, что Федеральный </w:t>
      </w:r>
      <w:hyperlink r:id="rId13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N 44-ФЗ не регламентирует правоотношения по обеспечению гарантийных обязательств, возникающих после исполнения основного обязательства по контракту.</w:t>
      </w:r>
    </w:p>
    <w:p w:rsidR="008F2601" w:rsidRDefault="008F26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этой связи, по мнению Департамента, документация о закупке может включать требование о предоставлении гарантии качества и ее обеспечении. При этом заказчик вправе определить способ обеспечения обязательств в соответствии с </w:t>
      </w:r>
      <w:hyperlink r:id="rId14" w:history="1">
        <w:r>
          <w:rPr>
            <w:rFonts w:ascii="Calibri" w:hAnsi="Calibri" w:cs="Calibri"/>
            <w:color w:val="0000FF"/>
          </w:rPr>
          <w:t>главой 23</w:t>
        </w:r>
      </w:hyperlink>
      <w:r>
        <w:rPr>
          <w:rFonts w:ascii="Calibri" w:hAnsi="Calibri" w:cs="Calibri"/>
        </w:rPr>
        <w:t xml:space="preserve"> Гражданского кодекса Российской Федерации. В случае если таким способом является предоставление банковской гарантии, поставщик (подрядчик, исполнитель) вправе предоставить банковскую гарантию, обеспечивающую как основное, так и гарантийное обязательство.</w:t>
      </w:r>
    </w:p>
    <w:p w:rsidR="008F2601" w:rsidRDefault="008F26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Такая гарантия в части основного обязательства должна соответствовать требованиям, установленным </w:t>
      </w:r>
      <w:hyperlink r:id="rId15" w:history="1">
        <w:r>
          <w:rPr>
            <w:rFonts w:ascii="Calibri" w:hAnsi="Calibri" w:cs="Calibri"/>
            <w:color w:val="0000FF"/>
          </w:rPr>
          <w:t>статьей 45</w:t>
        </w:r>
      </w:hyperlink>
      <w:r>
        <w:rPr>
          <w:rFonts w:ascii="Calibri" w:hAnsi="Calibri" w:cs="Calibri"/>
        </w:rPr>
        <w:t xml:space="preserve"> Федерального закона N 44-ФЗ, требования гарантии в части гарантийных обязательств могут быть определены заказчиком в документации о закупке, проекте контракта.</w:t>
      </w:r>
    </w:p>
    <w:p w:rsidR="008F2601" w:rsidRDefault="008F26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F2601" w:rsidRDefault="008F260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Директор Департамента</w:t>
      </w:r>
    </w:p>
    <w:p w:rsidR="008F2601" w:rsidRDefault="008F260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бюджетной методологии</w:t>
      </w:r>
    </w:p>
    <w:p w:rsidR="008F2601" w:rsidRDefault="008F260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С.В.РОМАНОВ</w:t>
      </w:r>
    </w:p>
    <w:p w:rsidR="008F2601" w:rsidRDefault="008F260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02.07.2014</w:t>
      </w:r>
    </w:p>
    <w:p w:rsidR="008F2601" w:rsidRDefault="008F260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F2601" w:rsidRDefault="008F260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F2601" w:rsidRDefault="008F2601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1A1F71" w:rsidRDefault="001A1F71"/>
    <w:sectPr w:rsidR="001A1F71" w:rsidSect="00587C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601"/>
    <w:rsid w:val="001A1F71"/>
    <w:rsid w:val="008F2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A06F0F86DA8E80FFE277CF8A26EF3A514D6398798FCCCC8DF89D926723BCB4718F08668E0D47F6LAF2G" TargetMode="External"/><Relationship Id="rId13" Type="http://schemas.openxmlformats.org/officeDocument/2006/relationships/hyperlink" Target="consultantplus://offline/ref=8EA06F0F86DA8E80FFE277CF8A26EF3A514E66907B86CCCC8DF89D9267L2F3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EA06F0F86DA8E80FFE277CF8A26EF3A514D6398798FCCCC8DF89D926723BCB4718F08668E0C46FFLAF1G" TargetMode="External"/><Relationship Id="rId12" Type="http://schemas.openxmlformats.org/officeDocument/2006/relationships/hyperlink" Target="consultantplus://offline/ref=8EA06F0F86DA8E80FFE277CF8A26EF3A514E66907B86CCCC8DF89D926723BCB4718F08668E0C43F3LAFBG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EA06F0F86DA8E80FFE277CF8A26EF3A514E66907B86CCCC8DF89D926723BCB4718F08668E0D41F6LAF5G" TargetMode="External"/><Relationship Id="rId11" Type="http://schemas.openxmlformats.org/officeDocument/2006/relationships/hyperlink" Target="consultantplus://offline/ref=8EA06F0F86DA8E80FFE277CF8A26EF3A514E66907B86CCCC8DF89D926723BCB4718F08668E0D45F3LAF5G" TargetMode="External"/><Relationship Id="rId5" Type="http://schemas.openxmlformats.org/officeDocument/2006/relationships/hyperlink" Target="consultantplus://offline/ref=8EA06F0F86DA8E80FFE277CF8A26EF3A514E66907B86CCCC8DF89D926723BCB4718F08668E0C46F4LAF3G" TargetMode="External"/><Relationship Id="rId15" Type="http://schemas.openxmlformats.org/officeDocument/2006/relationships/hyperlink" Target="consultantplus://offline/ref=8EA06F0F86DA8E80FFE277CF8A26EF3A514E66907B86CCCC8DF89D926723BCB4718F08668E0C43F3LAFBG" TargetMode="External"/><Relationship Id="rId10" Type="http://schemas.openxmlformats.org/officeDocument/2006/relationships/hyperlink" Target="consultantplus://offline/ref=8EA06F0F86DA8E80FFE277CF8A26EF3A514E66907B86CCCC8DF89D9267L2F3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EA06F0F86DA8E80FFE277CF8A26EF3A514D6398798FCCCC8DF89D926723BCB4718F08668E0D44F4LAFBG" TargetMode="External"/><Relationship Id="rId14" Type="http://schemas.openxmlformats.org/officeDocument/2006/relationships/hyperlink" Target="consultantplus://offline/ref=8EA06F0F86DA8E80FFE277CF8A26EF3A514D63997E88CCCC8DF89D926723BCB4718F08668E0D40F6LAF3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Gorchakova</dc:creator>
  <cp:keywords/>
  <dc:description/>
  <cp:lastModifiedBy>Gorchakova</cp:lastModifiedBy>
  <cp:revision>1</cp:revision>
  <dcterms:created xsi:type="dcterms:W3CDTF">2015-03-27T06:05:00Z</dcterms:created>
  <dcterms:modified xsi:type="dcterms:W3CDTF">2015-03-27T06:07:00Z</dcterms:modified>
</cp:coreProperties>
</file>