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04"/>
        <w:gridCol w:w="7150"/>
        <w:gridCol w:w="7960"/>
      </w:tblGrid>
      <w:tr w:rsidR="00250580" w:rsidRPr="001522F7" w:rsidTr="00250580">
        <w:tc>
          <w:tcPr>
            <w:tcW w:w="442" w:type="dxa"/>
          </w:tcPr>
          <w:p w:rsidR="00250580" w:rsidRPr="001522F7" w:rsidRDefault="00250580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№</w:t>
            </w:r>
          </w:p>
        </w:tc>
        <w:tc>
          <w:tcPr>
            <w:tcW w:w="7179" w:type="dxa"/>
          </w:tcPr>
          <w:p w:rsidR="00250580" w:rsidRPr="001522F7" w:rsidRDefault="00250580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ТРЕБОВАНИЯ ЗАКАЗЧИКА</w:t>
            </w:r>
          </w:p>
        </w:tc>
        <w:tc>
          <w:tcPr>
            <w:tcW w:w="7993" w:type="dxa"/>
          </w:tcPr>
          <w:p w:rsidR="00250580" w:rsidRPr="001522F7" w:rsidRDefault="00EB4A15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НА ЧТО СТОИТ ОБРАТИТЬ ВНИМАНИЕ</w:t>
            </w: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250580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1</w:t>
            </w:r>
          </w:p>
        </w:tc>
        <w:tc>
          <w:tcPr>
            <w:tcW w:w="7179" w:type="dxa"/>
          </w:tcPr>
          <w:p w:rsidR="00250580" w:rsidRPr="001522F7" w:rsidRDefault="00250580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Горячекатаная арматурная сталь, гладкая, класса А-I, с временным сопротивлением разрыву не менее 38 кгс/мм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2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, предел текучести не менее 24 Н/мм2, диаметром стержня не менее 6 мм, ГОСТ 5781-82, масса 1 м профиля: не более 0,617 кг; площадь поперечного сечения стержня: не менее 0,283 мм2.</w:t>
            </w:r>
          </w:p>
        </w:tc>
        <w:tc>
          <w:tcPr>
            <w:tcW w:w="7993" w:type="dxa"/>
          </w:tcPr>
          <w:p w:rsidR="00250580" w:rsidRPr="001522F7" w:rsidRDefault="001522F7">
            <w:pPr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eastAsia="Times New Roman" w:hAnsi="Garamond" w:cs="Times New Roman"/>
                <w:sz w:val="28"/>
                <w:szCs w:val="28"/>
              </w:rPr>
              <w:t>П</w:t>
            </w:r>
            <w:r w:rsidR="00250580"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лощадь поперечного сечения стержня: не менее 0,283 </w:t>
            </w:r>
            <w:r w:rsidR="00250580"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мм</w:t>
            </w:r>
            <w:proofErr w:type="gramStart"/>
            <w:r w:rsidR="00250580"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2</w:t>
            </w:r>
            <w:proofErr w:type="gramEnd"/>
          </w:p>
          <w:p w:rsidR="00250580" w:rsidRPr="001522F7" w:rsidRDefault="00250580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 xml:space="preserve">Согласно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ГОСТ 5781-82</w:t>
            </w:r>
            <w:r w:rsidRPr="001522F7">
              <w:rPr>
                <w:rFonts w:ascii="Garamond" w:hAnsi="Garamond"/>
                <w:sz w:val="28"/>
                <w:szCs w:val="28"/>
              </w:rPr>
              <w:t xml:space="preserve">,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площадь поперечного сечения стержня</w:t>
            </w:r>
            <w:r w:rsidRPr="001522F7">
              <w:rPr>
                <w:rFonts w:ascii="Garamond" w:hAnsi="Garamond"/>
                <w:sz w:val="28"/>
                <w:szCs w:val="28"/>
              </w:rPr>
              <w:t xml:space="preserve"> измеряется в см</w:t>
            </w:r>
            <w:proofErr w:type="gramStart"/>
            <w:r w:rsidRPr="001522F7">
              <w:rPr>
                <w:rFonts w:ascii="Garamond" w:hAnsi="Garamond"/>
                <w:sz w:val="28"/>
                <w:szCs w:val="28"/>
              </w:rPr>
              <w:t>2</w:t>
            </w:r>
            <w:proofErr w:type="gramEnd"/>
            <w:r w:rsidRPr="001522F7">
              <w:rPr>
                <w:rFonts w:ascii="Garamond" w:hAnsi="Garamond"/>
                <w:sz w:val="28"/>
                <w:szCs w:val="28"/>
              </w:rPr>
              <w:t>. В данном случае площадь поперечного сечения стержня будет 0,283 см</w:t>
            </w:r>
            <w:proofErr w:type="gramStart"/>
            <w:r w:rsidRPr="001522F7">
              <w:rPr>
                <w:rFonts w:ascii="Garamond" w:hAnsi="Garamond"/>
                <w:sz w:val="28"/>
                <w:szCs w:val="28"/>
              </w:rPr>
              <w:t>2</w:t>
            </w:r>
            <w:proofErr w:type="gramEnd"/>
            <w:r w:rsidRPr="001522F7">
              <w:rPr>
                <w:rFonts w:ascii="Garamond" w:hAnsi="Garamond"/>
                <w:sz w:val="28"/>
                <w:szCs w:val="28"/>
              </w:rPr>
              <w:t>.</w:t>
            </w: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250580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2</w:t>
            </w:r>
          </w:p>
        </w:tc>
        <w:tc>
          <w:tcPr>
            <w:tcW w:w="7179" w:type="dxa"/>
          </w:tcPr>
          <w:p w:rsidR="00250580" w:rsidRPr="001522F7" w:rsidRDefault="00EB4A15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Дверной блок стальной наружный, двупольный, с порогом, с открыванием полотна наружу, класс прочности не ниже М3, усиленного исполнения, высотой 2100 мм, шириной 1300  мм по ГОСТ 31173-2003.</w:t>
            </w:r>
          </w:p>
        </w:tc>
        <w:tc>
          <w:tcPr>
            <w:tcW w:w="7993" w:type="dxa"/>
          </w:tcPr>
          <w:p w:rsidR="00250580" w:rsidRPr="001522F7" w:rsidRDefault="001522F7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eastAsia="Times New Roman" w:hAnsi="Garamond" w:cs="Times New Roman"/>
                <w:sz w:val="28"/>
                <w:szCs w:val="28"/>
              </w:rPr>
              <w:t>К</w:t>
            </w:r>
            <w:r w:rsidR="00EB4A15"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ласс прочности </w:t>
            </w:r>
            <w:r w:rsidR="00EB4A15"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не ниже М3</w:t>
            </w:r>
          </w:p>
          <w:p w:rsidR="00EB4A15" w:rsidRPr="001522F7" w:rsidRDefault="00EB4A15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 xml:space="preserve">Согласно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ГОСТ 31173-2003</w:t>
            </w:r>
            <w:r w:rsidRPr="001522F7">
              <w:rPr>
                <w:rFonts w:ascii="Garamond" w:hAnsi="Garamond"/>
                <w:sz w:val="28"/>
                <w:szCs w:val="28"/>
              </w:rPr>
              <w:t>, дверные блоки усиленного исполнения могут быть не ниже класса М</w:t>
            </w:r>
            <w:proofErr w:type="gramStart"/>
            <w:r w:rsidRPr="001522F7">
              <w:rPr>
                <w:rFonts w:ascii="Garamond" w:hAnsi="Garamond"/>
                <w:sz w:val="28"/>
                <w:szCs w:val="28"/>
              </w:rPr>
              <w:t>2</w:t>
            </w:r>
            <w:proofErr w:type="gramEnd"/>
            <w:r w:rsidRPr="001522F7">
              <w:rPr>
                <w:rFonts w:ascii="Garamond" w:hAnsi="Garamond"/>
                <w:sz w:val="28"/>
                <w:szCs w:val="28"/>
              </w:rPr>
              <w:t>. В данном случае класс прочности будет М</w:t>
            </w:r>
            <w:proofErr w:type="gramStart"/>
            <w:r w:rsidRPr="001522F7">
              <w:rPr>
                <w:rFonts w:ascii="Garamond" w:hAnsi="Garamond"/>
                <w:sz w:val="28"/>
                <w:szCs w:val="28"/>
              </w:rPr>
              <w:t>2</w:t>
            </w:r>
            <w:proofErr w:type="gramEnd"/>
            <w:r w:rsidRPr="001522F7">
              <w:rPr>
                <w:rFonts w:ascii="Garamond" w:hAnsi="Garamond"/>
                <w:sz w:val="28"/>
                <w:szCs w:val="28"/>
              </w:rPr>
              <w:t>.</w:t>
            </w: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EB4A15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3</w:t>
            </w:r>
          </w:p>
        </w:tc>
        <w:tc>
          <w:tcPr>
            <w:tcW w:w="7179" w:type="dxa"/>
          </w:tcPr>
          <w:p w:rsidR="00250580" w:rsidRPr="001522F7" w:rsidRDefault="00EB4A15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Грунтовка ГФ-021 красно-коричневая, условная вязкость при (20,0±0,5)°С по вискозиметру ВЗ-4:  не менее 20 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с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; степень разбавления грунтовки растворителем: не более 30%, массовая доля нелетучих веществ: 54-60%, степень </w:t>
            </w:r>
            <w:proofErr w:type="spell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перетира</w:t>
            </w:r>
            <w:proofErr w:type="spell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: не более 40 мм, ГОСТ 25129-82</w:t>
            </w:r>
          </w:p>
        </w:tc>
        <w:tc>
          <w:tcPr>
            <w:tcW w:w="7993" w:type="dxa"/>
          </w:tcPr>
          <w:p w:rsidR="00250580" w:rsidRPr="001522F7" w:rsidRDefault="001522F7">
            <w:pPr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eastAsia="Times New Roman" w:hAnsi="Garamond" w:cs="Times New Roman"/>
                <w:sz w:val="28"/>
                <w:szCs w:val="28"/>
              </w:rPr>
              <w:t>С</w:t>
            </w:r>
            <w:r w:rsidR="00EB4A15"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тепень </w:t>
            </w:r>
            <w:proofErr w:type="spellStart"/>
            <w:r w:rsidR="00EB4A15" w:rsidRPr="001522F7">
              <w:rPr>
                <w:rFonts w:ascii="Garamond" w:eastAsia="Times New Roman" w:hAnsi="Garamond" w:cs="Times New Roman"/>
                <w:sz w:val="28"/>
                <w:szCs w:val="28"/>
              </w:rPr>
              <w:t>перетира</w:t>
            </w:r>
            <w:proofErr w:type="spellEnd"/>
            <w:r w:rsidR="00EB4A15"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: не более 40 </w:t>
            </w:r>
            <w:r w:rsidR="00EB4A15"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мм</w:t>
            </w:r>
          </w:p>
          <w:p w:rsidR="00EB4A15" w:rsidRPr="001522F7" w:rsidRDefault="00EB4A15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 xml:space="preserve">Согласно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ГОСТ 25129-82</w:t>
            </w:r>
            <w:r w:rsidRPr="001522F7">
              <w:rPr>
                <w:rFonts w:ascii="Garamond" w:hAnsi="Garamond"/>
                <w:sz w:val="28"/>
                <w:szCs w:val="28"/>
              </w:rPr>
              <w:t xml:space="preserve">, степень </w:t>
            </w:r>
            <w:proofErr w:type="spellStart"/>
            <w:r w:rsidRPr="001522F7">
              <w:rPr>
                <w:rFonts w:ascii="Garamond" w:hAnsi="Garamond"/>
                <w:sz w:val="28"/>
                <w:szCs w:val="28"/>
              </w:rPr>
              <w:t>перетира</w:t>
            </w:r>
            <w:proofErr w:type="spellEnd"/>
            <w:r w:rsidRPr="001522F7">
              <w:rPr>
                <w:rFonts w:ascii="Garamond" w:hAnsi="Garamond"/>
                <w:sz w:val="28"/>
                <w:szCs w:val="28"/>
              </w:rPr>
              <w:t xml:space="preserve"> измеряется в </w:t>
            </w:r>
            <w:proofErr w:type="gramStart"/>
            <w:r w:rsidRPr="001522F7">
              <w:rPr>
                <w:rFonts w:ascii="Garamond" w:hAnsi="Garamond"/>
                <w:sz w:val="28"/>
                <w:szCs w:val="28"/>
              </w:rPr>
              <w:t>мкм</w:t>
            </w:r>
            <w:proofErr w:type="gramEnd"/>
            <w:r w:rsidRPr="001522F7">
              <w:rPr>
                <w:rFonts w:ascii="Garamond" w:hAnsi="Garamond"/>
                <w:sz w:val="28"/>
                <w:szCs w:val="28"/>
              </w:rPr>
              <w:t xml:space="preserve">. В данном случае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степень </w:t>
            </w:r>
            <w:proofErr w:type="spell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перетира</w:t>
            </w:r>
            <w:proofErr w:type="spellEnd"/>
            <w:r w:rsidRPr="001522F7">
              <w:rPr>
                <w:rFonts w:ascii="Garamond" w:hAnsi="Garamond"/>
                <w:sz w:val="28"/>
                <w:szCs w:val="28"/>
              </w:rPr>
              <w:t xml:space="preserve"> будет 40 мкм. </w:t>
            </w:r>
          </w:p>
          <w:p w:rsidR="00EB4A15" w:rsidRPr="001522F7" w:rsidRDefault="00EB4A15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 xml:space="preserve">Этот пример может </w:t>
            </w:r>
            <w:proofErr w:type="gramStart"/>
            <w:r w:rsidRPr="001522F7">
              <w:rPr>
                <w:rFonts w:ascii="Garamond" w:hAnsi="Garamond"/>
                <w:sz w:val="28"/>
                <w:szCs w:val="28"/>
              </w:rPr>
              <w:t>отн</w:t>
            </w:r>
            <w:r w:rsidR="001522F7">
              <w:rPr>
                <w:rFonts w:ascii="Garamond" w:hAnsi="Garamond"/>
                <w:sz w:val="28"/>
                <w:szCs w:val="28"/>
              </w:rPr>
              <w:t>осится</w:t>
            </w:r>
            <w:proofErr w:type="gramEnd"/>
            <w:r w:rsidR="001522F7">
              <w:rPr>
                <w:rFonts w:ascii="Garamond" w:hAnsi="Garamond"/>
                <w:sz w:val="28"/>
                <w:szCs w:val="28"/>
              </w:rPr>
              <w:t xml:space="preserve"> так же к эмалям и краскам</w:t>
            </w:r>
            <w:r w:rsidRPr="001522F7">
              <w:rPr>
                <w:rFonts w:ascii="Garamond" w:hAnsi="Garamond"/>
                <w:sz w:val="28"/>
                <w:szCs w:val="28"/>
              </w:rPr>
              <w:t>.</w:t>
            </w: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EB4A15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4</w:t>
            </w:r>
          </w:p>
        </w:tc>
        <w:tc>
          <w:tcPr>
            <w:tcW w:w="7179" w:type="dxa"/>
          </w:tcPr>
          <w:p w:rsidR="00250580" w:rsidRPr="001522F7" w:rsidRDefault="003C3FE2">
            <w:pPr>
              <w:rPr>
                <w:rFonts w:ascii="Garamond" w:hAnsi="Garamond"/>
                <w:sz w:val="28"/>
                <w:szCs w:val="28"/>
              </w:rPr>
            </w:pP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Плитки керамические для полов, лицевая поверхность плиток гладкая или рельефная, неглазурованная или глазурованная, квадратные и прямоугольные, одноцветные, число дефектов не более 5, толщина свыше 7,5мм, плитки изготовлены с завалом или без завала, ширина шва не более 6 мм, </w:t>
            </w:r>
            <w:proofErr w:type="spell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водопоглощение</w:t>
            </w:r>
            <w:proofErr w:type="spell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не более 4,5%, предел прочности при изгибе не менее 25 мПа, ГОСТ 6787-2001</w:t>
            </w:r>
            <w:proofErr w:type="gramEnd"/>
          </w:p>
        </w:tc>
        <w:tc>
          <w:tcPr>
            <w:tcW w:w="7993" w:type="dxa"/>
          </w:tcPr>
          <w:p w:rsidR="00250580" w:rsidRPr="001522F7" w:rsidRDefault="001522F7">
            <w:pPr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eastAsia="Times New Roman" w:hAnsi="Garamond" w:cs="Times New Roman"/>
                <w:sz w:val="28"/>
                <w:szCs w:val="28"/>
              </w:rPr>
              <w:t>П</w:t>
            </w:r>
            <w:r w:rsidR="003C3FE2"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редел прочности при изгибе не менее 25 </w:t>
            </w:r>
            <w:r w:rsidR="003C3FE2"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мПа</w:t>
            </w:r>
          </w:p>
          <w:p w:rsidR="003C3FE2" w:rsidRPr="001522F7" w:rsidRDefault="003C3FE2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 xml:space="preserve">Согласно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ГОСТ 6787-2001</w:t>
            </w:r>
            <w:r w:rsidRPr="001522F7">
              <w:rPr>
                <w:rFonts w:ascii="Garamond" w:hAnsi="Garamond"/>
                <w:sz w:val="28"/>
                <w:szCs w:val="28"/>
              </w:rPr>
              <w:t xml:space="preserve">,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предел прочности при изгибе</w:t>
            </w:r>
            <w:r w:rsidRPr="001522F7">
              <w:rPr>
                <w:rFonts w:ascii="Garamond" w:hAnsi="Garamond"/>
                <w:sz w:val="28"/>
                <w:szCs w:val="28"/>
              </w:rPr>
              <w:t xml:space="preserve"> измеряется в МПа. В данном случае предел прочности при изгибе будет 28 МПа.</w:t>
            </w: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3C3FE2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5</w:t>
            </w:r>
          </w:p>
        </w:tc>
        <w:tc>
          <w:tcPr>
            <w:tcW w:w="7179" w:type="dxa"/>
          </w:tcPr>
          <w:p w:rsidR="00250580" w:rsidRPr="001522F7" w:rsidRDefault="003C3FE2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Бортовой камень БР 100.20.8, ширина не более 20 см, длина не менее 100 см, высота не менее 8 см, масса не более 400 кг, изготавливается по ГОСТ 6665-91</w:t>
            </w:r>
          </w:p>
        </w:tc>
        <w:tc>
          <w:tcPr>
            <w:tcW w:w="7993" w:type="dxa"/>
          </w:tcPr>
          <w:p w:rsidR="003C3FE2" w:rsidRPr="001522F7" w:rsidRDefault="003C3FE2">
            <w:pPr>
              <w:rPr>
                <w:rFonts w:ascii="Garamond" w:hAnsi="Garamond"/>
                <w:b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БР 100.20.8</w:t>
            </w:r>
            <w:r w:rsidRPr="001522F7">
              <w:rPr>
                <w:rFonts w:ascii="Garamond" w:eastAsia="Times New Roman" w:hAnsi="Garamond"/>
                <w:sz w:val="28"/>
                <w:szCs w:val="28"/>
              </w:rPr>
              <w:t xml:space="preserve"> </w:t>
            </w:r>
            <w:r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ширина не более 20 см, длина не менее 100 см, высота не менее 8 см</w:t>
            </w:r>
            <w:r w:rsidRPr="001522F7">
              <w:rPr>
                <w:rFonts w:ascii="Garamond" w:eastAsia="Times New Roman" w:hAnsi="Garamond"/>
                <w:b/>
                <w:sz w:val="28"/>
                <w:szCs w:val="28"/>
              </w:rPr>
              <w:t>.</w:t>
            </w:r>
          </w:p>
          <w:p w:rsidR="003C3FE2" w:rsidRPr="001522F7" w:rsidRDefault="003C3FE2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Тест на внимательность и бдительность</w:t>
            </w:r>
            <w:r w:rsidRPr="001522F7">
              <w:rPr>
                <w:rFonts w:ascii="Garamond" w:hAnsi="Garamond"/>
                <w:sz w:val="28"/>
                <w:szCs w:val="28"/>
              </w:rPr>
              <w:sym w:font="Wingdings" w:char="F04A"/>
            </w:r>
            <w:r w:rsidRPr="001522F7">
              <w:rPr>
                <w:rFonts w:ascii="Garamond" w:hAnsi="Garamond"/>
                <w:sz w:val="28"/>
                <w:szCs w:val="28"/>
              </w:rPr>
              <w:t xml:space="preserve"> </w:t>
            </w:r>
          </w:p>
          <w:p w:rsidR="00250580" w:rsidRPr="001522F7" w:rsidRDefault="003C3FE2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 xml:space="preserve">В данном случае верный вариант звучит так: Бортовой камень БР 100.20.8, ширина 8 см, длина 100 см, высота 20 см, масса 0,04 т., изготавливается по ГОСТ 6665-91. </w:t>
            </w: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3C3FE2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6</w:t>
            </w:r>
          </w:p>
        </w:tc>
        <w:tc>
          <w:tcPr>
            <w:tcW w:w="7179" w:type="dxa"/>
          </w:tcPr>
          <w:p w:rsidR="00250580" w:rsidRPr="001522F7" w:rsidRDefault="003C3FE2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bCs/>
                <w:sz w:val="28"/>
                <w:szCs w:val="28"/>
              </w:rPr>
              <w:t xml:space="preserve">Трубы стальные </w:t>
            </w:r>
            <w:proofErr w:type="spellStart"/>
            <w:r w:rsidRPr="001522F7">
              <w:rPr>
                <w:rFonts w:ascii="Garamond" w:eastAsia="Times New Roman" w:hAnsi="Garamond" w:cs="Times New Roman"/>
                <w:bCs/>
                <w:sz w:val="28"/>
                <w:szCs w:val="28"/>
              </w:rPr>
              <w:t>водогазопроводные</w:t>
            </w:r>
            <w:proofErr w:type="spellEnd"/>
            <w:r w:rsidRPr="001522F7">
              <w:rPr>
                <w:rFonts w:ascii="Garamond" w:eastAsia="Times New Roman" w:hAnsi="Garamond" w:cs="Times New Roman"/>
                <w:bCs/>
                <w:sz w:val="28"/>
                <w:szCs w:val="28"/>
              </w:rPr>
              <w:t xml:space="preserve">, оцинкованные обыкновенные, диаметром условного прохода не менее 15 мм,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толщина стенки не менее 2,5 мм,  масса одного метра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lastRenderedPageBreak/>
              <w:t>не более 1,71 кг,</w:t>
            </w:r>
            <w:r w:rsidRPr="001522F7">
              <w:rPr>
                <w:rFonts w:ascii="Garamond" w:eastAsia="Times New Roman" w:hAnsi="Garamond" w:cs="Times New Roman"/>
                <w:bCs/>
                <w:sz w:val="28"/>
                <w:szCs w:val="28"/>
              </w:rPr>
              <w:t xml:space="preserve"> ГОСТ 3262-75</w:t>
            </w:r>
          </w:p>
        </w:tc>
        <w:tc>
          <w:tcPr>
            <w:tcW w:w="7993" w:type="dxa"/>
          </w:tcPr>
          <w:p w:rsidR="00250580" w:rsidRPr="001522F7" w:rsidRDefault="00F062EB">
            <w:pPr>
              <w:rPr>
                <w:rFonts w:ascii="Garamond" w:hAnsi="Garamond"/>
                <w:b/>
                <w:sz w:val="28"/>
                <w:szCs w:val="28"/>
              </w:rPr>
            </w:pPr>
            <w:r w:rsidRPr="001522F7">
              <w:rPr>
                <w:rFonts w:ascii="Garamond" w:hAnsi="Garamond"/>
                <w:b/>
                <w:bCs/>
                <w:sz w:val="28"/>
                <w:szCs w:val="28"/>
              </w:rPr>
              <w:lastRenderedPageBreak/>
              <w:t>О</w:t>
            </w:r>
            <w:r w:rsidRPr="001522F7">
              <w:rPr>
                <w:rFonts w:ascii="Garamond" w:eastAsia="Times New Roman" w:hAnsi="Garamond" w:cs="Times New Roman"/>
                <w:b/>
                <w:bCs/>
                <w:sz w:val="28"/>
                <w:szCs w:val="28"/>
              </w:rPr>
              <w:t>цинкованные</w:t>
            </w:r>
            <w:r w:rsidRPr="001522F7">
              <w:rPr>
                <w:rFonts w:ascii="Garamond" w:hAnsi="Garamond"/>
                <w:b/>
                <w:sz w:val="28"/>
                <w:szCs w:val="28"/>
              </w:rPr>
              <w:t xml:space="preserve">, </w:t>
            </w:r>
            <w:r w:rsidR="003C3FE2"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масса одного метра не более 1,71 кг</w:t>
            </w:r>
          </w:p>
          <w:p w:rsidR="00F062EB" w:rsidRPr="001522F7" w:rsidRDefault="00F062EB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 xml:space="preserve">Согласно </w:t>
            </w:r>
            <w:r w:rsidRPr="001522F7">
              <w:rPr>
                <w:rFonts w:ascii="Garamond" w:eastAsia="Times New Roman" w:hAnsi="Garamond" w:cs="Times New Roman"/>
                <w:bCs/>
                <w:sz w:val="28"/>
                <w:szCs w:val="28"/>
              </w:rPr>
              <w:t>ГОСТ 3262-75</w:t>
            </w:r>
            <w:r w:rsidRPr="001522F7">
              <w:rPr>
                <w:rFonts w:ascii="Garamond" w:hAnsi="Garamond"/>
                <w:bCs/>
                <w:sz w:val="28"/>
                <w:szCs w:val="28"/>
              </w:rPr>
              <w:t xml:space="preserve">, в примечании №2 к таблице 1 указано, что </w:t>
            </w:r>
            <w:r w:rsidRPr="001522F7">
              <w:rPr>
                <w:rFonts w:ascii="Garamond" w:hAnsi="Garamond"/>
                <w:sz w:val="28"/>
                <w:szCs w:val="28"/>
              </w:rPr>
              <w:t xml:space="preserve">масса 1 м труб подсчитана при плотности стали равной 7,85 </w:t>
            </w:r>
            <w:r w:rsidRPr="001522F7">
              <w:rPr>
                <w:rFonts w:ascii="Garamond" w:hAnsi="Garamond"/>
                <w:sz w:val="28"/>
                <w:szCs w:val="28"/>
              </w:rPr>
              <w:lastRenderedPageBreak/>
              <w:t>г/см</w:t>
            </w:r>
            <w:r w:rsidRPr="001522F7">
              <w:rPr>
                <w:rFonts w:ascii="Garamond" w:hAnsi="Garamond"/>
                <w:sz w:val="28"/>
                <w:szCs w:val="28"/>
                <w:vertAlign w:val="superscript"/>
              </w:rPr>
              <w:t>3</w:t>
            </w:r>
            <w:r w:rsidRPr="001522F7">
              <w:rPr>
                <w:rFonts w:ascii="Garamond" w:hAnsi="Garamond"/>
                <w:sz w:val="28"/>
                <w:szCs w:val="28"/>
              </w:rPr>
              <w:t xml:space="preserve">. Оцинкованные трубы тяжелее </w:t>
            </w:r>
            <w:proofErr w:type="spellStart"/>
            <w:r w:rsidRPr="001522F7">
              <w:rPr>
                <w:rFonts w:ascii="Garamond" w:hAnsi="Garamond"/>
                <w:sz w:val="28"/>
                <w:szCs w:val="28"/>
              </w:rPr>
              <w:t>неоцинкованных</w:t>
            </w:r>
            <w:proofErr w:type="spellEnd"/>
            <w:r w:rsidRPr="001522F7">
              <w:rPr>
                <w:rFonts w:ascii="Garamond" w:hAnsi="Garamond"/>
                <w:sz w:val="28"/>
                <w:szCs w:val="28"/>
              </w:rPr>
              <w:t xml:space="preserve"> на 3 %. То </w:t>
            </w:r>
            <w:proofErr w:type="gramStart"/>
            <w:r w:rsidRPr="001522F7">
              <w:rPr>
                <w:rFonts w:ascii="Garamond" w:hAnsi="Garamond"/>
                <w:sz w:val="28"/>
                <w:szCs w:val="28"/>
              </w:rPr>
              <w:t>есть</w:t>
            </w:r>
            <w:proofErr w:type="gramEnd"/>
            <w:r w:rsidRPr="001522F7">
              <w:rPr>
                <w:rFonts w:ascii="Garamond" w:hAnsi="Garamond"/>
                <w:sz w:val="28"/>
                <w:szCs w:val="28"/>
              </w:rPr>
              <w:t xml:space="preserve"> умножаем массу наших труб на 3%.</w:t>
            </w:r>
          </w:p>
          <w:p w:rsidR="00F062EB" w:rsidRPr="001522F7" w:rsidRDefault="00F062EB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В данном случае масса одного метра будет 1,3184 кг.</w:t>
            </w: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F062EB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lastRenderedPageBreak/>
              <w:t>7</w:t>
            </w:r>
          </w:p>
        </w:tc>
        <w:tc>
          <w:tcPr>
            <w:tcW w:w="7179" w:type="dxa"/>
          </w:tcPr>
          <w:p w:rsidR="00250580" w:rsidRPr="001522F7" w:rsidRDefault="00F062EB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Двери деревянные с полотном глухим двупольная или </w:t>
            </w:r>
            <w:proofErr w:type="spell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однопольная</w:t>
            </w:r>
            <w:proofErr w:type="spell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ДГ 21-13, ГОСТ 6629-88, высота полотна с учетом коробки не более 21дм.</w:t>
            </w:r>
          </w:p>
        </w:tc>
        <w:tc>
          <w:tcPr>
            <w:tcW w:w="7993" w:type="dxa"/>
          </w:tcPr>
          <w:p w:rsidR="00250580" w:rsidRPr="001522F7" w:rsidRDefault="001522F7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В</w:t>
            </w:r>
            <w:r w:rsidR="00F062EB"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ысота полотна с учетом коробки</w:t>
            </w:r>
            <w:r w:rsidR="00F062EB"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</w:t>
            </w:r>
            <w:r w:rsidR="00F062EB"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не более 21дм</w:t>
            </w:r>
            <w:r w:rsidR="00F062EB" w:rsidRPr="001522F7">
              <w:rPr>
                <w:rFonts w:ascii="Garamond" w:eastAsia="Times New Roman" w:hAnsi="Garamond" w:cs="Times New Roman"/>
                <w:sz w:val="28"/>
                <w:szCs w:val="28"/>
              </w:rPr>
              <w:t>.</w:t>
            </w:r>
          </w:p>
          <w:p w:rsidR="00F062EB" w:rsidRPr="001522F7" w:rsidRDefault="00F062EB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 xml:space="preserve">Согласно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ГОСТ 6629-88</w:t>
            </w:r>
            <w:r w:rsidRPr="001522F7">
              <w:rPr>
                <w:rFonts w:ascii="Garamond" w:hAnsi="Garamond"/>
                <w:sz w:val="28"/>
                <w:szCs w:val="28"/>
              </w:rPr>
              <w:t xml:space="preserve">, чертежи 1 и 2, высота полотна с учетом коробки для ДГ 21-13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20,71 дм</w:t>
            </w:r>
            <w:r w:rsidRPr="001522F7">
              <w:rPr>
                <w:rFonts w:ascii="Garamond" w:hAnsi="Garamond"/>
                <w:sz w:val="28"/>
                <w:szCs w:val="28"/>
              </w:rPr>
              <w:t>.</w:t>
            </w:r>
          </w:p>
          <w:p w:rsidR="0047150F" w:rsidRPr="001522F7" w:rsidRDefault="0047150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 xml:space="preserve">В данном случае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высота полотна с учетом коробки</w:t>
            </w:r>
            <w:r w:rsidRPr="001522F7">
              <w:rPr>
                <w:rFonts w:ascii="Garamond" w:hAnsi="Garamond"/>
                <w:sz w:val="28"/>
                <w:szCs w:val="28"/>
              </w:rPr>
              <w:t xml:space="preserve"> будет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20,71 дм</w:t>
            </w:r>
            <w:r w:rsidRPr="001522F7">
              <w:rPr>
                <w:rFonts w:ascii="Garamond" w:hAnsi="Garamond"/>
                <w:sz w:val="28"/>
                <w:szCs w:val="28"/>
              </w:rPr>
              <w:t>.</w:t>
            </w: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47150F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8</w:t>
            </w:r>
          </w:p>
        </w:tc>
        <w:tc>
          <w:tcPr>
            <w:tcW w:w="7179" w:type="dxa"/>
          </w:tcPr>
          <w:p w:rsidR="00250580" w:rsidRPr="001522F7" w:rsidRDefault="0047150F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Битум нефтяной строительный БН70/30 ГОСТ 6617-76, глубина проникания иглы при 25</w:t>
            </w:r>
            <w:proofErr w:type="gramStart"/>
            <w:r w:rsidRPr="001522F7">
              <w:rPr>
                <w:rFonts w:ascii="Garamond" w:hAnsi="Garamond"/>
                <w:sz w:val="28"/>
                <w:szCs w:val="28"/>
              </w:rPr>
              <w:t xml:space="preserve"> °С</w:t>
            </w:r>
            <w:proofErr w:type="gramEnd"/>
            <w:r w:rsidRPr="001522F7">
              <w:rPr>
                <w:rFonts w:ascii="Garamond" w:hAnsi="Garamond"/>
                <w:sz w:val="28"/>
                <w:szCs w:val="28"/>
              </w:rPr>
              <w:t xml:space="preserve"> 0,1 мм — не более 22 мм, растяжимость при 25 °С  — не более 40 мм</w:t>
            </w:r>
          </w:p>
        </w:tc>
        <w:tc>
          <w:tcPr>
            <w:tcW w:w="7993" w:type="dxa"/>
          </w:tcPr>
          <w:p w:rsidR="00250580" w:rsidRPr="001522F7" w:rsidRDefault="001522F7" w:rsidP="00BC11EF">
            <w:pPr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Г</w:t>
            </w:r>
            <w:r w:rsidR="0047150F" w:rsidRPr="001522F7">
              <w:rPr>
                <w:rFonts w:ascii="Garamond" w:hAnsi="Garamond"/>
                <w:sz w:val="28"/>
                <w:szCs w:val="28"/>
              </w:rPr>
              <w:t>лубина проникания иглы при 25</w:t>
            </w:r>
            <w:proofErr w:type="gramStart"/>
            <w:r w:rsidR="0047150F" w:rsidRPr="001522F7">
              <w:rPr>
                <w:rFonts w:ascii="Garamond" w:hAnsi="Garamond"/>
                <w:sz w:val="28"/>
                <w:szCs w:val="28"/>
              </w:rPr>
              <w:t xml:space="preserve"> °С</w:t>
            </w:r>
            <w:proofErr w:type="gramEnd"/>
            <w:r w:rsidR="0047150F" w:rsidRPr="001522F7">
              <w:rPr>
                <w:rFonts w:ascii="Garamond" w:hAnsi="Garamond"/>
                <w:sz w:val="28"/>
                <w:szCs w:val="28"/>
              </w:rPr>
              <w:t xml:space="preserve"> 0,1 мм — </w:t>
            </w:r>
            <w:r w:rsidR="0047150F" w:rsidRPr="001522F7">
              <w:rPr>
                <w:rFonts w:ascii="Garamond" w:hAnsi="Garamond"/>
                <w:b/>
                <w:sz w:val="28"/>
                <w:szCs w:val="28"/>
              </w:rPr>
              <w:t>не более 22 мм</w:t>
            </w:r>
          </w:p>
          <w:p w:rsidR="0047150F" w:rsidRPr="001522F7" w:rsidRDefault="0047150F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 xml:space="preserve">Согласно ГОСТ 6617-76, таблица 1, ГОСТ 11501-78*, сущность </w:t>
            </w:r>
            <w:proofErr w:type="gramStart"/>
            <w:r w:rsidRPr="001522F7">
              <w:rPr>
                <w:rFonts w:ascii="Garamond" w:hAnsi="Garamond"/>
                <w:sz w:val="28"/>
                <w:szCs w:val="28"/>
              </w:rPr>
              <w:t>метода</w:t>
            </w:r>
            <w:r w:rsidR="0039542E" w:rsidRPr="001522F7">
              <w:rPr>
                <w:rFonts w:ascii="Garamond" w:hAnsi="Garamond"/>
                <w:sz w:val="28"/>
                <w:szCs w:val="28"/>
              </w:rPr>
              <w:t xml:space="preserve"> определения глубины проникания иглы</w:t>
            </w:r>
            <w:proofErr w:type="gramEnd"/>
            <w:r w:rsidR="0039542E" w:rsidRPr="001522F7">
              <w:rPr>
                <w:rFonts w:ascii="Garamond" w:hAnsi="Garamond"/>
                <w:sz w:val="28"/>
                <w:szCs w:val="28"/>
              </w:rPr>
              <w:t xml:space="preserve"> </w:t>
            </w:r>
            <w:r w:rsidRPr="001522F7">
              <w:rPr>
                <w:rFonts w:ascii="Garamond" w:hAnsi="Garamond"/>
                <w:sz w:val="28"/>
                <w:szCs w:val="28"/>
              </w:rPr>
              <w:t>заключается в измерении глубины, на которую погружается игла пенетрометра в испытуемый образец битума при заданной нагрузке, температуре и времени и выражается в единицах, соответствующих десятым долям миллиметра (0,1 мм).</w:t>
            </w:r>
          </w:p>
          <w:p w:rsidR="0047150F" w:rsidRPr="001522F7" w:rsidRDefault="0039542E" w:rsidP="0039542E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В данном случае глубина проникания иглы при 25</w:t>
            </w:r>
            <w:proofErr w:type="gramStart"/>
            <w:r w:rsidRPr="001522F7">
              <w:rPr>
                <w:rFonts w:ascii="Garamond" w:hAnsi="Garamond"/>
                <w:sz w:val="28"/>
                <w:szCs w:val="28"/>
              </w:rPr>
              <w:t xml:space="preserve"> °С</w:t>
            </w:r>
            <w:proofErr w:type="gramEnd"/>
            <w:r w:rsidRPr="001522F7">
              <w:rPr>
                <w:rFonts w:ascii="Garamond" w:hAnsi="Garamond"/>
                <w:sz w:val="28"/>
                <w:szCs w:val="28"/>
              </w:rPr>
              <w:t xml:space="preserve"> 0,1 мм — 30.</w:t>
            </w: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39542E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9</w:t>
            </w:r>
          </w:p>
        </w:tc>
        <w:tc>
          <w:tcPr>
            <w:tcW w:w="7179" w:type="dxa"/>
          </w:tcPr>
          <w:p w:rsidR="00250580" w:rsidRPr="001522F7" w:rsidRDefault="0039542E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eastAsia="Times New Roman" w:hAnsi="Garamond"/>
                <w:sz w:val="28"/>
                <w:szCs w:val="28"/>
              </w:rPr>
              <w:t>Кислород технический, газообразный, сорт: I – II, объемная доля кислорода не менее 90 %, объемная доля водяных паров не более 0,010 %, объемная доля водорода: не более 0,5 %.</w:t>
            </w:r>
          </w:p>
        </w:tc>
        <w:tc>
          <w:tcPr>
            <w:tcW w:w="7993" w:type="dxa"/>
          </w:tcPr>
          <w:p w:rsidR="00250580" w:rsidRPr="001522F7" w:rsidRDefault="0039542E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 xml:space="preserve">Задача на арифметику: </w:t>
            </w:r>
            <w:r w:rsidRPr="001522F7">
              <w:rPr>
                <w:rFonts w:ascii="Garamond" w:hAnsi="Garamond"/>
                <w:b/>
                <w:sz w:val="28"/>
                <w:szCs w:val="28"/>
              </w:rPr>
              <w:t>общая сумма всех долей должна быть равна 100%</w:t>
            </w:r>
            <w:r w:rsidRPr="001522F7">
              <w:rPr>
                <w:rFonts w:ascii="Garamond" w:hAnsi="Garamond"/>
                <w:sz w:val="28"/>
                <w:szCs w:val="28"/>
              </w:rPr>
              <w:t>.</w:t>
            </w:r>
          </w:p>
          <w:p w:rsidR="0039542E" w:rsidRPr="001522F7" w:rsidRDefault="0039542E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Кислород технический, газообразный, сорт: I, объемная доля кислорода 99,7 %, объемная доля водяных паров 0,007 %, объемная доля водорода: 0,293 %.</w:t>
            </w: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39542E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10</w:t>
            </w:r>
          </w:p>
        </w:tc>
        <w:tc>
          <w:tcPr>
            <w:tcW w:w="7179" w:type="dxa"/>
          </w:tcPr>
          <w:p w:rsidR="00B25A12" w:rsidRPr="001522F7" w:rsidRDefault="00B25A12" w:rsidP="00B25A12">
            <w:pPr>
              <w:rPr>
                <w:rFonts w:ascii="Garamond" w:eastAsia="Times New Roman" w:hAnsi="Garamond" w:cs="Times New Roman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Бетон класс В15. Марка бетона по морозостойкости не ниже F100. Прочность на сжатие в возрасте 28 суток, МПа – не менее 16,37. Средний коэффициент вариации по прочности, % - до 16. Значение для клинкера, % по массе, не более: </w:t>
            </w:r>
            <w:proofErr w:type="spell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трехкальциевого</w:t>
            </w:r>
            <w:proofErr w:type="spell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силиката (3CaO•SiO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  <w:vertAlign w:val="subscript"/>
              </w:rPr>
              <w:t>2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) – 50. Содержание пород и минералов, отнесенных к вредным примесям, % объема, массы: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магнетит – не более 10 %;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</w:t>
            </w:r>
            <w:proofErr w:type="spell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гидроксиды</w:t>
            </w:r>
            <w:proofErr w:type="spell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железа – не более 10 % ;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апатит – не более 10 %; 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нефелин – не более 10 %; 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фосфорит – не более 10 %; 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>- угол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ь-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не более 1%. </w:t>
            </w:r>
          </w:p>
          <w:p w:rsidR="00250580" w:rsidRPr="001522F7" w:rsidRDefault="00B25A12" w:rsidP="00B25A12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lastRenderedPageBreak/>
              <w:t>ГОСТ 26633-2012.</w:t>
            </w:r>
          </w:p>
        </w:tc>
        <w:tc>
          <w:tcPr>
            <w:tcW w:w="7993" w:type="dxa"/>
          </w:tcPr>
          <w:p w:rsidR="00B25A12" w:rsidRPr="001522F7" w:rsidRDefault="00B25A12" w:rsidP="00B25A12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lastRenderedPageBreak/>
              <w:t xml:space="preserve">Содержание пород и минералов, отнесенных к вредным примесям, % объема, массы: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магнетит – </w:t>
            </w:r>
            <w:r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не более 10 %;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</w:t>
            </w:r>
            <w:proofErr w:type="spell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гидроксиды</w:t>
            </w:r>
            <w:proofErr w:type="spell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железа – </w:t>
            </w:r>
            <w:r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не более 10 %</w:t>
            </w:r>
            <w:proofErr w:type="gramStart"/>
            <w:r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 xml:space="preserve">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;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апатит – </w:t>
            </w:r>
            <w:r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не более 10 %;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нефелин – </w:t>
            </w:r>
            <w:r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не более 10 %;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фосфорит – </w:t>
            </w:r>
            <w:r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не более 10 %;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Согласно ГОСТ 26633-2012, п. 1.6.13, </w:t>
            </w:r>
            <w:r w:rsidRPr="001522F7">
              <w:rPr>
                <w:rFonts w:ascii="Garamond" w:hAnsi="Garamond"/>
                <w:sz w:val="28"/>
                <w:szCs w:val="28"/>
              </w:rPr>
              <w:t>Допустимое содержание пород и минералов, отнесенных к вредным примесям в заполнителях:</w:t>
            </w:r>
          </w:p>
          <w:p w:rsidR="00B25A12" w:rsidRPr="001522F7" w:rsidRDefault="00B25A12" w:rsidP="00B25A12">
            <w:pPr>
              <w:rPr>
                <w:rFonts w:ascii="Garamond" w:hAnsi="Garamond"/>
                <w:sz w:val="28"/>
                <w:szCs w:val="28"/>
              </w:rPr>
            </w:pPr>
            <w:proofErr w:type="gramStart"/>
            <w:r w:rsidRPr="001522F7">
              <w:rPr>
                <w:rFonts w:ascii="Garamond" w:hAnsi="Garamond"/>
                <w:sz w:val="28"/>
                <w:szCs w:val="28"/>
              </w:rPr>
              <w:t xml:space="preserve">магнетит, </w:t>
            </w:r>
            <w:proofErr w:type="spellStart"/>
            <w:r w:rsidRPr="001522F7">
              <w:rPr>
                <w:rFonts w:ascii="Garamond" w:hAnsi="Garamond"/>
                <w:sz w:val="28"/>
                <w:szCs w:val="28"/>
              </w:rPr>
              <w:t>гидрооксиды</w:t>
            </w:r>
            <w:proofErr w:type="spellEnd"/>
            <w:r w:rsidRPr="001522F7">
              <w:rPr>
                <w:rFonts w:ascii="Garamond" w:hAnsi="Garamond"/>
                <w:sz w:val="28"/>
                <w:szCs w:val="28"/>
              </w:rPr>
              <w:t xml:space="preserve"> железа (гетит и др.), апатит, нефелин, фосфорит, являющиеся породообразующими минералами, - </w:t>
            </w:r>
            <w:r w:rsidRPr="001522F7">
              <w:rPr>
                <w:rFonts w:ascii="Garamond" w:hAnsi="Garamond"/>
                <w:b/>
                <w:sz w:val="28"/>
                <w:szCs w:val="28"/>
              </w:rPr>
              <w:t xml:space="preserve">каждый в отдельности не более 10 %, а в сумме - не более 15 </w:t>
            </w:r>
            <w:r w:rsidRPr="001522F7">
              <w:rPr>
                <w:rFonts w:ascii="Garamond" w:hAnsi="Garamond"/>
                <w:b/>
                <w:sz w:val="28"/>
                <w:szCs w:val="28"/>
              </w:rPr>
              <w:lastRenderedPageBreak/>
              <w:t>% по объему</w:t>
            </w:r>
            <w:r w:rsidRPr="001522F7">
              <w:rPr>
                <w:rFonts w:ascii="Garamond" w:hAnsi="Garamond"/>
                <w:sz w:val="28"/>
                <w:szCs w:val="28"/>
              </w:rPr>
              <w:t>;</w:t>
            </w:r>
            <w:proofErr w:type="gramEnd"/>
          </w:p>
          <w:p w:rsidR="00B25A12" w:rsidRPr="001522F7" w:rsidRDefault="00B25A12" w:rsidP="00B25A12">
            <w:pPr>
              <w:rPr>
                <w:rFonts w:ascii="Garamond" w:eastAsia="Times New Roman" w:hAnsi="Garamond" w:cs="Times New Roman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 xml:space="preserve">В данном случае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содержание пород и минералов, отнесенных к вредным примесям, % объема, массы: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магнетит – 4 %;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</w:t>
            </w:r>
            <w:proofErr w:type="spell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гидроксиды</w:t>
            </w:r>
            <w:proofErr w:type="spell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железа –4%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;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апатит –1%; 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нефелин –2%; 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br/>
              <w:t xml:space="preserve">- фосфорит –3%;  </w:t>
            </w:r>
          </w:p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B25A12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lastRenderedPageBreak/>
              <w:t>11</w:t>
            </w:r>
          </w:p>
        </w:tc>
        <w:tc>
          <w:tcPr>
            <w:tcW w:w="7179" w:type="dxa"/>
          </w:tcPr>
          <w:p w:rsidR="00250580" w:rsidRPr="001522F7" w:rsidRDefault="00B25A12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Краска БТ-177. Внешний вид пленки: ровная, без оспин и морщин, серебристая. Время высыхания пленки до степени 3: при 18-22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°С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, ч., не более 16, при 100-110 °С, мин., не более 30. Эластичность пленки при изгибе, 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мм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., не более 1. </w:t>
            </w:r>
            <w:proofErr w:type="spell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Укрывистость</w:t>
            </w:r>
            <w:proofErr w:type="spell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</w:t>
            </w:r>
            <w:proofErr w:type="spell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невысушенной</w:t>
            </w:r>
            <w:proofErr w:type="spell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пленки, 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г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/м², не более 40. Содержание лака БТ-577 не менее 80% алюминиевой пудры не менее 15%. ГОСТ 5631-79.</w:t>
            </w:r>
          </w:p>
        </w:tc>
        <w:tc>
          <w:tcPr>
            <w:tcW w:w="7993" w:type="dxa"/>
          </w:tcPr>
          <w:p w:rsidR="00250580" w:rsidRPr="001522F7" w:rsidRDefault="00B25A12" w:rsidP="00BC11EF">
            <w:pPr>
              <w:rPr>
                <w:rFonts w:ascii="Garamond" w:eastAsia="Times New Roman" w:hAnsi="Garamond" w:cs="Times New Roman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Содержание лака БТ-577 </w:t>
            </w:r>
            <w:r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не менее 80% алюминиевой пудры не менее 15%.</w:t>
            </w:r>
          </w:p>
          <w:p w:rsidR="001135D8" w:rsidRPr="001522F7" w:rsidRDefault="001135D8" w:rsidP="001135D8">
            <w:pPr>
              <w:jc w:val="both"/>
              <w:rPr>
                <w:rFonts w:ascii="Garamond" w:eastAsia="Times New Roman" w:hAnsi="Garamond" w:cs="Times New Roman"/>
                <w:color w:val="000000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Согласно ГОСТ 5631-79, </w:t>
            </w:r>
            <w:r w:rsidRPr="001522F7">
              <w:rPr>
                <w:rFonts w:ascii="Garamond" w:eastAsia="Times New Roman" w:hAnsi="Garamond" w:cs="Times New Roman"/>
                <w:color w:val="000000"/>
                <w:sz w:val="28"/>
                <w:szCs w:val="28"/>
              </w:rPr>
              <w:t xml:space="preserve">для испытания лака, смешанного с алюминиевой пудрой, берут образец лака, подготовленный по п. </w:t>
            </w:r>
            <w:hyperlink r:id="rId4" w:anchor="i314439" w:tooltip="Пункт 4.2" w:history="1">
              <w:r w:rsidRPr="001522F7">
                <w:rPr>
                  <w:rFonts w:ascii="Garamond" w:eastAsia="Times New Roman" w:hAnsi="Garamond" w:cs="Times New Roman"/>
                  <w:color w:val="0000FF"/>
                  <w:sz w:val="28"/>
                  <w:szCs w:val="28"/>
                  <w:u w:val="single"/>
                </w:rPr>
                <w:t>4.2</w:t>
              </w:r>
            </w:hyperlink>
            <w:r w:rsidRPr="001522F7">
              <w:rPr>
                <w:rFonts w:ascii="Garamond" w:eastAsia="Times New Roman" w:hAnsi="Garamond" w:cs="Times New Roman"/>
                <w:color w:val="000000"/>
                <w:sz w:val="28"/>
                <w:szCs w:val="28"/>
              </w:rPr>
              <w:t>, с вязкостью 18 - 23 с по вискозиметру типа ВЗ-246 (или ВЗ-4) при 20</w:t>
            </w:r>
            <w:proofErr w:type="gramStart"/>
            <w:r w:rsidRPr="001522F7">
              <w:rPr>
                <w:rFonts w:ascii="Garamond" w:eastAsia="Times New Roman" w:hAnsi="Garamond" w:cs="Times New Roman"/>
                <w:color w:val="000000"/>
                <w:sz w:val="28"/>
                <w:szCs w:val="28"/>
              </w:rPr>
              <w:t xml:space="preserve"> °С</w:t>
            </w:r>
            <w:proofErr w:type="gramEnd"/>
            <w:r w:rsidRPr="001522F7">
              <w:rPr>
                <w:rFonts w:ascii="Garamond" w:eastAsia="Times New Roman" w:hAnsi="Garamond" w:cs="Times New Roman"/>
                <w:color w:val="000000"/>
                <w:sz w:val="28"/>
                <w:szCs w:val="28"/>
              </w:rPr>
              <w:t>, смешивают с алюминиевой пудрой по ГОСТ 5494-71, марка ПАП-2 в соотношении, указанном ниже.</w:t>
            </w:r>
          </w:p>
          <w:p w:rsidR="001135D8" w:rsidRPr="001135D8" w:rsidRDefault="001135D8" w:rsidP="001135D8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rPr>
                <w:rFonts w:ascii="Garamond" w:eastAsia="Times New Roman" w:hAnsi="Garamond" w:cs="Times New Roman"/>
                <w:color w:val="000000"/>
                <w:sz w:val="28"/>
                <w:szCs w:val="28"/>
              </w:rPr>
            </w:pPr>
            <w:r w:rsidRPr="001135D8">
              <w:rPr>
                <w:rFonts w:ascii="Garamond" w:eastAsia="Times New Roman" w:hAnsi="Garamond" w:cs="Times New Roman"/>
                <w:color w:val="000000"/>
                <w:sz w:val="28"/>
                <w:szCs w:val="28"/>
              </w:rPr>
              <w:t>Лак БТ-577 - 80 - 85 %.</w:t>
            </w:r>
          </w:p>
          <w:p w:rsidR="001135D8" w:rsidRPr="001522F7" w:rsidRDefault="001135D8" w:rsidP="001135D8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rPr>
                <w:rFonts w:ascii="Garamond" w:eastAsia="Times New Roman" w:hAnsi="Garamond" w:cs="Times New Roman"/>
                <w:color w:val="000000"/>
                <w:sz w:val="28"/>
                <w:szCs w:val="28"/>
              </w:rPr>
            </w:pPr>
            <w:r w:rsidRPr="001135D8">
              <w:rPr>
                <w:rFonts w:ascii="Garamond" w:eastAsia="Times New Roman" w:hAnsi="Garamond" w:cs="Times New Roman"/>
                <w:color w:val="000000"/>
                <w:sz w:val="28"/>
                <w:szCs w:val="28"/>
              </w:rPr>
              <w:t>Пудра алюминиевая - 15 - 20 %.</w:t>
            </w:r>
          </w:p>
          <w:p w:rsidR="001135D8" w:rsidRPr="001522F7" w:rsidRDefault="001135D8" w:rsidP="001135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aramond" w:eastAsia="Times New Roman" w:hAnsi="Garamond" w:cs="Times New Roman"/>
                <w:color w:val="000000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color w:val="000000"/>
                <w:sz w:val="28"/>
                <w:szCs w:val="28"/>
              </w:rPr>
              <w:t xml:space="preserve">Снова арифметика. </w:t>
            </w:r>
            <w:r w:rsidRPr="001522F7">
              <w:rPr>
                <w:rFonts w:ascii="Garamond" w:eastAsia="Times New Roman" w:hAnsi="Garamond" w:cs="Times New Roman"/>
                <w:b/>
                <w:color w:val="000000"/>
                <w:sz w:val="28"/>
                <w:szCs w:val="28"/>
              </w:rPr>
              <w:t>Общий объем должен быть 100%.</w:t>
            </w:r>
          </w:p>
          <w:p w:rsidR="001135D8" w:rsidRPr="001135D8" w:rsidRDefault="001135D8" w:rsidP="001135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aramond" w:eastAsia="Times New Roman" w:hAnsi="Garamond" w:cs="Arial"/>
                <w:b/>
                <w:bCs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color w:val="000000"/>
                <w:sz w:val="28"/>
                <w:szCs w:val="28"/>
              </w:rPr>
              <w:t xml:space="preserve">В данном случае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содержание лака БТ-577 80% алюминиевой пудры 20%.</w:t>
            </w:r>
          </w:p>
          <w:p w:rsidR="00B25A12" w:rsidRPr="001522F7" w:rsidRDefault="00B25A12" w:rsidP="001135D8">
            <w:pPr>
              <w:rPr>
                <w:rFonts w:ascii="Garamond" w:hAnsi="Garamond"/>
                <w:sz w:val="28"/>
                <w:szCs w:val="28"/>
              </w:rPr>
            </w:pP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1135D8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>12</w:t>
            </w:r>
          </w:p>
        </w:tc>
        <w:tc>
          <w:tcPr>
            <w:tcW w:w="7179" w:type="dxa"/>
          </w:tcPr>
          <w:p w:rsidR="00250580" w:rsidRPr="001522F7" w:rsidRDefault="001135D8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Листы </w:t>
            </w:r>
            <w:proofErr w:type="spell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гипсоволокнистые</w:t>
            </w:r>
            <w:proofErr w:type="spell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влагостойкие ГВЛВ, толщина 10 мм. Размер (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Ш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*Д*Т): 1200*2500-3000*10 мм. Предельные отклонения от номинальных размеров не должны быть более (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мм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.) по длине 0, -3; по ширине 0, -3; по толщине ±0,3. Отклонение от прямоугольности не должно быть более 4 мм. Масса 1 листа, не менее 10 кг. Поверхностное </w:t>
            </w:r>
            <w:proofErr w:type="spell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водопоглощение</w:t>
            </w:r>
            <w:proofErr w:type="spell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не более 1,0 кг/м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. Твердость лицевой поверхности </w:t>
            </w:r>
            <w:proofErr w:type="spell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гипсоволокнистых</w:t>
            </w:r>
            <w:proofErr w:type="spell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листов не менее 20 МПа. Удельная эффективная активность естественных радионуклидов в </w:t>
            </w:r>
            <w:proofErr w:type="spell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гипсоволокнистых</w:t>
            </w:r>
            <w:proofErr w:type="spell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листах не более 370 Бк/кг. Предел прочности при изгибе, МПа не менее 6,0.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lastRenderedPageBreak/>
              <w:t xml:space="preserve">ГОСТ 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Р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51829-2001.</w:t>
            </w:r>
          </w:p>
        </w:tc>
        <w:tc>
          <w:tcPr>
            <w:tcW w:w="7993" w:type="dxa"/>
          </w:tcPr>
          <w:p w:rsidR="00250580" w:rsidRPr="001522F7" w:rsidRDefault="001135D8" w:rsidP="00BC11EF">
            <w:pPr>
              <w:rPr>
                <w:rFonts w:ascii="Garamond" w:eastAsia="Times New Roman" w:hAnsi="Garamond" w:cs="Times New Roman"/>
                <w:b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lastRenderedPageBreak/>
              <w:t>Масса 1 листа, не менее 10 кг.</w:t>
            </w:r>
          </w:p>
          <w:p w:rsidR="001135D8" w:rsidRPr="001522F7" w:rsidRDefault="001135D8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Согласно ГОСТ 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Р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51829-2001, п. </w:t>
            </w:r>
            <w:r w:rsidRPr="001522F7">
              <w:rPr>
                <w:rFonts w:ascii="Garamond" w:hAnsi="Garamond"/>
                <w:sz w:val="28"/>
                <w:szCs w:val="28"/>
              </w:rPr>
              <w:t>5.2.1 Масса 1 м</w:t>
            </w:r>
            <w:r w:rsidRPr="001522F7">
              <w:rPr>
                <w:rFonts w:ascii="Garamond" w:hAnsi="Garamond"/>
                <w:sz w:val="28"/>
                <w:szCs w:val="28"/>
                <w:vertAlign w:val="superscript"/>
              </w:rPr>
              <w:t>2</w:t>
            </w:r>
            <w:r w:rsidRPr="001522F7">
              <w:rPr>
                <w:rFonts w:ascii="Garamond" w:hAnsi="Garamond"/>
                <w:sz w:val="28"/>
                <w:szCs w:val="28"/>
              </w:rPr>
              <w:t xml:space="preserve"> листов в килограммах должна быть не менее 1,05</w:t>
            </w:r>
            <w:r w:rsidRPr="001522F7">
              <w:rPr>
                <w:rFonts w:ascii="Garamond" w:hAnsi="Garamond"/>
                <w:i/>
                <w:sz w:val="28"/>
                <w:szCs w:val="28"/>
                <w:lang w:val="en-US"/>
              </w:rPr>
              <w:t>s</w:t>
            </w:r>
            <w:r w:rsidRPr="001522F7">
              <w:rPr>
                <w:rFonts w:ascii="Garamond" w:hAnsi="Garamond"/>
                <w:sz w:val="28"/>
                <w:szCs w:val="28"/>
              </w:rPr>
              <w:t xml:space="preserve"> и не более 1,25</w:t>
            </w:r>
            <w:r w:rsidRPr="001522F7">
              <w:rPr>
                <w:rFonts w:ascii="Garamond" w:hAnsi="Garamond"/>
                <w:i/>
                <w:sz w:val="28"/>
                <w:szCs w:val="28"/>
                <w:lang w:val="en-US"/>
              </w:rPr>
              <w:t>s</w:t>
            </w:r>
            <w:r w:rsidRPr="001522F7">
              <w:rPr>
                <w:rFonts w:ascii="Garamond" w:hAnsi="Garamond"/>
                <w:sz w:val="28"/>
                <w:szCs w:val="28"/>
              </w:rPr>
              <w:t xml:space="preserve">, где </w:t>
            </w:r>
            <w:r w:rsidRPr="001522F7">
              <w:rPr>
                <w:rFonts w:ascii="Garamond" w:hAnsi="Garamond"/>
                <w:i/>
                <w:sz w:val="28"/>
                <w:szCs w:val="28"/>
                <w:lang w:val="en-US"/>
              </w:rPr>
              <w:t>s</w:t>
            </w:r>
            <w:r w:rsidRPr="001522F7">
              <w:rPr>
                <w:rFonts w:ascii="Garamond" w:hAnsi="Garamond"/>
                <w:sz w:val="28"/>
                <w:szCs w:val="28"/>
              </w:rPr>
              <w:t xml:space="preserve"> - номинальная толщина листа в миллиметрах.</w:t>
            </w:r>
          </w:p>
          <w:p w:rsidR="001135D8" w:rsidRPr="001522F7" w:rsidRDefault="004F42D7" w:rsidP="00BC11EF">
            <w:pPr>
              <w:rPr>
                <w:rFonts w:ascii="Garamond" w:eastAsia="Times New Roman" w:hAnsi="Garamond" w:cs="Times New Roman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 xml:space="preserve">В данном случае, если мы берем размер листа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(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Ш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*Д*Т): 1200*2500*10 мм, то площадь листа будет равна 3000000 мм2, что равняется 3м2. </w:t>
            </w:r>
          </w:p>
          <w:p w:rsidR="004F42D7" w:rsidRPr="001522F7" w:rsidRDefault="004F42D7" w:rsidP="00BC11EF">
            <w:pPr>
              <w:rPr>
                <w:rFonts w:ascii="Garamond" w:eastAsia="Times New Roman" w:hAnsi="Garamond" w:cs="Times New Roman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Масса 1м2 в нашем случае по формуле выше равна 1,05*10=10,5 кг. Соответственно, масса 1 листа будет равной 31,5 кг.</w:t>
            </w: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4F42D7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lastRenderedPageBreak/>
              <w:t>13</w:t>
            </w:r>
          </w:p>
        </w:tc>
        <w:tc>
          <w:tcPr>
            <w:tcW w:w="7179" w:type="dxa"/>
          </w:tcPr>
          <w:p w:rsidR="00250580" w:rsidRPr="001522F7" w:rsidRDefault="004F42D7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Плитки площадью до 0,1 м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 xml:space="preserve"> прямоугольные для покрытия тротуаров и площадок с ровной гладкой поверхностью на цветном цементе, при толщине 30 мм, длина не более 400мм, ширина не более 400 мм.</w:t>
            </w:r>
          </w:p>
        </w:tc>
        <w:tc>
          <w:tcPr>
            <w:tcW w:w="7993" w:type="dxa"/>
          </w:tcPr>
          <w:p w:rsidR="00250580" w:rsidRPr="001522F7" w:rsidRDefault="001522F7" w:rsidP="00BC11EF">
            <w:pPr>
              <w:rPr>
                <w:rFonts w:ascii="Garamond" w:eastAsia="Times New Roman" w:hAnsi="Garamond" w:cs="Times New Roman"/>
                <w:b/>
                <w:sz w:val="28"/>
                <w:szCs w:val="28"/>
                <w:vertAlign w:val="superscript"/>
              </w:rPr>
            </w:pPr>
            <w:r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П</w:t>
            </w:r>
            <w:r w:rsidR="004F42D7" w:rsidRPr="001522F7">
              <w:rPr>
                <w:rFonts w:ascii="Garamond" w:eastAsia="Times New Roman" w:hAnsi="Garamond" w:cs="Times New Roman"/>
                <w:b/>
                <w:sz w:val="28"/>
                <w:szCs w:val="28"/>
              </w:rPr>
              <w:t>лощадью до 0,1 м</w:t>
            </w:r>
            <w:r w:rsidR="004F42D7" w:rsidRPr="001522F7">
              <w:rPr>
                <w:rFonts w:ascii="Garamond" w:eastAsia="Times New Roman" w:hAnsi="Garamond" w:cs="Times New Roman"/>
                <w:b/>
                <w:sz w:val="28"/>
                <w:szCs w:val="28"/>
                <w:vertAlign w:val="superscript"/>
              </w:rPr>
              <w:t>2</w:t>
            </w:r>
          </w:p>
          <w:p w:rsidR="004F42D7" w:rsidRPr="001522F7" w:rsidRDefault="004F42D7" w:rsidP="00BC11EF">
            <w:pPr>
              <w:rPr>
                <w:rFonts w:ascii="Garamond" w:hAnsi="Garamond"/>
                <w:sz w:val="28"/>
                <w:szCs w:val="28"/>
              </w:rPr>
            </w:pPr>
            <w:r w:rsidRPr="001522F7">
              <w:rPr>
                <w:rFonts w:ascii="Garamond" w:hAnsi="Garamond"/>
                <w:sz w:val="28"/>
                <w:szCs w:val="28"/>
              </w:rPr>
              <w:t xml:space="preserve">Здесь тоже арифметика. При длине 200 мм. и ширине 150 мм., площадь плитки будет </w:t>
            </w:r>
            <w:r w:rsidRPr="001522F7">
              <w:rPr>
                <w:rFonts w:ascii="Garamond" w:eastAsia="Times New Roman" w:hAnsi="Garamond" w:cs="Times New Roman"/>
                <w:sz w:val="28"/>
                <w:szCs w:val="28"/>
              </w:rPr>
              <w:t>0,03 м</w:t>
            </w:r>
            <w:proofErr w:type="gramStart"/>
            <w:r w:rsidRPr="001522F7">
              <w:rPr>
                <w:rFonts w:ascii="Garamond" w:eastAsia="Times New Roman" w:hAnsi="Garamond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179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993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179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993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179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993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179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993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179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993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179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993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179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993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179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993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179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993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</w:tr>
      <w:tr w:rsidR="00250580" w:rsidRPr="001522F7" w:rsidTr="00250580">
        <w:tc>
          <w:tcPr>
            <w:tcW w:w="442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179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7993" w:type="dxa"/>
          </w:tcPr>
          <w:p w:rsidR="00250580" w:rsidRPr="001522F7" w:rsidRDefault="00250580" w:rsidP="00BC11EF">
            <w:pPr>
              <w:rPr>
                <w:rFonts w:ascii="Garamond" w:hAnsi="Garamond"/>
                <w:sz w:val="28"/>
                <w:szCs w:val="28"/>
              </w:rPr>
            </w:pPr>
          </w:p>
        </w:tc>
      </w:tr>
    </w:tbl>
    <w:p w:rsidR="00E362A8" w:rsidRDefault="00E362A8"/>
    <w:sectPr w:rsidR="00E362A8" w:rsidSect="002505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50580"/>
    <w:rsid w:val="001135D8"/>
    <w:rsid w:val="001522F7"/>
    <w:rsid w:val="00250580"/>
    <w:rsid w:val="0039542E"/>
    <w:rsid w:val="003C3FE2"/>
    <w:rsid w:val="0047150F"/>
    <w:rsid w:val="004F42D7"/>
    <w:rsid w:val="00B25A12"/>
    <w:rsid w:val="00E362A8"/>
    <w:rsid w:val="00EB4A15"/>
    <w:rsid w:val="00F06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05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135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ocload.ru/Basesdoc/11/11165/index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1168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2015-03-03T04:09:00Z</dcterms:created>
  <dcterms:modified xsi:type="dcterms:W3CDTF">2015-03-03T05:51:00Z</dcterms:modified>
</cp:coreProperties>
</file>