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056" w:rsidRDefault="00C400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МИНИСТЕРСТВО ФИНАНСОВ РОССИЙСКОЙ ФЕДЕРАЦИИ</w:t>
      </w:r>
    </w:p>
    <w:p w:rsidR="00C40056" w:rsidRDefault="00C400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40056" w:rsidRDefault="00C400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ПИСЬМО</w:t>
      </w:r>
    </w:p>
    <w:p w:rsidR="00C40056" w:rsidRDefault="00C400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 29 декабря 2014 г. N 02-02-04/68092</w:t>
      </w:r>
    </w:p>
    <w:p w:rsidR="00C40056" w:rsidRDefault="00C40056">
      <w:pPr>
        <w:widowControl w:val="0"/>
        <w:autoSpaceDE w:val="0"/>
        <w:autoSpaceDN w:val="0"/>
        <w:adjustRightInd w:val="0"/>
        <w:jc w:val="both"/>
      </w:pP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Департамент бюджетной методологии Министерства финансов Российской Федерации (далее - Департамент) в соответствии с письмом рассмотрел обращение по вопросу применения автономными учреждениями положений законодательства Российской Федерации при осуществлении закупок за счет субсидий из бюджетов бюджетной системы Российской Федерации и сообщает следующее.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Согласно </w:t>
      </w:r>
      <w:hyperlink r:id="rId6" w:history="1">
        <w:r>
          <w:rPr>
            <w:color w:val="0000FF"/>
          </w:rPr>
          <w:t>части 4 статьи 15</w:t>
        </w:r>
      </w:hyperlink>
      <w:r>
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при предоставлении в соответствии с Бюджетным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 (далее - Бюджетный кодекс) и иными нормативными правовыми актами, регулирующими бюджетные правоотношения, средств из бюджетов бюджетной системы Российской</w:t>
      </w:r>
      <w:proofErr w:type="gramEnd"/>
      <w:r>
        <w:t xml:space="preserve"> Федерации автономным учреждениям на осуществление капитальных вложений в объекты государственной, муниципальной собственности на таких юридических лиц при планировании и осуществлении ими закупок за счет указанных средств распространяются положения </w:t>
      </w:r>
      <w:hyperlink r:id="rId8" w:history="1">
        <w:r>
          <w:rPr>
            <w:color w:val="0000FF"/>
          </w:rPr>
          <w:t>пунктов 1</w:t>
        </w:r>
      </w:hyperlink>
      <w:r>
        <w:t xml:space="preserve"> - </w:t>
      </w:r>
      <w:hyperlink r:id="rId9" w:history="1">
        <w:r>
          <w:rPr>
            <w:color w:val="0000FF"/>
          </w:rPr>
          <w:t>3 части 1 статьи 1</w:t>
        </w:r>
      </w:hyperlink>
      <w:r>
        <w:t xml:space="preserve"> Федерального закона N 44-ФЗ.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В соответствии с положениями Бюджетного кодекса в бюджетах бюджетной системы Российской Федерации предусматриваются субсидии автономным учреждениям: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на финансовое обеспечение выполнения ими государственного (муниципального) задания на оказание услуг (выполнение работ) (</w:t>
      </w:r>
      <w:hyperlink r:id="rId10" w:history="1">
        <w:r>
          <w:rPr>
            <w:color w:val="0000FF"/>
          </w:rPr>
          <w:t>абзац 1 пункта 1 статьи 78.1</w:t>
        </w:r>
      </w:hyperlink>
      <w:r>
        <w:t xml:space="preserve"> Бюджетного кодекса);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на иные цели, за исключением субсидий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 (</w:t>
      </w:r>
      <w:hyperlink r:id="rId11" w:history="1">
        <w:r>
          <w:rPr>
            <w:color w:val="0000FF"/>
          </w:rPr>
          <w:t>абзац 2 пункта 1 статьи 78.1</w:t>
        </w:r>
      </w:hyperlink>
      <w:r>
        <w:t xml:space="preserve"> Бюджетного кодекса);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на осуществление капитальных вложений в объекты капитального строительства государственной (муниципальной) собственности и приобретение объектов недвижимого имущества в государственную (муниципальную) собственность (</w:t>
      </w:r>
      <w:hyperlink r:id="rId12" w:history="1">
        <w:r>
          <w:rPr>
            <w:color w:val="0000FF"/>
          </w:rPr>
          <w:t>статья 78.2</w:t>
        </w:r>
      </w:hyperlink>
      <w:r>
        <w:t xml:space="preserve"> Бюджетного кодекса).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Предоставление автономным учреждениям субсидий на капитальные вложения в объекты недвижимого имущества государственной (муниципальной) собственности осуществляется в соответствии с соглашением, заключенным между получателем бюджетных средств, предоставляющим субсидию, и автономным учреждением (далее - соглашение о предоставлении субсидии).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hyperlink r:id="rId13" w:history="1">
        <w:r>
          <w:rPr>
            <w:color w:val="0000FF"/>
          </w:rPr>
          <w:t>Частью 4 статьи 78.2</w:t>
        </w:r>
      </w:hyperlink>
      <w:r>
        <w:t xml:space="preserve"> Бюджетного кодекса установлены требования к условиям соглашения о предоставлении субсидии, в том числе о соблюдении автономным учреждением, государственным (муниципальным) унитарным предприятием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В отношении субсидий, предоставляемых автономным учреждениям на другие цели, аналогичные требования к условиям соглашений об их предоставлении бюджетным законодательством Российской Федерации не установлены.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Под капитальными вложениями в объекты государственной (муниципальной) собственности для целей применения </w:t>
      </w:r>
      <w:hyperlink r:id="rId14" w:history="1">
        <w:r>
          <w:rPr>
            <w:color w:val="0000FF"/>
          </w:rPr>
          <w:t>части 4 статьи 15</w:t>
        </w:r>
      </w:hyperlink>
      <w:r>
        <w:t xml:space="preserve"> Федерального закона N 44-ФЗ следует понимать операции, осуществляемые автономным учреждением в целях строительства (реконструкции, в том числе с элементами реставрации, технического перевооружения) объектов капитального строительства государственной (муниципальной) собственности или с приобретением объектов недвижимого имущества в государственную (муниципальную) собственность за счет субсидий из соответствующего бюджета бюджетной</w:t>
      </w:r>
      <w:proofErr w:type="gramEnd"/>
      <w:r>
        <w:t xml:space="preserve"> системы Российской Федерации.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В соответствии со </w:t>
      </w:r>
      <w:hyperlink r:id="rId15" w:history="1">
        <w:r>
          <w:rPr>
            <w:color w:val="0000FF"/>
          </w:rPr>
          <w:t>статьей 1</w:t>
        </w:r>
      </w:hyperlink>
      <w:r>
        <w:t xml:space="preserve"> Градостроительного кодекса Российской Федерации под капитальным ремонтом объектов капитального строительства понимаются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</w:t>
      </w:r>
      <w:proofErr w:type="gramEnd"/>
      <w:r>
        <w:t xml:space="preserve"> аналогичные или иные улучшающие показатели таких конструкций элементы и (или) восстановление указанных элементов.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t>В этой связи капитальный ремонт не может быть отнесен ни к строительству, реконструкции, техническому перевооружению, ни к приобретению объектов недвижимого имущества.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Таким образом, а также учитывая, что </w:t>
      </w:r>
      <w:hyperlink r:id="rId16" w:history="1">
        <w:r>
          <w:rPr>
            <w:color w:val="0000FF"/>
          </w:rPr>
          <w:t>статьей 15</w:t>
        </w:r>
      </w:hyperlink>
      <w:r>
        <w:t xml:space="preserve"> Федерального закона N 44-ФЗ не установлены нормы о применении его положений в отношении закупок автономных учреждений, источником финансового обеспечения которых являются субсидии, предоставленные из бюджета в соответствии со </w:t>
      </w:r>
      <w:hyperlink r:id="rId17" w:history="1">
        <w:r>
          <w:rPr>
            <w:color w:val="0000FF"/>
          </w:rPr>
          <w:t>статьей 78.1</w:t>
        </w:r>
      </w:hyperlink>
      <w:r>
        <w:t xml:space="preserve"> Бюджетного кодекса, при осуществлении закупок за счет указанных средств автономные учреждения применяют положения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18.07.2011 N 223-ФЗ "О закупках товаров</w:t>
      </w:r>
      <w:proofErr w:type="gramEnd"/>
      <w:r>
        <w:t>, работ, услуг отдельными видами юридических лиц" (далее - Федеральный закон N 223-ФЗ).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 xml:space="preserve">При предоставлении автономным учреждениям из бюджета субсидий в соответствии со </w:t>
      </w:r>
      <w:hyperlink r:id="rId19" w:history="1">
        <w:r>
          <w:rPr>
            <w:color w:val="0000FF"/>
          </w:rPr>
          <w:t>статьей 78.1</w:t>
        </w:r>
      </w:hyperlink>
      <w:r>
        <w:t xml:space="preserve"> Бюджетного кодекса, источником финансового </w:t>
      </w:r>
      <w:proofErr w:type="gramStart"/>
      <w:r>
        <w:t>обеспечения</w:t>
      </w:r>
      <w:proofErr w:type="gramEnd"/>
      <w:r>
        <w:t xml:space="preserve"> которых являются межбюджетные трансферты из других бюджетов, при осуществлении закупок за счет указанных субсидий автономные учреждения руководствуются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N 223.</w:t>
      </w:r>
    </w:p>
    <w:p w:rsidR="00C40056" w:rsidRDefault="00C4005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Вместе с тем необходимо отметить, что в соответствии с </w:t>
      </w:r>
      <w:hyperlink r:id="rId21" w:history="1">
        <w:r>
          <w:rPr>
            <w:color w:val="0000FF"/>
          </w:rPr>
          <w:t>частью 4 статьи 8</w:t>
        </w:r>
      </w:hyperlink>
      <w:r>
        <w:t xml:space="preserve"> Федерального закона N 223-ФЗ в случае, если автономное учреждение в течение трех месяцев со дня вступления в силу указанного Федерального закона (со дня регистрации вновь созданного учреждения в ЕГРЮЛ) не разместило утвержденное положение о закупке, такое учреждение при осуществлении закупок руководствуется положениями Федерального </w:t>
      </w:r>
      <w:hyperlink r:id="rId22" w:history="1">
        <w:r>
          <w:rPr>
            <w:color w:val="0000FF"/>
          </w:rPr>
          <w:t>закона</w:t>
        </w:r>
      </w:hyperlink>
      <w:r>
        <w:t xml:space="preserve"> N 44-ФЗ независимо</w:t>
      </w:r>
      <w:proofErr w:type="gramEnd"/>
      <w:r>
        <w:t xml:space="preserve"> от источника финансового обеспечения данных закупок.</w:t>
      </w:r>
    </w:p>
    <w:p w:rsidR="00C40056" w:rsidRDefault="00C40056">
      <w:pPr>
        <w:widowControl w:val="0"/>
        <w:autoSpaceDE w:val="0"/>
        <w:autoSpaceDN w:val="0"/>
        <w:adjustRightInd w:val="0"/>
        <w:jc w:val="both"/>
      </w:pPr>
    </w:p>
    <w:p w:rsidR="00C40056" w:rsidRDefault="00C40056">
      <w:pPr>
        <w:widowControl w:val="0"/>
        <w:autoSpaceDE w:val="0"/>
        <w:autoSpaceDN w:val="0"/>
        <w:adjustRightInd w:val="0"/>
        <w:jc w:val="right"/>
      </w:pPr>
      <w:proofErr w:type="spellStart"/>
      <w:r>
        <w:t>Врио</w:t>
      </w:r>
      <w:proofErr w:type="spellEnd"/>
      <w:r>
        <w:t xml:space="preserve"> директора</w:t>
      </w:r>
    </w:p>
    <w:p w:rsidR="00C40056" w:rsidRDefault="00C40056">
      <w:pPr>
        <w:widowControl w:val="0"/>
        <w:autoSpaceDE w:val="0"/>
        <w:autoSpaceDN w:val="0"/>
        <w:adjustRightInd w:val="0"/>
        <w:jc w:val="right"/>
      </w:pPr>
      <w:r>
        <w:t>Департамента бюджетной методологии</w:t>
      </w:r>
    </w:p>
    <w:p w:rsidR="00C40056" w:rsidRDefault="00C40056">
      <w:pPr>
        <w:widowControl w:val="0"/>
        <w:autoSpaceDE w:val="0"/>
        <w:autoSpaceDN w:val="0"/>
        <w:adjustRightInd w:val="0"/>
        <w:jc w:val="right"/>
      </w:pPr>
      <w:r>
        <w:t>Т.В.СААКЯН</w:t>
      </w:r>
    </w:p>
    <w:p w:rsidR="00C40056" w:rsidRDefault="00C40056">
      <w:pPr>
        <w:widowControl w:val="0"/>
        <w:autoSpaceDE w:val="0"/>
        <w:autoSpaceDN w:val="0"/>
        <w:adjustRightInd w:val="0"/>
      </w:pPr>
      <w:r>
        <w:t>29.12.2014</w:t>
      </w:r>
    </w:p>
    <w:p w:rsidR="00C40056" w:rsidRDefault="00C40056">
      <w:pPr>
        <w:widowControl w:val="0"/>
        <w:autoSpaceDE w:val="0"/>
        <w:autoSpaceDN w:val="0"/>
        <w:adjustRightInd w:val="0"/>
      </w:pPr>
    </w:p>
    <w:p w:rsidR="00C40056" w:rsidRDefault="00C40056">
      <w:pPr>
        <w:widowControl w:val="0"/>
        <w:autoSpaceDE w:val="0"/>
        <w:autoSpaceDN w:val="0"/>
        <w:adjustRightInd w:val="0"/>
      </w:pPr>
    </w:p>
    <w:p w:rsidR="00C40056" w:rsidRDefault="00C4005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724F07" w:rsidRDefault="00724F07"/>
    <w:sectPr w:rsidR="00724F07" w:rsidSect="00004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56"/>
    <w:rsid w:val="00614D98"/>
    <w:rsid w:val="00724F07"/>
    <w:rsid w:val="00973D9D"/>
    <w:rsid w:val="00C40056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1E0DCFBA66B617AC9EBAE492E886C034E892AC749AA0941C41F610D0F00B4AB6DBC4AD6EDF70871FaAH" TargetMode="External"/><Relationship Id="rId13" Type="http://schemas.openxmlformats.org/officeDocument/2006/relationships/hyperlink" Target="consultantplus://offline/ref=551E0DCFBA66B617AC9EBAE492E886C034E891A27298A0941C41F610D0F00B4AB6DBC4AD6EDC74821Fa8H" TargetMode="External"/><Relationship Id="rId18" Type="http://schemas.openxmlformats.org/officeDocument/2006/relationships/hyperlink" Target="consultantplus://offline/ref=551E0DCFBA66B617AC9EBAE492E886C034EA95AB779DA0941C41F610D01Fa0H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551E0DCFBA66B617AC9EBAE492E886C034EA95AB779DA0941C41F610D0F00B4AB6DBC4A816aEH" TargetMode="External"/><Relationship Id="rId7" Type="http://schemas.openxmlformats.org/officeDocument/2006/relationships/hyperlink" Target="consultantplus://offline/ref=551E0DCFBA66B617AC9EBAE492E886C034E891A27298A0941C41F610D01Fa0H" TargetMode="External"/><Relationship Id="rId12" Type="http://schemas.openxmlformats.org/officeDocument/2006/relationships/hyperlink" Target="consultantplus://offline/ref=551E0DCFBA66B617AC9EBAE492E886C034E891A27298A0941C41F610D0F00B4AB6DBC4AD6EDC74851FaFH" TargetMode="External"/><Relationship Id="rId17" Type="http://schemas.openxmlformats.org/officeDocument/2006/relationships/hyperlink" Target="consultantplus://offline/ref=551E0DCFBA66B617AC9EBAE492E886C034E891A27298A0941C41F610D0F00B4AB6DBC4AD6EDC71851FaF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51E0DCFBA66B617AC9EBAE492E886C034E892AC749AA0941C41F610D0F00B4AB6DBC4AD6EDF71841Fa9H" TargetMode="External"/><Relationship Id="rId20" Type="http://schemas.openxmlformats.org/officeDocument/2006/relationships/hyperlink" Target="consultantplus://offline/ref=551E0DCFBA66B617AC9EBAE492E886C034EA95AB779DA0941C41F610D01Fa0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51E0DCFBA66B617AC9EBAE492E886C034E892AC749AA0941C41F610D0F00B4AB6DBC4AD6EDE768F1Fa9H" TargetMode="External"/><Relationship Id="rId11" Type="http://schemas.openxmlformats.org/officeDocument/2006/relationships/hyperlink" Target="consultantplus://offline/ref=551E0DCFBA66B617AC9EBAE492E886C034E891A27298A0941C41F610D0F00B4AB6DBC4AF6FDB17a6H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51E0DCFBA66B617AC9EBAE492E886C034E892A97195A0941C41F610D0F00B4AB6DBC4AE671Da9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551E0DCFBA66B617AC9EBAE492E886C034E891A27298A0941C41F610D0F00B4AB6DBC4AD6EDC71851FaFH" TargetMode="External"/><Relationship Id="rId19" Type="http://schemas.openxmlformats.org/officeDocument/2006/relationships/hyperlink" Target="consultantplus://offline/ref=551E0DCFBA66B617AC9EBAE492E886C034E891A27298A0941C41F610D0F00B4AB6DBC4AD6EDC71851Fa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1E0DCFBA66B617AC9EBAE492E886C034E892AC749AA0941C41F610D0F00B4AB6DBC4AD6EDF70871Fa8H" TargetMode="External"/><Relationship Id="rId14" Type="http://schemas.openxmlformats.org/officeDocument/2006/relationships/hyperlink" Target="consultantplus://offline/ref=551E0DCFBA66B617AC9EBAE492E886C034E892AC749AA0941C41F610D0F00B4AB6DBC4AD6EDE768F1Fa9H" TargetMode="External"/><Relationship Id="rId22" Type="http://schemas.openxmlformats.org/officeDocument/2006/relationships/hyperlink" Target="consultantplus://offline/ref=551E0DCFBA66B617AC9EBAE492E886C034E892AC749AA0941C41F610D01Fa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2015-01-28T07:26:00Z</dcterms:created>
  <dcterms:modified xsi:type="dcterms:W3CDTF">2015-01-28T07:27:00Z</dcterms:modified>
</cp:coreProperties>
</file>