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19" w:rsidRPr="00384EAD" w:rsidRDefault="00BE6E19" w:rsidP="00BE6E19">
      <w:pPr>
        <w:pStyle w:val="a5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4EAD">
        <w:rPr>
          <w:rFonts w:ascii="Times New Roman" w:hAnsi="Times New Roman"/>
          <w:b/>
          <w:sz w:val="24"/>
          <w:szCs w:val="24"/>
        </w:rPr>
        <w:t>Требования к отделке помещений.</w:t>
      </w:r>
    </w:p>
    <w:p w:rsidR="00BE6E19" w:rsidRPr="008C3BD3" w:rsidRDefault="00BE6E19" w:rsidP="00BE6E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C3BD3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BE6E19" w:rsidRPr="008C3BD3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BD3">
        <w:rPr>
          <w:rFonts w:ascii="Times New Roman" w:hAnsi="Times New Roman"/>
          <w:sz w:val="24"/>
          <w:szCs w:val="24"/>
        </w:rPr>
        <w:t>Применяемые на объекте строительные и отделочные материалы, изделия и конструкции должны быть сертифицированы на территории РФ и удовлетворять требованиям по пожарной безопасности, износостойкости и выделению в воздух химических веществ, а также требованиям</w:t>
      </w:r>
      <w:r>
        <w:rPr>
          <w:rFonts w:ascii="Times New Roman" w:hAnsi="Times New Roman"/>
          <w:sz w:val="24"/>
          <w:szCs w:val="24"/>
        </w:rPr>
        <w:t xml:space="preserve"> по экологической безопасности</w:t>
      </w:r>
      <w:r w:rsidRPr="008C3BD3">
        <w:rPr>
          <w:rFonts w:ascii="Times New Roman" w:hAnsi="Times New Roman"/>
          <w:sz w:val="24"/>
          <w:szCs w:val="24"/>
        </w:rPr>
        <w:t>. Все материалы и установочные изделия должн</w:t>
      </w:r>
      <w:r>
        <w:rPr>
          <w:rFonts w:ascii="Times New Roman" w:hAnsi="Times New Roman"/>
          <w:sz w:val="24"/>
          <w:szCs w:val="24"/>
        </w:rPr>
        <w:t>ы быть согласованы с Заказчиком перед началом выполнения работ.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4EAD">
        <w:rPr>
          <w:rFonts w:ascii="Times New Roman" w:hAnsi="Times New Roman"/>
          <w:sz w:val="24"/>
          <w:szCs w:val="24"/>
        </w:rPr>
        <w:t>Объемно-планировочные решения оставить без изменений</w:t>
      </w:r>
      <w:r>
        <w:rPr>
          <w:rFonts w:ascii="Times New Roman" w:hAnsi="Times New Roman"/>
          <w:sz w:val="24"/>
          <w:szCs w:val="24"/>
        </w:rPr>
        <w:t>.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4EAD">
        <w:rPr>
          <w:rFonts w:ascii="Times New Roman" w:hAnsi="Times New Roman"/>
          <w:sz w:val="24"/>
          <w:szCs w:val="24"/>
        </w:rPr>
        <w:t>Отделку операционных предусмотреть как для «чистых помещений -  Модулей медицинских стерильных», а именно:</w:t>
      </w:r>
    </w:p>
    <w:p w:rsidR="00BE6E19" w:rsidRPr="00B656FA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4EAD">
        <w:rPr>
          <w:rFonts w:ascii="Times New Roman" w:hAnsi="Times New Roman"/>
          <w:sz w:val="24"/>
          <w:szCs w:val="24"/>
        </w:rPr>
        <w:t>Стены, входящие в комплектацию «Модулей медицинских стерильных», должны быть выполнены крупноформатными недеформируемыми панелями, легкодоступными для влажной уборки и дезинфекции, со звуковой и тепловой изоляцией.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56FA">
        <w:rPr>
          <w:rFonts w:ascii="Times New Roman" w:hAnsi="Times New Roman"/>
          <w:sz w:val="24"/>
          <w:szCs w:val="24"/>
        </w:rPr>
        <w:t xml:space="preserve">Стены </w:t>
      </w:r>
      <w:r>
        <w:rPr>
          <w:rFonts w:ascii="Times New Roman" w:hAnsi="Times New Roman"/>
          <w:sz w:val="24"/>
          <w:szCs w:val="24"/>
        </w:rPr>
        <w:t>операционных</w:t>
      </w:r>
      <w:r w:rsidRPr="00B656FA">
        <w:rPr>
          <w:rFonts w:ascii="Times New Roman" w:hAnsi="Times New Roman"/>
          <w:sz w:val="24"/>
          <w:szCs w:val="24"/>
        </w:rPr>
        <w:t xml:space="preserve"> должны быть облицованы панелями, изготовленными из нержавеющей стали толщиной </w:t>
      </w:r>
      <w:r w:rsidRPr="006A5DE1">
        <w:rPr>
          <w:rFonts w:ascii="Times New Roman" w:hAnsi="Times New Roman"/>
          <w:i/>
          <w:sz w:val="24"/>
          <w:szCs w:val="24"/>
        </w:rPr>
        <w:t>не менее</w:t>
      </w:r>
      <w:r>
        <w:rPr>
          <w:rFonts w:ascii="Times New Roman" w:hAnsi="Times New Roman"/>
          <w:sz w:val="24"/>
          <w:szCs w:val="24"/>
        </w:rPr>
        <w:t xml:space="preserve"> 1 мм, окрашенными </w:t>
      </w:r>
      <w:r w:rsidRPr="006A5DE1">
        <w:rPr>
          <w:rFonts w:ascii="Times New Roman" w:hAnsi="Times New Roman"/>
          <w:i/>
          <w:sz w:val="24"/>
          <w:szCs w:val="24"/>
        </w:rPr>
        <w:t>термическим способом</w:t>
      </w:r>
      <w:r>
        <w:rPr>
          <w:rFonts w:ascii="Times New Roman" w:hAnsi="Times New Roman"/>
          <w:sz w:val="24"/>
          <w:szCs w:val="24"/>
        </w:rPr>
        <w:t xml:space="preserve"> порошковой </w:t>
      </w:r>
      <w:r w:rsidRPr="00B656FA">
        <w:rPr>
          <w:rFonts w:ascii="Times New Roman" w:hAnsi="Times New Roman"/>
          <w:sz w:val="24"/>
          <w:szCs w:val="24"/>
        </w:rPr>
        <w:t>краской</w:t>
      </w:r>
      <w:r>
        <w:rPr>
          <w:rFonts w:ascii="Times New Roman" w:hAnsi="Times New Roman"/>
          <w:sz w:val="24"/>
          <w:szCs w:val="24"/>
        </w:rPr>
        <w:t>,</w:t>
      </w:r>
      <w:r w:rsidRPr="00B656FA">
        <w:rPr>
          <w:rFonts w:ascii="Times New Roman" w:hAnsi="Times New Roman"/>
          <w:sz w:val="24"/>
          <w:szCs w:val="24"/>
        </w:rPr>
        <w:t xml:space="preserve"> стойкой к воздействию дезинфицирующих средств (цвет панелей – зеленый</w:t>
      </w:r>
      <w:r>
        <w:rPr>
          <w:rFonts w:ascii="Times New Roman" w:hAnsi="Times New Roman"/>
          <w:sz w:val="24"/>
          <w:szCs w:val="24"/>
        </w:rPr>
        <w:t xml:space="preserve"> по </w:t>
      </w:r>
      <w:r w:rsidRPr="006A5DE1">
        <w:rPr>
          <w:rFonts w:ascii="Times New Roman" w:hAnsi="Times New Roman"/>
          <w:i/>
          <w:sz w:val="24"/>
          <w:szCs w:val="24"/>
        </w:rPr>
        <w:t>RAL6019),</w:t>
      </w:r>
      <w:r w:rsidRPr="00B656FA">
        <w:rPr>
          <w:rFonts w:ascii="Times New Roman" w:hAnsi="Times New Roman"/>
          <w:sz w:val="24"/>
          <w:szCs w:val="24"/>
        </w:rPr>
        <w:t xml:space="preserve"> соответствующей РТМ 27-72-15-82. С внутренней стороны панели подкле</w:t>
      </w:r>
      <w:r>
        <w:rPr>
          <w:rFonts w:ascii="Times New Roman" w:hAnsi="Times New Roman"/>
          <w:sz w:val="24"/>
          <w:szCs w:val="24"/>
        </w:rPr>
        <w:t>ить</w:t>
      </w:r>
      <w:r w:rsidRPr="00B656FA">
        <w:rPr>
          <w:rFonts w:ascii="Times New Roman" w:hAnsi="Times New Roman"/>
          <w:sz w:val="24"/>
          <w:szCs w:val="24"/>
        </w:rPr>
        <w:t xml:space="preserve"> 2 слоя гипсокартона огнестойкого (ГКЛО)</w:t>
      </w:r>
      <w:r>
        <w:rPr>
          <w:rFonts w:ascii="Times New Roman" w:hAnsi="Times New Roman"/>
          <w:sz w:val="24"/>
          <w:szCs w:val="24"/>
        </w:rPr>
        <w:t>,</w:t>
      </w:r>
      <w:r w:rsidRPr="00B656FA">
        <w:rPr>
          <w:rFonts w:ascii="Times New Roman" w:hAnsi="Times New Roman"/>
          <w:sz w:val="24"/>
          <w:szCs w:val="24"/>
        </w:rPr>
        <w:t xml:space="preserve"> толщиной не менее 9,5 мм каждый. Панели крепятся на самонесущий каркас из С - и П- образного профиля, изготовленного из оцинкованной стали толщиной </w:t>
      </w:r>
      <w:r>
        <w:rPr>
          <w:rFonts w:ascii="Times New Roman" w:hAnsi="Times New Roman"/>
          <w:sz w:val="24"/>
          <w:szCs w:val="24"/>
        </w:rPr>
        <w:t xml:space="preserve">не менее </w:t>
      </w:r>
      <w:r w:rsidRPr="00B656FA">
        <w:rPr>
          <w:rFonts w:ascii="Times New Roman" w:hAnsi="Times New Roman"/>
          <w:sz w:val="24"/>
          <w:szCs w:val="24"/>
        </w:rPr>
        <w:t>2 мм.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56FA">
        <w:rPr>
          <w:rFonts w:ascii="Times New Roman" w:hAnsi="Times New Roman"/>
          <w:sz w:val="24"/>
          <w:szCs w:val="24"/>
        </w:rPr>
        <w:t>Конструкция крепления панелей должна допускать возможность быстрого многократного демонтажа и монтажа любой отдельно взятой панели простым инструментом. В конструкции крепления панелей должны быть исключены горизонтальные швы (стыки). Внешние и внутренние углы должны быть выпол</w:t>
      </w:r>
      <w:r>
        <w:rPr>
          <w:rFonts w:ascii="Times New Roman" w:hAnsi="Times New Roman"/>
          <w:sz w:val="24"/>
          <w:szCs w:val="24"/>
        </w:rPr>
        <w:t>нены в виде единой угловой пане</w:t>
      </w:r>
      <w:r w:rsidRPr="00B656FA">
        <w:rPr>
          <w:rFonts w:ascii="Times New Roman" w:hAnsi="Times New Roman"/>
          <w:sz w:val="24"/>
          <w:szCs w:val="24"/>
        </w:rPr>
        <w:t xml:space="preserve">ли, исключающей угловой шов (стык). </w:t>
      </w:r>
      <w:r w:rsidRPr="00384EAD">
        <w:rPr>
          <w:rFonts w:ascii="Times New Roman" w:hAnsi="Times New Roman"/>
          <w:sz w:val="24"/>
          <w:szCs w:val="24"/>
        </w:rPr>
        <w:t>Все каркасные и крепежные конструкции должны быть выполнены в скрытом исполнении.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56FA">
        <w:rPr>
          <w:rFonts w:ascii="Times New Roman" w:hAnsi="Times New Roman"/>
          <w:sz w:val="24"/>
          <w:szCs w:val="24"/>
        </w:rPr>
        <w:t xml:space="preserve">Все одноразмерные модули должны быть взаимозаменяемыми, и монтироваться/демонтироваться без какого-либо ущерба. Для обеспечения стерильности, стыки должны быть выполнены из твердых </w:t>
      </w:r>
      <w:r>
        <w:rPr>
          <w:rFonts w:ascii="Times New Roman" w:hAnsi="Times New Roman"/>
          <w:sz w:val="24"/>
          <w:szCs w:val="24"/>
        </w:rPr>
        <w:t xml:space="preserve">эластичных </w:t>
      </w:r>
      <w:r w:rsidRPr="00B656FA">
        <w:rPr>
          <w:rFonts w:ascii="Times New Roman" w:hAnsi="Times New Roman"/>
          <w:sz w:val="24"/>
          <w:szCs w:val="24"/>
        </w:rPr>
        <w:t>стыковочных профилей</w:t>
      </w:r>
      <w:r>
        <w:rPr>
          <w:rFonts w:ascii="Times New Roman" w:hAnsi="Times New Roman"/>
          <w:sz w:val="24"/>
          <w:szCs w:val="24"/>
        </w:rPr>
        <w:t xml:space="preserve"> (по </w:t>
      </w:r>
      <w:r w:rsidRPr="006A5DE1">
        <w:rPr>
          <w:rFonts w:ascii="Times New Roman" w:hAnsi="Times New Roman"/>
          <w:i/>
          <w:sz w:val="24"/>
          <w:szCs w:val="24"/>
        </w:rPr>
        <w:t>RAL6019)</w:t>
      </w:r>
      <w:r w:rsidRPr="006A5DE1">
        <w:rPr>
          <w:rFonts w:ascii="Times New Roman" w:hAnsi="Times New Roman"/>
          <w:sz w:val="24"/>
          <w:szCs w:val="24"/>
        </w:rPr>
        <w:t>,</w:t>
      </w:r>
      <w:r w:rsidRPr="00B656FA">
        <w:rPr>
          <w:rFonts w:ascii="Times New Roman" w:hAnsi="Times New Roman"/>
          <w:sz w:val="24"/>
          <w:szCs w:val="24"/>
        </w:rPr>
        <w:t xml:space="preserve"> устойчивых к агрессивному воздейств</w:t>
      </w:r>
      <w:r>
        <w:rPr>
          <w:rFonts w:ascii="Times New Roman" w:hAnsi="Times New Roman"/>
          <w:sz w:val="24"/>
          <w:szCs w:val="24"/>
        </w:rPr>
        <w:t>ию всех дезинфицирующих средств в</w:t>
      </w:r>
      <w:r w:rsidRPr="00B656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соответствии с</w:t>
      </w:r>
      <w:r w:rsidRPr="00B656FA">
        <w:rPr>
          <w:rFonts w:ascii="Times New Roman" w:hAnsi="Times New Roman"/>
          <w:sz w:val="24"/>
          <w:szCs w:val="24"/>
        </w:rPr>
        <w:t xml:space="preserve"> РТМ 27-72-15-82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56FA">
        <w:rPr>
          <w:rFonts w:ascii="Times New Roman" w:hAnsi="Times New Roman"/>
          <w:sz w:val="24"/>
          <w:szCs w:val="24"/>
        </w:rPr>
        <w:t>и обеспечивающих герметичность.</w:t>
      </w:r>
      <w:r>
        <w:rPr>
          <w:rFonts w:ascii="Times New Roman" w:hAnsi="Times New Roman"/>
          <w:sz w:val="24"/>
          <w:szCs w:val="24"/>
        </w:rPr>
        <w:t xml:space="preserve"> Стеновые панели должны иметь сертификат пожарной безопасности и отвечать требованиям по классу пожарной безопасности - стандарту КМ1; по группе воспламеняемости – стандарту В1 трудновоспламеняемые по ФЗ 123 ст.13 ГОСТ 30402-96; группе горючести – стандарту Г1 слабогорючие по ФЗ 123 ст.13 ГОСТ 30244-94; по группе дымообразующей способности – стандарту Д1 с малой дымообразующей способностью по ФЗ 123 ст.13 ГОСТ 12.1.044 - 89; по группе токсичности продуктов горения – стандарту Т1 малоопасные по ФЗ 123 ст.13 ГОСТ 12.1.044 – 89.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56FA">
        <w:rPr>
          <w:rFonts w:ascii="Times New Roman" w:hAnsi="Times New Roman"/>
          <w:sz w:val="24"/>
          <w:szCs w:val="24"/>
        </w:rPr>
        <w:t>Стеновые панели должны обладать нейтральной электростатичностью и быть электропроводными.</w:t>
      </w:r>
    </w:p>
    <w:p w:rsidR="00BE6E19" w:rsidRPr="00B656FA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56FA">
        <w:rPr>
          <w:rFonts w:ascii="Times New Roman" w:hAnsi="Times New Roman"/>
          <w:sz w:val="24"/>
          <w:szCs w:val="24"/>
        </w:rPr>
        <w:t>Стеновые конструкции должны обладать пределом огнестойкости 30 минут и должны обеспечить необходимый уровень звукоизоляции равный 46 дБ.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56FA">
        <w:rPr>
          <w:rFonts w:ascii="Times New Roman" w:hAnsi="Times New Roman"/>
          <w:sz w:val="24"/>
          <w:szCs w:val="24"/>
        </w:rPr>
        <w:t>Соединение с полом и потолком должно позволять</w:t>
      </w:r>
      <w:r>
        <w:rPr>
          <w:rFonts w:ascii="Times New Roman" w:hAnsi="Times New Roman"/>
          <w:sz w:val="24"/>
          <w:szCs w:val="24"/>
        </w:rPr>
        <w:t xml:space="preserve"> изменять вы</w:t>
      </w:r>
      <w:r w:rsidRPr="00B656FA">
        <w:rPr>
          <w:rFonts w:ascii="Times New Roman" w:hAnsi="Times New Roman"/>
          <w:sz w:val="24"/>
          <w:szCs w:val="24"/>
        </w:rPr>
        <w:t>соту потолков до 30 мм исходя из существующих условий.</w:t>
      </w:r>
    </w:p>
    <w:p w:rsidR="00BE6E19" w:rsidRPr="009352D8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52D8">
        <w:rPr>
          <w:rFonts w:ascii="Times New Roman" w:hAnsi="Times New Roman"/>
          <w:sz w:val="24"/>
          <w:szCs w:val="24"/>
        </w:rPr>
        <w:t>Стены предоперационных, шлюзов пациентов, палат интенсивной терапии должны быть облицованы панелями, изготовленными из HPL-пластика со следующими характеристиками:</w:t>
      </w:r>
    </w:p>
    <w:p w:rsidR="00BE6E19" w:rsidRPr="009352D8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52D8">
        <w:rPr>
          <w:rFonts w:ascii="Times New Roman" w:hAnsi="Times New Roman"/>
          <w:sz w:val="24"/>
          <w:szCs w:val="24"/>
        </w:rPr>
        <w:t>- толщина 10 мм;</w:t>
      </w:r>
    </w:p>
    <w:p w:rsidR="00BE6E19" w:rsidRPr="009352D8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52D8">
        <w:rPr>
          <w:rFonts w:ascii="Times New Roman" w:hAnsi="Times New Roman"/>
          <w:sz w:val="24"/>
          <w:szCs w:val="24"/>
        </w:rPr>
        <w:t>- удельный вес 1.400 кг/м3;</w:t>
      </w:r>
    </w:p>
    <w:p w:rsidR="00BE6E19" w:rsidRPr="00B8093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80932">
        <w:rPr>
          <w:rFonts w:ascii="Times New Roman" w:hAnsi="Times New Roman"/>
          <w:sz w:val="24"/>
          <w:szCs w:val="24"/>
        </w:rPr>
        <w:t>- термостойкость – сухое тепло до 1800 °С (до 20 мин);</w:t>
      </w:r>
    </w:p>
    <w:p w:rsidR="00BE6E19" w:rsidRPr="009352D8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80932">
        <w:rPr>
          <w:rFonts w:ascii="Times New Roman" w:hAnsi="Times New Roman"/>
          <w:sz w:val="24"/>
          <w:szCs w:val="24"/>
        </w:rPr>
        <w:t>- диапазон температур от -40 до +140 °С;</w:t>
      </w:r>
    </w:p>
    <w:p w:rsidR="00BE6E19" w:rsidRPr="009352D8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52D8">
        <w:rPr>
          <w:rFonts w:ascii="Times New Roman" w:hAnsi="Times New Roman"/>
          <w:sz w:val="24"/>
          <w:szCs w:val="24"/>
        </w:rPr>
        <w:t>- модуль эластичности – не менее 8.000 N/мм2;</w:t>
      </w:r>
    </w:p>
    <w:p w:rsidR="00BE6E19" w:rsidRPr="009352D8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52D8">
        <w:rPr>
          <w:rFonts w:ascii="Times New Roman" w:hAnsi="Times New Roman"/>
          <w:sz w:val="24"/>
          <w:szCs w:val="24"/>
        </w:rPr>
        <w:lastRenderedPageBreak/>
        <w:t>- динамическое сопротивление не менее 50N;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52D8">
        <w:rPr>
          <w:rFonts w:ascii="Times New Roman" w:hAnsi="Times New Roman"/>
          <w:sz w:val="24"/>
          <w:szCs w:val="24"/>
        </w:rPr>
        <w:t>- система крепления – на металлический каркас.</w:t>
      </w:r>
    </w:p>
    <w:p w:rsidR="00BE6E19" w:rsidRPr="009C700B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700B">
        <w:rPr>
          <w:rFonts w:ascii="Times New Roman" w:hAnsi="Times New Roman"/>
          <w:sz w:val="24"/>
          <w:szCs w:val="24"/>
        </w:rPr>
        <w:t>Потолки "чистых помещений":</w:t>
      </w:r>
    </w:p>
    <w:p w:rsidR="00BE6E19" w:rsidRPr="00384EAD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700B">
        <w:rPr>
          <w:rFonts w:ascii="Times New Roman" w:hAnsi="Times New Roman"/>
          <w:sz w:val="24"/>
          <w:szCs w:val="24"/>
        </w:rPr>
        <w:t>Подвесные потолочные конструкции</w:t>
      </w:r>
      <w:r>
        <w:rPr>
          <w:rFonts w:ascii="Times New Roman" w:hAnsi="Times New Roman"/>
          <w:sz w:val="24"/>
          <w:szCs w:val="24"/>
        </w:rPr>
        <w:t xml:space="preserve"> кассетного типа</w:t>
      </w:r>
      <w:r w:rsidRPr="009C700B">
        <w:rPr>
          <w:rFonts w:ascii="Times New Roman" w:hAnsi="Times New Roman"/>
          <w:sz w:val="24"/>
          <w:szCs w:val="24"/>
        </w:rPr>
        <w:t xml:space="preserve"> с осветительными приборами должны быть вып</w:t>
      </w:r>
      <w:r>
        <w:rPr>
          <w:rFonts w:ascii="Times New Roman" w:hAnsi="Times New Roman"/>
          <w:sz w:val="24"/>
          <w:szCs w:val="24"/>
        </w:rPr>
        <w:t xml:space="preserve">олнены в герметичном исполнении, </w:t>
      </w:r>
      <w:r w:rsidRPr="00384EAD">
        <w:rPr>
          <w:rFonts w:ascii="Times New Roman" w:hAnsi="Times New Roman"/>
          <w:sz w:val="24"/>
          <w:szCs w:val="24"/>
        </w:rPr>
        <w:t>легкодоступными для влажной уборки и дезинфекции, имеющими быстросъемное герметичное крепление.</w:t>
      </w:r>
    </w:p>
    <w:p w:rsidR="00BE6E19" w:rsidRPr="009C700B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700B">
        <w:rPr>
          <w:rFonts w:ascii="Times New Roman" w:hAnsi="Times New Roman"/>
          <w:sz w:val="24"/>
          <w:szCs w:val="24"/>
        </w:rPr>
        <w:t>Несущая регулируемая крепежная арматура, для монтажа подвесного потолка, должна иметь возможность регулировки высоты установки потолочных конструкций в пределах 150мм-200мм. Панели потолочные кассетные из оцинкованного стального листа толщиной не менее 0,7 мм</w:t>
      </w:r>
      <w:r>
        <w:rPr>
          <w:rFonts w:ascii="Times New Roman" w:hAnsi="Times New Roman"/>
          <w:sz w:val="24"/>
          <w:szCs w:val="24"/>
        </w:rPr>
        <w:t>.</w:t>
      </w:r>
      <w:r w:rsidRPr="009C700B">
        <w:rPr>
          <w:rFonts w:ascii="Times New Roman" w:hAnsi="Times New Roman"/>
          <w:sz w:val="24"/>
          <w:szCs w:val="24"/>
        </w:rPr>
        <w:t xml:space="preserve">, </w:t>
      </w:r>
      <w:r w:rsidRPr="00B01ABB">
        <w:rPr>
          <w:rFonts w:ascii="Times New Roman" w:hAnsi="Times New Roman"/>
          <w:sz w:val="24"/>
          <w:szCs w:val="24"/>
        </w:rPr>
        <w:t>должны соответствовать группе горючести не ниже Г1 ГОСТ30244-94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C700B">
        <w:rPr>
          <w:rFonts w:ascii="Times New Roman" w:hAnsi="Times New Roman"/>
          <w:sz w:val="24"/>
          <w:szCs w:val="24"/>
        </w:rPr>
        <w:t>Цвет потолочных панелей – белый. Поверхность потолочных кассет, покрытая порошковой краской, должна обладать повышенными физико-механическими показателями. Слой полимеризованной порошковой краски должен быть ударопрочным и обладать широким температурным диапазоном работы от –60 до +150 °С, стойкостью к растворам щелочей, кислот и органическим растворителям,</w:t>
      </w:r>
      <w:r>
        <w:rPr>
          <w:rFonts w:ascii="Times New Roman" w:hAnsi="Times New Roman"/>
          <w:sz w:val="24"/>
          <w:szCs w:val="24"/>
        </w:rPr>
        <w:t xml:space="preserve"> отвечать санитарным нормам </w:t>
      </w:r>
      <w:r w:rsidRPr="00B01ABB">
        <w:rPr>
          <w:rFonts w:ascii="Times New Roman" w:hAnsi="Times New Roman"/>
          <w:sz w:val="24"/>
          <w:szCs w:val="24"/>
        </w:rPr>
        <w:t>ГН 2.1.6.1338-03 и СП 6.6.1.799-99. Обладать</w:t>
      </w:r>
      <w:r w:rsidRPr="009C700B">
        <w:rPr>
          <w:rFonts w:ascii="Times New Roman" w:hAnsi="Times New Roman"/>
          <w:sz w:val="24"/>
          <w:szCs w:val="24"/>
        </w:rPr>
        <w:t xml:space="preserve"> высокими электроизоляционными и антикоррозийными свойствами. Размер потолочных кассет 600</w:t>
      </w:r>
      <w:r>
        <w:rPr>
          <w:rFonts w:ascii="Times New Roman" w:hAnsi="Times New Roman"/>
          <w:sz w:val="24"/>
          <w:szCs w:val="24"/>
        </w:rPr>
        <w:t>мм</w:t>
      </w:r>
      <w:r w:rsidRPr="009C700B">
        <w:rPr>
          <w:rFonts w:ascii="Times New Roman" w:hAnsi="Times New Roman"/>
          <w:sz w:val="24"/>
          <w:szCs w:val="24"/>
        </w:rPr>
        <w:t>х600мм. Кассетные потолки на скрытой подвесной системе должны обеспечивать простоту монтажа и легкий доступ в запотолочное пространство.</w:t>
      </w:r>
    </w:p>
    <w:p w:rsidR="00BE6E19" w:rsidRPr="009C700B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700B">
        <w:rPr>
          <w:rFonts w:ascii="Times New Roman" w:hAnsi="Times New Roman"/>
          <w:sz w:val="24"/>
          <w:szCs w:val="24"/>
        </w:rPr>
        <w:t>Предусмотреть монтаж потолочных светильников для чистых зон: Встраиваемые светильники для Т8 люминесцентных ламп, с высокой степенью защиты от проникновения влаги и пыли. Корпус из стального листа, окрашенного в белый цвет порошковым методом. Диффузоры в стальной рамке со степенью защиты IP54. Оснащается самоуплотняющимися защелками, электронными ПРА и пусковыми системами.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700B">
        <w:rPr>
          <w:rFonts w:ascii="Times New Roman" w:hAnsi="Times New Roman"/>
          <w:sz w:val="24"/>
          <w:szCs w:val="24"/>
        </w:rPr>
        <w:t>Высоту потолков в «Чистых помещениях» предусмотреть не менее 2700 мм</w:t>
      </w:r>
      <w:r>
        <w:rPr>
          <w:rFonts w:ascii="Times New Roman" w:hAnsi="Times New Roman"/>
          <w:sz w:val="24"/>
          <w:szCs w:val="24"/>
        </w:rPr>
        <w:t>.</w:t>
      </w:r>
    </w:p>
    <w:p w:rsidR="00BE6E19" w:rsidRPr="0096505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505F">
        <w:rPr>
          <w:rFonts w:ascii="Times New Roman" w:hAnsi="Times New Roman"/>
          <w:sz w:val="24"/>
          <w:szCs w:val="24"/>
        </w:rPr>
        <w:t>Полы "чистых помещений":</w:t>
      </w:r>
    </w:p>
    <w:p w:rsidR="00BE6E19" w:rsidRPr="0096505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505F">
        <w:rPr>
          <w:rFonts w:ascii="Times New Roman" w:hAnsi="Times New Roman"/>
          <w:sz w:val="24"/>
          <w:szCs w:val="24"/>
        </w:rPr>
        <w:t>Для обеспечения возможности санобработки в помещениях должно быть применено напольное покрытие, представляющее собой гомогенное покрытие, гарантирующее долговечную эксплуатацию покрытий в помещениях с повышенной интенсивностью перемещений людей и оборудования. Для палат интенсивной терапии должны применяться токоотводящие и электропроводящие покрытия и укладочные материалы. Токоотводящие покрытия уложить на медную ленту с заземлением. Для всех остальных смежных помещений должны применяться антистатические напольные покрытия.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505F">
        <w:rPr>
          <w:rFonts w:ascii="Times New Roman" w:hAnsi="Times New Roman"/>
          <w:sz w:val="24"/>
          <w:szCs w:val="24"/>
        </w:rPr>
        <w:t xml:space="preserve">Напольные покрытия  должны обладать высокой устойчивостью к химическим средствам: к дезинфицирующим и чистящим химикатам; и подлежать обработке в соответствии с </w:t>
      </w:r>
      <w:r>
        <w:rPr>
          <w:rFonts w:ascii="Times New Roman" w:hAnsi="Times New Roman"/>
          <w:sz w:val="24"/>
          <w:szCs w:val="24"/>
        </w:rPr>
        <w:t xml:space="preserve">действующими </w:t>
      </w:r>
      <w:r w:rsidRPr="009E25DA">
        <w:rPr>
          <w:rFonts w:ascii="Times New Roman" w:hAnsi="Times New Roman"/>
          <w:sz w:val="24"/>
          <w:szCs w:val="24"/>
        </w:rPr>
        <w:t>дезинфицирующими нормами.</w:t>
      </w:r>
    </w:p>
    <w:p w:rsidR="00BE6E19" w:rsidRPr="00384EAD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4EAD">
        <w:rPr>
          <w:rFonts w:ascii="Times New Roman" w:hAnsi="Times New Roman"/>
          <w:sz w:val="24"/>
          <w:szCs w:val="24"/>
        </w:rPr>
        <w:t>Операционный блок оснастить приточно-вытяжной вентиляцией с механическим побуждением. Приток обеспечить за счет установок медицинского кондиционирования со встроенным устройством увлажнения и парораспределения, с встроенной системой автоматики, датчиками, электроприводами, пультами управления палат, шкафом управления.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4ED5">
        <w:rPr>
          <w:rFonts w:ascii="Times New Roman" w:hAnsi="Times New Roman"/>
          <w:sz w:val="24"/>
          <w:szCs w:val="24"/>
        </w:rPr>
        <w:t xml:space="preserve">Общее освещение помещений, оснащаемых «Модулями медицинскими стерильными» выполнить люминесцентными светильниками и другими светильниками, в соответствии с </w:t>
      </w:r>
      <w:r w:rsidRPr="00EB449F">
        <w:rPr>
          <w:rFonts w:ascii="Times New Roman" w:hAnsi="Times New Roman"/>
          <w:sz w:val="24"/>
          <w:szCs w:val="24"/>
        </w:rPr>
        <w:t xml:space="preserve">рабочей документацией. При этом система общего освещения должна быть интегрирована в потолочную конструкцию заподлицо. 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Двери "чистых помещений":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trike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 xml:space="preserve">Помещения должны быть оснащены распашными или раздвижными дверями с электроприводом и системой доступа. Конструкция дверей выполнена из алюминиевой рамы с заполнением стеклом закаленным толщиной не менее 8мм по ГОСТ 30698-2000 с классом защиты не ниже СМ4. 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lastRenderedPageBreak/>
        <w:t>В остальных вспомогательных помещениях выполнить монтаж стеклопластиковых цельнолитых дверей с заполнением из безфреонного полиуретана типа Lami или его эквивалент по техническим характеристикам. Использование пиломатериалов и органических соединений в конструкции дверей не допускается. Полотно двери толщиной 40 мм, с изолирующим</w:t>
      </w:r>
      <w:r w:rsidRPr="00E83EC5">
        <w:rPr>
          <w:rFonts w:ascii="Times New Roman" w:hAnsi="Times New Roman"/>
          <w:sz w:val="24"/>
          <w:szCs w:val="24"/>
        </w:rPr>
        <w:t xml:space="preserve"> слоем, не содержащим фреона и облицовкой толщиной не менее 2,5мм жестким и гладким полимерным покрытием. Цвет дверного полотна – белый. Звукоизоляция не менее 24 дБА. Защита полотна от ударов – листы из полиэтилена, установленные с обеих сторон дверного полотна, высота листов 1000 мм и толщиной не менее 5 мм. Поверхность дверей должна быть недеформируемой, бесшовной и иметь гладкую поверхность, устойчивую к пару, грязи, обесцвечиванию, а также к воздействию всех видов дезинфицирующих средств.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E6E19" w:rsidRPr="00384EAD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операционных </w:t>
      </w:r>
      <w:r w:rsidRPr="00EB449F">
        <w:rPr>
          <w:rFonts w:ascii="Times New Roman" w:hAnsi="Times New Roman"/>
          <w:sz w:val="24"/>
          <w:szCs w:val="24"/>
        </w:rPr>
        <w:t>выполнить тонировку  окон</w:t>
      </w:r>
      <w:r w:rsidRPr="00384E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 w:rsidRPr="00384EAD">
        <w:rPr>
          <w:rFonts w:ascii="Times New Roman" w:hAnsi="Times New Roman"/>
          <w:sz w:val="24"/>
          <w:szCs w:val="24"/>
        </w:rPr>
        <w:t xml:space="preserve"> защит</w:t>
      </w:r>
      <w:r>
        <w:rPr>
          <w:rFonts w:ascii="Times New Roman" w:hAnsi="Times New Roman"/>
          <w:sz w:val="24"/>
          <w:szCs w:val="24"/>
        </w:rPr>
        <w:t>ы</w:t>
      </w:r>
      <w:r w:rsidRPr="00384EAD">
        <w:rPr>
          <w:rFonts w:ascii="Times New Roman" w:hAnsi="Times New Roman"/>
          <w:sz w:val="24"/>
          <w:szCs w:val="24"/>
        </w:rPr>
        <w:t xml:space="preserve"> от дневного</w:t>
      </w:r>
      <w:r>
        <w:rPr>
          <w:rFonts w:ascii="Times New Roman" w:hAnsi="Times New Roman"/>
          <w:sz w:val="24"/>
          <w:szCs w:val="24"/>
        </w:rPr>
        <w:t xml:space="preserve"> света</w:t>
      </w:r>
      <w:r w:rsidRPr="00384EAD">
        <w:rPr>
          <w:rFonts w:ascii="Times New Roman" w:hAnsi="Times New Roman"/>
          <w:sz w:val="24"/>
          <w:szCs w:val="24"/>
        </w:rPr>
        <w:t>.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3BD3">
        <w:rPr>
          <w:rFonts w:ascii="Times New Roman" w:hAnsi="Times New Roman"/>
          <w:sz w:val="24"/>
          <w:szCs w:val="24"/>
        </w:rPr>
        <w:t>Качество, фактура и цвет применяемых отделочных материалов должны быть согласованы с Заказчиком</w:t>
      </w:r>
      <w:r>
        <w:rPr>
          <w:rFonts w:ascii="Times New Roman" w:hAnsi="Times New Roman"/>
          <w:sz w:val="24"/>
          <w:szCs w:val="24"/>
        </w:rPr>
        <w:t xml:space="preserve"> перед </w:t>
      </w:r>
      <w:r w:rsidRPr="006646FA">
        <w:rPr>
          <w:rFonts w:ascii="Times New Roman" w:hAnsi="Times New Roman"/>
          <w:sz w:val="24"/>
          <w:szCs w:val="24"/>
        </w:rPr>
        <w:t xml:space="preserve">началом выполнения </w:t>
      </w:r>
      <w:r w:rsidRPr="00EB449F">
        <w:rPr>
          <w:rFonts w:ascii="Times New Roman" w:hAnsi="Times New Roman"/>
          <w:sz w:val="24"/>
          <w:szCs w:val="24"/>
        </w:rPr>
        <w:t>работ (Поставщик в течение 2-х рабочих дней с момента заключения договора предоставляет Заказчику для согласования не менее 5 образцов качества, фактуры и цвета применяемых отделочных материалов, Заказчик в течение 1-го рабочего дня с момента получения письменно согласовывает качество, фактуру и цвет применяемых отделочных материалов).</w:t>
      </w:r>
    </w:p>
    <w:p w:rsidR="00BE6E19" w:rsidRDefault="00BE6E19" w:rsidP="00BE6E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6E19" w:rsidRPr="000E237E" w:rsidRDefault="00BE6E19" w:rsidP="00BE6E19">
      <w:pPr>
        <w:pStyle w:val="a5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237E">
        <w:rPr>
          <w:rFonts w:ascii="Times New Roman" w:hAnsi="Times New Roman"/>
          <w:b/>
          <w:sz w:val="24"/>
          <w:szCs w:val="24"/>
        </w:rPr>
        <w:t>Инженерны</w:t>
      </w:r>
      <w:r>
        <w:rPr>
          <w:rFonts w:ascii="Times New Roman" w:hAnsi="Times New Roman"/>
          <w:b/>
          <w:sz w:val="24"/>
          <w:szCs w:val="24"/>
        </w:rPr>
        <w:t>е</w:t>
      </w:r>
      <w:r w:rsidRPr="000E237E">
        <w:rPr>
          <w:rFonts w:ascii="Times New Roman" w:hAnsi="Times New Roman"/>
          <w:b/>
          <w:sz w:val="24"/>
          <w:szCs w:val="24"/>
        </w:rPr>
        <w:t xml:space="preserve"> сет</w:t>
      </w:r>
      <w:r>
        <w:rPr>
          <w:rFonts w:ascii="Times New Roman" w:hAnsi="Times New Roman"/>
          <w:b/>
          <w:sz w:val="24"/>
          <w:szCs w:val="24"/>
        </w:rPr>
        <w:t>и,</w:t>
      </w:r>
      <w:r w:rsidRPr="000E237E">
        <w:rPr>
          <w:rFonts w:ascii="Times New Roman" w:hAnsi="Times New Roman"/>
          <w:b/>
          <w:sz w:val="24"/>
          <w:szCs w:val="24"/>
        </w:rPr>
        <w:t xml:space="preserve"> подлежащи</w:t>
      </w:r>
      <w:r>
        <w:rPr>
          <w:rFonts w:ascii="Times New Roman" w:hAnsi="Times New Roman"/>
          <w:b/>
          <w:sz w:val="24"/>
          <w:szCs w:val="24"/>
        </w:rPr>
        <w:t>е</w:t>
      </w:r>
      <w:r w:rsidRPr="000E237E">
        <w:rPr>
          <w:rFonts w:ascii="Times New Roman" w:hAnsi="Times New Roman"/>
          <w:b/>
          <w:sz w:val="24"/>
          <w:szCs w:val="24"/>
        </w:rPr>
        <w:t xml:space="preserve"> капитальному ремонту и их технические характеристики.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Pr="000E237E">
        <w:rPr>
          <w:rFonts w:ascii="Times New Roman" w:hAnsi="Times New Roman"/>
          <w:b/>
          <w:sz w:val="24"/>
          <w:szCs w:val="24"/>
        </w:rPr>
        <w:t>Общие требования.</w:t>
      </w:r>
    </w:p>
    <w:p w:rsidR="00BE6E19" w:rsidRPr="001F5F81" w:rsidRDefault="00BE6E19" w:rsidP="00BE6E19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1F5F81">
        <w:rPr>
          <w:rFonts w:ascii="Times New Roman" w:hAnsi="Times New Roman"/>
          <w:b/>
          <w:sz w:val="24"/>
          <w:szCs w:val="24"/>
        </w:rPr>
        <w:t>Сети внутреннего водоснабжения: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Выполнить </w:t>
      </w:r>
      <w:r w:rsidRPr="001F5F81">
        <w:rPr>
          <w:rFonts w:ascii="Times New Roman" w:hAnsi="Times New Roman"/>
          <w:sz w:val="24"/>
          <w:szCs w:val="24"/>
        </w:rPr>
        <w:t>капитальный ремонт системы водоснабж</w:t>
      </w:r>
      <w:r>
        <w:rPr>
          <w:rFonts w:ascii="Times New Roman" w:hAnsi="Times New Roman"/>
          <w:sz w:val="24"/>
          <w:szCs w:val="24"/>
        </w:rPr>
        <w:t>ения операционного блока.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 xml:space="preserve">Системы хозяйственно-технологического и горячего водоснабжения выполнить от существующих стояков здания. Поэтажные подводки хозяйственно-технологического и горячего водоснабжения принять из полиэтиленовых </w:t>
      </w:r>
      <w:r w:rsidRPr="00EB449F">
        <w:rPr>
          <w:rFonts w:ascii="Times New Roman" w:hAnsi="Times New Roman"/>
          <w:sz w:val="24"/>
          <w:szCs w:val="24"/>
        </w:rPr>
        <w:t>труб PPR PN20 “EKOPLASTIK” или его эквивалент по техническим характеристикам. Запорную арматуру установить шарового типа. Резервное снабжение горячей водой выполнить от накопительных электрических водонагревателей, емкостью 80-100л. Выполнить  замену пожарных кранов (шкафов) в пределах зоны ремонта.</w:t>
      </w:r>
    </w:p>
    <w:p w:rsidR="00BE6E19" w:rsidRPr="00EB449F" w:rsidRDefault="00BE6E19" w:rsidP="00BE6E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B449F">
        <w:rPr>
          <w:rFonts w:ascii="Times New Roman" w:hAnsi="Times New Roman"/>
          <w:b/>
          <w:sz w:val="24"/>
          <w:szCs w:val="24"/>
        </w:rPr>
        <w:t>Сети внутреннего водоотведения: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Выполнить капитальный ремонт системы канализации операционного блока.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Выполнить подключение системы канализации к существующим стоякам здания. Материал трубопроводов системы канализации – поливинилхлорид (ПВХ) Wawin или его эквивалент по техническим характеристикам. В предоперационных и моечных установить трапы.</w:t>
      </w:r>
    </w:p>
    <w:p w:rsidR="00BE6E19" w:rsidRPr="00C54B55" w:rsidRDefault="00BE6E19" w:rsidP="00BE6E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B449F">
        <w:rPr>
          <w:rFonts w:ascii="Times New Roman" w:hAnsi="Times New Roman"/>
          <w:b/>
          <w:sz w:val="24"/>
          <w:szCs w:val="24"/>
        </w:rPr>
        <w:t>Внутренние сети отопления: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Выполнить </w:t>
      </w:r>
      <w:r w:rsidRPr="001F5F81">
        <w:rPr>
          <w:rFonts w:ascii="Times New Roman" w:hAnsi="Times New Roman"/>
          <w:sz w:val="24"/>
          <w:szCs w:val="24"/>
        </w:rPr>
        <w:t xml:space="preserve">капитальный ремонт системы отопления </w:t>
      </w:r>
      <w:r>
        <w:rPr>
          <w:rFonts w:ascii="Times New Roman" w:hAnsi="Times New Roman"/>
          <w:sz w:val="24"/>
          <w:szCs w:val="24"/>
        </w:rPr>
        <w:t>операционного блока</w:t>
      </w:r>
      <w:r w:rsidRPr="001F5F81">
        <w:rPr>
          <w:rFonts w:ascii="Times New Roman" w:hAnsi="Times New Roman"/>
          <w:sz w:val="24"/>
          <w:szCs w:val="24"/>
        </w:rPr>
        <w:t xml:space="preserve"> с заменой приборов отопления;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1F5F81">
        <w:rPr>
          <w:rFonts w:ascii="Times New Roman" w:hAnsi="Times New Roman"/>
          <w:sz w:val="24"/>
          <w:szCs w:val="24"/>
        </w:rPr>
        <w:t xml:space="preserve">риборы отопления </w:t>
      </w:r>
      <w:r>
        <w:rPr>
          <w:rFonts w:ascii="Times New Roman" w:hAnsi="Times New Roman"/>
          <w:sz w:val="24"/>
          <w:szCs w:val="24"/>
        </w:rPr>
        <w:t xml:space="preserve">установить </w:t>
      </w:r>
      <w:r w:rsidRPr="001F5F81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>гладкой поверхностью, устойчивой</w:t>
      </w:r>
      <w:r w:rsidRPr="001F5F81">
        <w:rPr>
          <w:rFonts w:ascii="Times New Roman" w:hAnsi="Times New Roman"/>
          <w:sz w:val="24"/>
          <w:szCs w:val="24"/>
        </w:rPr>
        <w:t xml:space="preserve"> к воздействию моющих и дезинфицирующих растворов</w:t>
      </w:r>
      <w:r>
        <w:rPr>
          <w:rFonts w:ascii="Times New Roman" w:hAnsi="Times New Roman"/>
          <w:sz w:val="24"/>
          <w:szCs w:val="24"/>
        </w:rPr>
        <w:t xml:space="preserve"> и исключающей адсорбирование пыли</w:t>
      </w:r>
      <w:r w:rsidRPr="001F5F81">
        <w:rPr>
          <w:rFonts w:ascii="Times New Roman" w:hAnsi="Times New Roman"/>
          <w:sz w:val="24"/>
          <w:szCs w:val="24"/>
        </w:rPr>
        <w:t>;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1F5F81">
        <w:rPr>
          <w:rFonts w:ascii="Times New Roman" w:hAnsi="Times New Roman"/>
          <w:sz w:val="24"/>
          <w:szCs w:val="24"/>
        </w:rPr>
        <w:t xml:space="preserve"> качестве теплоносителя для системы отопления принять воду с параметрами 85-70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4B55">
        <w:rPr>
          <w:rFonts w:ascii="Times New Roman" w:hAnsi="Times New Roman"/>
          <w:sz w:val="24"/>
          <w:szCs w:val="24"/>
        </w:rPr>
        <w:t>°</w:t>
      </w:r>
      <w:r w:rsidRPr="001F5F81">
        <w:rPr>
          <w:rFonts w:ascii="Times New Roman" w:hAnsi="Times New Roman"/>
          <w:sz w:val="24"/>
          <w:szCs w:val="24"/>
        </w:rPr>
        <w:t>С;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Pr="001F5F81">
        <w:rPr>
          <w:rFonts w:ascii="Times New Roman" w:hAnsi="Times New Roman"/>
          <w:sz w:val="24"/>
          <w:szCs w:val="24"/>
        </w:rPr>
        <w:t xml:space="preserve">рубопроводы  </w:t>
      </w:r>
      <w:r>
        <w:rPr>
          <w:rFonts w:ascii="Times New Roman" w:hAnsi="Times New Roman"/>
          <w:sz w:val="24"/>
          <w:szCs w:val="24"/>
        </w:rPr>
        <w:t>смонтировать из  полипропиленовых труб</w:t>
      </w:r>
      <w:r w:rsidRPr="00B80932">
        <w:rPr>
          <w:rFonts w:ascii="Times New Roman" w:hAnsi="Times New Roman"/>
          <w:sz w:val="24"/>
          <w:szCs w:val="24"/>
        </w:rPr>
        <w:t xml:space="preserve"> согласно ГОСТ 52134-2003;</w:t>
      </w:r>
    </w:p>
    <w:p w:rsidR="00BE6E19" w:rsidRPr="00C54B55" w:rsidRDefault="00BE6E19" w:rsidP="00BE6E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54B55">
        <w:rPr>
          <w:rFonts w:ascii="Times New Roman" w:hAnsi="Times New Roman"/>
          <w:b/>
          <w:sz w:val="24"/>
          <w:szCs w:val="24"/>
        </w:rPr>
        <w:t>Сети вентиляции и кондиционирования воздуха: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1F5F81">
        <w:rPr>
          <w:rFonts w:ascii="Times New Roman" w:hAnsi="Times New Roman"/>
          <w:sz w:val="24"/>
          <w:szCs w:val="24"/>
        </w:rPr>
        <w:t>омещения оперблока и палаты интенсивной терапии оборудовать системами приточно-вытяжной вентиляции с механическим побуждением;</w:t>
      </w:r>
    </w:p>
    <w:p w:rsidR="00BE6E19" w:rsidRPr="006F25DA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1F5F81">
        <w:rPr>
          <w:rFonts w:ascii="Times New Roman" w:hAnsi="Times New Roman"/>
          <w:sz w:val="24"/>
          <w:szCs w:val="24"/>
        </w:rPr>
        <w:t>ентиляция в "чистых" помещениях должна исключать переток воздушных масс из "грязных" зон в "</w:t>
      </w:r>
      <w:r w:rsidRPr="006F25DA">
        <w:rPr>
          <w:rFonts w:ascii="Times New Roman" w:hAnsi="Times New Roman"/>
          <w:sz w:val="24"/>
          <w:szCs w:val="24"/>
        </w:rPr>
        <w:t>чистые";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25DA">
        <w:rPr>
          <w:rFonts w:ascii="Times New Roman" w:hAnsi="Times New Roman"/>
          <w:sz w:val="24"/>
          <w:szCs w:val="24"/>
        </w:rPr>
        <w:lastRenderedPageBreak/>
        <w:t>Воздух, подаваемый в операционные, палаты интенсивной терапии должен очищаться в фильтрах G4, F7, F9, H14, в предоперационные и наркозные – в фильтрах G4, F7, F9, H13;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1F5F81">
        <w:rPr>
          <w:rFonts w:ascii="Times New Roman" w:hAnsi="Times New Roman"/>
          <w:sz w:val="24"/>
          <w:szCs w:val="24"/>
        </w:rPr>
        <w:t xml:space="preserve"> операционных </w:t>
      </w:r>
      <w:r>
        <w:rPr>
          <w:rFonts w:ascii="Times New Roman" w:hAnsi="Times New Roman"/>
          <w:sz w:val="24"/>
          <w:szCs w:val="24"/>
        </w:rPr>
        <w:t>установить</w:t>
      </w:r>
      <w:r w:rsidRPr="001F5F81">
        <w:rPr>
          <w:rFonts w:ascii="Times New Roman" w:hAnsi="Times New Roman"/>
          <w:sz w:val="24"/>
          <w:szCs w:val="24"/>
        </w:rPr>
        <w:t xml:space="preserve"> воздухораспределитель с однонаправленным потоком воздуха;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1F5F81">
        <w:rPr>
          <w:rFonts w:ascii="Times New Roman" w:hAnsi="Times New Roman"/>
          <w:sz w:val="24"/>
          <w:szCs w:val="24"/>
        </w:rPr>
        <w:t>ентиляционное оборудование расположить в вентиляционных камерах на техническом этаже. Приточные установки установить в отдельной камере от вытяжных установок. Вентиляционные камеры не должны примыкать по горизонтали и вертикали к помещениям с постоянным пребыванием людей. Площадь приточной вентиляционной камеры должна составлять не менее 72м2, площадь вытяжной – не менее 40м2;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1F5F81">
        <w:rPr>
          <w:rFonts w:ascii="Times New Roman" w:hAnsi="Times New Roman"/>
          <w:sz w:val="24"/>
          <w:szCs w:val="24"/>
        </w:rPr>
        <w:t xml:space="preserve"> качестве теплоносителя для теплоснабжения приточных установок п</w:t>
      </w:r>
      <w:r>
        <w:rPr>
          <w:rFonts w:ascii="Times New Roman" w:hAnsi="Times New Roman"/>
          <w:sz w:val="24"/>
          <w:szCs w:val="24"/>
        </w:rPr>
        <w:t>ринята вода с параметрами 95-70</w:t>
      </w:r>
      <w:r w:rsidRPr="00C54B55">
        <w:rPr>
          <w:rFonts w:ascii="Times New Roman" w:hAnsi="Times New Roman"/>
          <w:sz w:val="24"/>
          <w:szCs w:val="24"/>
        </w:rPr>
        <w:t>°</w:t>
      </w:r>
      <w:r w:rsidRPr="001F5F81">
        <w:rPr>
          <w:rFonts w:ascii="Times New Roman" w:hAnsi="Times New Roman"/>
          <w:sz w:val="24"/>
          <w:szCs w:val="24"/>
        </w:rPr>
        <w:t>С;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Установи</w:t>
      </w:r>
      <w:r w:rsidRPr="001F5F81">
        <w:rPr>
          <w:rFonts w:ascii="Times New Roman" w:hAnsi="Times New Roman"/>
          <w:sz w:val="24"/>
          <w:szCs w:val="24"/>
        </w:rPr>
        <w:t>ть систему автозапуска вентиляции;</w:t>
      </w:r>
    </w:p>
    <w:p w:rsidR="00BE6E19" w:rsidRPr="001B049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1F5F81">
        <w:rPr>
          <w:rFonts w:ascii="Times New Roman" w:hAnsi="Times New Roman"/>
          <w:sz w:val="24"/>
          <w:szCs w:val="24"/>
        </w:rPr>
        <w:t>ля обеспечения системы конди</w:t>
      </w:r>
      <w:r>
        <w:rPr>
          <w:rFonts w:ascii="Times New Roman" w:hAnsi="Times New Roman"/>
          <w:sz w:val="24"/>
          <w:szCs w:val="24"/>
        </w:rPr>
        <w:t>ционирования установить холо</w:t>
      </w:r>
      <w:r w:rsidRPr="001F5F81">
        <w:rPr>
          <w:rFonts w:ascii="Times New Roman" w:hAnsi="Times New Roman"/>
          <w:sz w:val="24"/>
          <w:szCs w:val="24"/>
        </w:rPr>
        <w:t>дильные машины – чиллеры.</w:t>
      </w:r>
    </w:p>
    <w:p w:rsidR="00BE6E19" w:rsidRPr="00C54B55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6432">
        <w:rPr>
          <w:rFonts w:ascii="Times New Roman" w:hAnsi="Times New Roman"/>
          <w:sz w:val="24"/>
          <w:szCs w:val="24"/>
        </w:rPr>
        <w:t>Система вент</w:t>
      </w:r>
      <w:r>
        <w:rPr>
          <w:rFonts w:ascii="Times New Roman" w:hAnsi="Times New Roman"/>
          <w:sz w:val="24"/>
          <w:szCs w:val="24"/>
        </w:rPr>
        <w:t xml:space="preserve">иляции должна быть выполнена в </w:t>
      </w:r>
      <w:r w:rsidRPr="00B46432">
        <w:rPr>
          <w:rFonts w:ascii="Times New Roman" w:hAnsi="Times New Roman"/>
          <w:sz w:val="24"/>
          <w:szCs w:val="24"/>
        </w:rPr>
        <w:t xml:space="preserve"> соответствии с действующими строительными и санитарно-эпидемиологическими нормами (СанПиН 2.1.3.2630 -10, ГОСТ </w:t>
      </w:r>
      <w:hyperlink r:id="rId5" w:anchor="C1#C1" w:history="1"/>
      <w:r w:rsidRPr="00B46432">
        <w:rPr>
          <w:rFonts w:ascii="Times New Roman" w:hAnsi="Times New Roman"/>
          <w:sz w:val="24"/>
          <w:szCs w:val="24"/>
        </w:rPr>
        <w:t>Р 52539-2006)</w:t>
      </w:r>
    </w:p>
    <w:p w:rsidR="00BE6E19" w:rsidRPr="00C54B55" w:rsidRDefault="00BE6E19" w:rsidP="00BE6E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54B55">
        <w:rPr>
          <w:rFonts w:ascii="Times New Roman" w:hAnsi="Times New Roman"/>
          <w:b/>
          <w:sz w:val="24"/>
          <w:szCs w:val="24"/>
        </w:rPr>
        <w:t>Сети внутреннего электроснабжения: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1F5F81">
        <w:rPr>
          <w:rFonts w:ascii="Times New Roman" w:hAnsi="Times New Roman"/>
          <w:sz w:val="24"/>
          <w:szCs w:val="24"/>
        </w:rPr>
        <w:t>оличество розеток и места их установки определя</w:t>
      </w:r>
      <w:r>
        <w:rPr>
          <w:rFonts w:ascii="Times New Roman" w:hAnsi="Times New Roman"/>
          <w:sz w:val="24"/>
          <w:szCs w:val="24"/>
        </w:rPr>
        <w:t xml:space="preserve">ется расстановкой оборудования в соответствии с </w:t>
      </w:r>
      <w:r w:rsidRPr="00EB449F">
        <w:rPr>
          <w:rFonts w:ascii="Times New Roman" w:hAnsi="Times New Roman"/>
          <w:sz w:val="24"/>
          <w:szCs w:val="24"/>
        </w:rPr>
        <w:t>рабочей документацией.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Оборудование операционных и ПИТ запитывается по 1 особой категории электроснабжения через разделительные трансформаторы с изолированной, симметричной относительно земли, вторичной обмоткой, устройством контроля изоляции и защиты от перегрузки и замыканий (система IT) по ГОСТ 50571.28-2007.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Розетки в технических помещениях, операционных и ПИТ – встраиваемые с защитными шторками и крышкой.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Для питания уборочных механизмов установить одинарные розетки со степенью защиты IP44, питаемые от отдельной групповой линии, подключенной к линейке бытовых розеток силового щита. На одну группу присоединить не более 10 розеток уборочных механизмов.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Розеточные сети должны быть выполнены трехжильным медным кабелем с сечением жилы не менее 2,5мм2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Включение источника бесперебойного электрического питания (ИБП) должно быть автоматическим в момент отключения основного источника энергоснабжения и обеспечивать подачу электроэнергии до включения резервного источника электроснабжения или переключения на другую линию снабжения электроэнергией.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Мощность ИБП выбрана в соответствии с мощностью подключаемого медицинского оборудования (мощность медицинского оборудования - в соответствии с рабочей документацией). Использовать ИБП с функцией «online».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Обеспечить электроснабжение оборудования вентиляции и управления климатом. Состав оборудования и нагрузки приточной вентиляции, вытяжной вентиляции, кондиционирования предусмотрены в рабочей документации.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Предусмотреть наличие 10% резервных</w:t>
      </w:r>
      <w:r w:rsidRPr="001F5F81">
        <w:rPr>
          <w:rFonts w:ascii="Times New Roman" w:hAnsi="Times New Roman"/>
          <w:sz w:val="24"/>
          <w:szCs w:val="24"/>
        </w:rPr>
        <w:t xml:space="preserve"> автоматов; Силовое электропитание выполнить медным кабелем для 3-х фазных потребителей – 5-ти жильным, для однофазных потребителей – 3-х жильным.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 xml:space="preserve">Выбор номиналов вводных автоматических выключателей </w:t>
      </w:r>
      <w:r>
        <w:rPr>
          <w:rFonts w:ascii="Times New Roman" w:hAnsi="Times New Roman"/>
          <w:sz w:val="24"/>
          <w:szCs w:val="24"/>
        </w:rPr>
        <w:t>произведён</w:t>
      </w:r>
      <w:r w:rsidRPr="001F5F81">
        <w:rPr>
          <w:rFonts w:ascii="Times New Roman" w:hAnsi="Times New Roman"/>
          <w:sz w:val="24"/>
          <w:szCs w:val="24"/>
        </w:rPr>
        <w:t xml:space="preserve"> при проектировании с учетом соблюдения селективности по отношению к нижестоящим автоматическим выключателям.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Провести замену электрощитового этажного оборудования.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Электропроводки</w:t>
      </w:r>
      <w:r w:rsidRPr="001F5F81">
        <w:rPr>
          <w:rFonts w:ascii="Times New Roman" w:hAnsi="Times New Roman"/>
          <w:sz w:val="24"/>
          <w:szCs w:val="24"/>
        </w:rPr>
        <w:t xml:space="preserve"> необходимо выполнить сменяемыми</w:t>
      </w:r>
      <w:r>
        <w:rPr>
          <w:rFonts w:ascii="Times New Roman" w:hAnsi="Times New Roman"/>
          <w:sz w:val="24"/>
          <w:szCs w:val="24"/>
        </w:rPr>
        <w:t>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lastRenderedPageBreak/>
        <w:t xml:space="preserve">Для прокладки </w:t>
      </w:r>
      <w:r w:rsidRPr="00B549F7">
        <w:rPr>
          <w:rFonts w:ascii="Times New Roman" w:hAnsi="Times New Roman"/>
          <w:sz w:val="24"/>
          <w:szCs w:val="24"/>
        </w:rPr>
        <w:t>кабельных трасс  предусматривается монтаж оцинкованных перфорированных кабельных лотков необходимой ёмкости (см. рабочую</w:t>
      </w:r>
      <w:r>
        <w:rPr>
          <w:rFonts w:ascii="Times New Roman" w:hAnsi="Times New Roman"/>
          <w:sz w:val="24"/>
          <w:szCs w:val="24"/>
        </w:rPr>
        <w:t xml:space="preserve"> документацию).</w:t>
      </w:r>
      <w:r w:rsidRPr="001F5F81">
        <w:rPr>
          <w:rFonts w:ascii="Times New Roman" w:hAnsi="Times New Roman"/>
          <w:sz w:val="24"/>
          <w:szCs w:val="24"/>
        </w:rPr>
        <w:t xml:space="preserve"> Прокладку кабелей в подготовке пола осуществить</w:t>
      </w:r>
      <w:r>
        <w:rPr>
          <w:rFonts w:ascii="Times New Roman" w:hAnsi="Times New Roman"/>
          <w:sz w:val="24"/>
          <w:szCs w:val="24"/>
        </w:rPr>
        <w:t xml:space="preserve"> в</w:t>
      </w:r>
      <w:r w:rsidRPr="001F5F81">
        <w:rPr>
          <w:rFonts w:ascii="Times New Roman" w:hAnsi="Times New Roman"/>
          <w:sz w:val="24"/>
          <w:szCs w:val="24"/>
        </w:rPr>
        <w:t xml:space="preserve"> толстостенных гладких пластиковых трубах. При переходе трассы из стены к прокладке в подготовке пола должен быть установлен жесткий фитинг с радиусом изгиба не менее 50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81">
        <w:rPr>
          <w:rFonts w:ascii="Times New Roman" w:hAnsi="Times New Roman"/>
          <w:sz w:val="24"/>
          <w:szCs w:val="24"/>
        </w:rPr>
        <w:t>мм. Труба не должна иметь острых краев, стыков, внутренних швов и искривлений.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Крепления кабелей (труб) к несущим конструкциям должны осуществляться с шагом не более 500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81">
        <w:rPr>
          <w:rFonts w:ascii="Times New Roman" w:hAnsi="Times New Roman"/>
          <w:sz w:val="24"/>
          <w:szCs w:val="24"/>
        </w:rPr>
        <w:t>мм при горизонтальной прокладке и не более 1000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81">
        <w:rPr>
          <w:rFonts w:ascii="Times New Roman" w:hAnsi="Times New Roman"/>
          <w:sz w:val="24"/>
          <w:szCs w:val="24"/>
        </w:rPr>
        <w:t>мм при вертикальной.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 xml:space="preserve">В качестве электропроводки применять неиспользуемые ранее кабели с медными проводящими жилами необходимого сечения в оболочках, не распространяющих горение с пониженным дымовыделением ВВГнг-LS. 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Проходы кабелей через стены, перегородки и междуэтажные перекрытия должны быть выполнены в трубах или коробах, имеющих огнестойкость равную огнестойкости строительной конструкции. Герметизацию проходок следует выполнять легкоудаляемой массой из негорючего материала.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1F5F81">
        <w:rPr>
          <w:rFonts w:ascii="Times New Roman" w:hAnsi="Times New Roman"/>
          <w:sz w:val="24"/>
          <w:szCs w:val="24"/>
        </w:rPr>
        <w:t xml:space="preserve">роизвести замену существующих питающих линий этажа. 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Меры элетробезопасности выполнить в соответствие с требованиями, ГОСТ Р 50571.22-</w:t>
      </w:r>
      <w:r>
        <w:rPr>
          <w:rFonts w:ascii="Times New Roman" w:hAnsi="Times New Roman"/>
          <w:sz w:val="24"/>
          <w:szCs w:val="24"/>
        </w:rPr>
        <w:t>2000 и главы 1.7 ПУЭ. Время</w:t>
      </w:r>
      <w:r w:rsidRPr="001F5F81">
        <w:rPr>
          <w:rFonts w:ascii="Times New Roman" w:hAnsi="Times New Roman"/>
          <w:sz w:val="24"/>
          <w:szCs w:val="24"/>
        </w:rPr>
        <w:t xml:space="preserve"> отключения групповых автоматических выключателей не должно превышать времени, указанного в таблице 1.7.1 ПУЭ         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Электропитание медицинского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81"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>орудования в пределах операцион</w:t>
      </w:r>
      <w:r w:rsidRPr="001F5F81">
        <w:rPr>
          <w:rFonts w:ascii="Times New Roman" w:hAnsi="Times New Roman"/>
          <w:sz w:val="24"/>
          <w:szCs w:val="24"/>
        </w:rPr>
        <w:t>ной, ПИТ и манипуляционной имеющей непосредственный контакт с пациентами выполнить  по схеме IT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81">
        <w:rPr>
          <w:rFonts w:ascii="Times New Roman" w:hAnsi="Times New Roman"/>
          <w:sz w:val="24"/>
          <w:szCs w:val="24"/>
        </w:rPr>
        <w:t>медицинским</w:t>
      </w:r>
      <w:r>
        <w:rPr>
          <w:rFonts w:ascii="Times New Roman" w:hAnsi="Times New Roman"/>
          <w:sz w:val="24"/>
          <w:szCs w:val="24"/>
        </w:rPr>
        <w:t>и</w:t>
      </w:r>
      <w:r w:rsidRPr="001F5F81">
        <w:rPr>
          <w:rFonts w:ascii="Times New Roman" w:hAnsi="Times New Roman"/>
          <w:sz w:val="24"/>
          <w:szCs w:val="24"/>
        </w:rPr>
        <w:t xml:space="preserve"> разделительными трансформаторами. Каждый трансформатор должен быть оборудован пультом контроля изоляции.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 xml:space="preserve">В здании есть существующие контуры повторного заземления и глубинный заземлитель (&lt; 2 Ом). В подвале установить ГЗЩ на линию от глубинного заземлителя и соединить его с контурами заземления операционных и ПИТ кабелем 1х16 мм2.  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 xml:space="preserve">К шине РЕ этажных щитов присоединить проводящие корпуса оборудования, корпуса лотков, РЕ-шины всех щитов и других элементов, подлежащих присоединению к шине уравнивания потенциалов. В конструкции РЕ должна быть предусмотрена возможность индивидуального отсоединения присоединенных к ней проводников. </w:t>
      </w:r>
    </w:p>
    <w:p w:rsidR="00BE6E19" w:rsidRPr="00C54B55" w:rsidRDefault="00BE6E19" w:rsidP="00BE6E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54B55">
        <w:rPr>
          <w:rFonts w:ascii="Times New Roman" w:hAnsi="Times New Roman"/>
          <w:b/>
          <w:sz w:val="24"/>
          <w:szCs w:val="24"/>
        </w:rPr>
        <w:t>Сети электроосвещения: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 xml:space="preserve">Искусственное электрическое </w:t>
      </w:r>
      <w:r w:rsidRPr="00EB449F">
        <w:rPr>
          <w:rFonts w:ascii="Times New Roman" w:hAnsi="Times New Roman"/>
          <w:sz w:val="24"/>
          <w:szCs w:val="24"/>
        </w:rPr>
        <w:t>освещение предусмотреть во всех помещениях. Светильники с люминесцентными лампами оснастить ЭПРА.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Количество и места установки светильников определяются равномерностью освещения и нормами освещенности в соответствии с рабочей документацией.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 xml:space="preserve">Управление рабочим освещением в помещениях организовать клавишными выключателями по месту. </w:t>
      </w:r>
      <w:r>
        <w:rPr>
          <w:rFonts w:ascii="Times New Roman" w:hAnsi="Times New Roman"/>
          <w:sz w:val="24"/>
          <w:szCs w:val="24"/>
        </w:rPr>
        <w:t>У</w:t>
      </w:r>
      <w:r w:rsidRPr="001F5F81">
        <w:rPr>
          <w:rFonts w:ascii="Times New Roman" w:hAnsi="Times New Roman"/>
          <w:sz w:val="24"/>
          <w:szCs w:val="24"/>
        </w:rPr>
        <w:t>станов</w:t>
      </w:r>
      <w:r>
        <w:rPr>
          <w:rFonts w:ascii="Times New Roman" w:hAnsi="Times New Roman"/>
          <w:sz w:val="24"/>
          <w:szCs w:val="24"/>
        </w:rPr>
        <w:t>ить</w:t>
      </w:r>
      <w:r w:rsidRPr="001F5F81">
        <w:rPr>
          <w:rFonts w:ascii="Times New Roman" w:hAnsi="Times New Roman"/>
          <w:sz w:val="24"/>
          <w:szCs w:val="24"/>
        </w:rPr>
        <w:t xml:space="preserve"> выключател</w:t>
      </w:r>
      <w:r>
        <w:rPr>
          <w:rFonts w:ascii="Times New Roman" w:hAnsi="Times New Roman"/>
          <w:sz w:val="24"/>
          <w:szCs w:val="24"/>
        </w:rPr>
        <w:t>и на высоту</w:t>
      </w:r>
      <w:r w:rsidRPr="001F5F81">
        <w:rPr>
          <w:rFonts w:ascii="Times New Roman" w:hAnsi="Times New Roman"/>
          <w:sz w:val="24"/>
          <w:szCs w:val="24"/>
        </w:rPr>
        <w:t xml:space="preserve"> согласно действующим нормам. Выключатели, как правило, следует устанавливать внутри обслуживаемых помещений (кроме сырых и пожароопасных помещений) со стороны дверной ручки.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</w:t>
      </w:r>
      <w:r w:rsidRPr="001F5F81">
        <w:rPr>
          <w:rFonts w:ascii="Times New Roman" w:hAnsi="Times New Roman"/>
          <w:sz w:val="24"/>
          <w:szCs w:val="24"/>
        </w:rPr>
        <w:t xml:space="preserve"> следующие виды освещения: рабочее, аварийное и эвакуационные указатели «Выход».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Рабочее освещение выполнить во всех помещениях.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Аварийное освещение выполнить в операционных, ПИТах и других помещениях в соответствии с нормами. Освещение безопасности является частью рабочего освещения и должно быть организовано на том же типе светильников. Питание светильников аварийного освещения осуществить от самостоятельной группы. Управление освещением безопасности организовать по месту.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Прокладку</w:t>
      </w:r>
      <w:r w:rsidRPr="001F5F81">
        <w:rPr>
          <w:rFonts w:ascii="Times New Roman" w:hAnsi="Times New Roman"/>
          <w:sz w:val="24"/>
          <w:szCs w:val="24"/>
        </w:rPr>
        <w:t xml:space="preserve"> сетей аварийного освещения осуществить в соответствии с требованиями СП52.13330.2011, гл.6.1 ПУЭ и СП 31-110-2003.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На путях эвакуации установ</w:t>
      </w:r>
      <w:r>
        <w:rPr>
          <w:rFonts w:ascii="Times New Roman" w:hAnsi="Times New Roman"/>
          <w:sz w:val="24"/>
          <w:szCs w:val="24"/>
        </w:rPr>
        <w:t>ить световые</w:t>
      </w:r>
      <w:r w:rsidRPr="001F5F81">
        <w:rPr>
          <w:rFonts w:ascii="Times New Roman" w:hAnsi="Times New Roman"/>
          <w:sz w:val="24"/>
          <w:szCs w:val="24"/>
        </w:rPr>
        <w:t xml:space="preserve"> указател</w:t>
      </w:r>
      <w:r>
        <w:rPr>
          <w:rFonts w:ascii="Times New Roman" w:hAnsi="Times New Roman"/>
          <w:sz w:val="24"/>
          <w:szCs w:val="24"/>
        </w:rPr>
        <w:t>и</w:t>
      </w:r>
      <w:r w:rsidRPr="001F5F81">
        <w:rPr>
          <w:rFonts w:ascii="Times New Roman" w:hAnsi="Times New Roman"/>
          <w:sz w:val="24"/>
          <w:szCs w:val="24"/>
        </w:rPr>
        <w:t xml:space="preserve"> «Выход». 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lastRenderedPageBreak/>
        <w:t xml:space="preserve">Управление  указателями «Выход» </w:t>
      </w:r>
      <w:r>
        <w:rPr>
          <w:rFonts w:ascii="Times New Roman" w:hAnsi="Times New Roman"/>
          <w:sz w:val="24"/>
          <w:szCs w:val="24"/>
        </w:rPr>
        <w:t>выполни</w:t>
      </w:r>
      <w:r w:rsidRPr="001F5F81">
        <w:rPr>
          <w:rFonts w:ascii="Times New Roman" w:hAnsi="Times New Roman"/>
          <w:sz w:val="24"/>
          <w:szCs w:val="24"/>
        </w:rPr>
        <w:t>ть непосредственно из щита аварийного освещения ЩАО.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81">
        <w:rPr>
          <w:rFonts w:ascii="Times New Roman" w:hAnsi="Times New Roman"/>
          <w:sz w:val="24"/>
          <w:szCs w:val="24"/>
        </w:rPr>
        <w:t>ЩАО запитать не ниже 1 категории электроснабжения.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Светильники рабочего освещения должны иметь степень защиты в соответствии с функциональным назначением помещений. Освещение с/у, душевых, операционных, ПИТ – не ниже IРХ4, освещение технических помещений IP44.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Внутреннюю разводку цепей освещения выполнить трехжильным медным кабелем, минимальным сечением 1,5 мм2.</w:t>
      </w:r>
    </w:p>
    <w:p w:rsidR="00BE6E19" w:rsidRPr="001F5F81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При количестве светильников в помещении свыше 4 шт., особенно в помещениях с естественным освещением, предусмотреть возможность включения  светильников данного помещения по частям.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F5F81">
        <w:rPr>
          <w:rFonts w:ascii="Times New Roman" w:hAnsi="Times New Roman"/>
          <w:sz w:val="24"/>
          <w:szCs w:val="24"/>
        </w:rPr>
        <w:t>Металлические корпуса светильников присоединить к РЕ проводнику линии, питающей данную группу светильников.</w:t>
      </w:r>
    </w:p>
    <w:p w:rsidR="00BE6E19" w:rsidRPr="00262102" w:rsidRDefault="00BE6E19" w:rsidP="00BE6E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62102">
        <w:rPr>
          <w:rFonts w:ascii="Times New Roman" w:hAnsi="Times New Roman"/>
          <w:b/>
          <w:sz w:val="24"/>
          <w:szCs w:val="24"/>
        </w:rPr>
        <w:t>Слаботочные сети: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</w:t>
      </w:r>
      <w:r w:rsidRPr="00262102">
        <w:rPr>
          <w:rFonts w:ascii="Times New Roman" w:hAnsi="Times New Roman"/>
          <w:sz w:val="24"/>
          <w:szCs w:val="24"/>
        </w:rPr>
        <w:t xml:space="preserve"> следующие слаботочные системы: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2102">
        <w:rPr>
          <w:rFonts w:ascii="Times New Roman" w:hAnsi="Times New Roman"/>
          <w:sz w:val="24"/>
          <w:szCs w:val="24"/>
        </w:rPr>
        <w:t>Автоматическая пожарная сигнализация и система оповещения о пожаре: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262102">
        <w:rPr>
          <w:rFonts w:ascii="Times New Roman" w:hAnsi="Times New Roman"/>
          <w:sz w:val="24"/>
          <w:szCs w:val="24"/>
        </w:rPr>
        <w:t>втоматическую пожарную сигнализацию выполнить согласно существующих норм и правил</w:t>
      </w:r>
      <w:r w:rsidRPr="00BB5D91">
        <w:rPr>
          <w:rFonts w:ascii="Times New Roman" w:hAnsi="Times New Roman"/>
          <w:sz w:val="24"/>
          <w:szCs w:val="24"/>
        </w:rPr>
        <w:t>. Демонтаж существующей АПС и системы оповещения о пожаре, монтаж в составе «Орион-Про», существующей у Заказчика, в соответствии с рабочим проектом 2007/12-001.АПС</w:t>
      </w:r>
      <w:r>
        <w:rPr>
          <w:rFonts w:ascii="Times New Roman" w:hAnsi="Times New Roman"/>
          <w:sz w:val="24"/>
          <w:szCs w:val="24"/>
        </w:rPr>
        <w:t>.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2102">
        <w:rPr>
          <w:rFonts w:ascii="Times New Roman" w:hAnsi="Times New Roman"/>
          <w:sz w:val="24"/>
          <w:szCs w:val="24"/>
        </w:rPr>
        <w:t>Система контроля доступа и охранная сигнализация: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</w:t>
      </w:r>
      <w:r w:rsidRPr="00262102">
        <w:rPr>
          <w:rFonts w:ascii="Times New Roman" w:hAnsi="Times New Roman"/>
          <w:sz w:val="24"/>
          <w:szCs w:val="24"/>
        </w:rPr>
        <w:t xml:space="preserve"> </w:t>
      </w:r>
      <w:r w:rsidRPr="001000D5">
        <w:rPr>
          <w:rFonts w:ascii="Times New Roman" w:hAnsi="Times New Roman"/>
          <w:sz w:val="24"/>
          <w:szCs w:val="24"/>
        </w:rPr>
        <w:t xml:space="preserve">установку </w:t>
      </w:r>
      <w:r w:rsidRPr="00EB449F">
        <w:rPr>
          <w:rFonts w:ascii="Times New Roman" w:hAnsi="Times New Roman"/>
          <w:sz w:val="24"/>
          <w:szCs w:val="24"/>
        </w:rPr>
        <w:t>действующей охранной сигнализации во всех помещениях с материальными ценностями, остающимися на ночь без присутствия персонала, в соответствии с проектом;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Помещение 26 (см. рабочую документацию) На входной двери установить систему контроля доступа;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262102">
        <w:rPr>
          <w:rFonts w:ascii="Times New Roman" w:hAnsi="Times New Roman"/>
          <w:sz w:val="24"/>
          <w:szCs w:val="24"/>
        </w:rPr>
        <w:t>хранная сигнализация в составе «Орион-Про».С-2000-4, снятие-постановка на охрану с помощью карточки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2102">
        <w:rPr>
          <w:rFonts w:ascii="Times New Roman" w:hAnsi="Times New Roman"/>
          <w:sz w:val="24"/>
          <w:szCs w:val="24"/>
        </w:rPr>
        <w:t xml:space="preserve">(3 </w:t>
      </w:r>
      <w:r w:rsidRPr="00EB449F">
        <w:rPr>
          <w:rFonts w:ascii="Times New Roman" w:hAnsi="Times New Roman"/>
          <w:sz w:val="24"/>
          <w:szCs w:val="24"/>
        </w:rPr>
        <w:t>шт.) магнитный замок, блокировка двери, объём, звуковая сигнализация, на посту охраны С2000-М, блок индикации)</w:t>
      </w:r>
    </w:p>
    <w:p w:rsidR="00BE6E19" w:rsidRPr="00EB449F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 xml:space="preserve">Система технологического телевидения: 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449F">
        <w:rPr>
          <w:rFonts w:ascii="Times New Roman" w:hAnsi="Times New Roman"/>
          <w:sz w:val="24"/>
          <w:szCs w:val="24"/>
        </w:rPr>
        <w:t>Трансляция с операционных столов 4 взрослая операционная на 6 этаж в конференц-зал, 2 детская операционная на 2 этаж.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2102">
        <w:rPr>
          <w:rFonts w:ascii="Times New Roman" w:hAnsi="Times New Roman"/>
          <w:sz w:val="24"/>
          <w:szCs w:val="24"/>
        </w:rPr>
        <w:t>Система телевидения: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</w:t>
      </w:r>
      <w:r w:rsidRPr="00262102">
        <w:rPr>
          <w:rFonts w:ascii="Times New Roman" w:hAnsi="Times New Roman"/>
          <w:sz w:val="24"/>
          <w:szCs w:val="24"/>
        </w:rPr>
        <w:t xml:space="preserve"> горизонтальную разводку системы коллективного телеприема. Через сеть усилителей и делителей развести сигнал к  кабинетам, палатам, ординаторским, комнатам отдыха, комнатам приема пищи;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262102">
        <w:rPr>
          <w:rFonts w:ascii="Times New Roman" w:hAnsi="Times New Roman"/>
          <w:sz w:val="24"/>
          <w:szCs w:val="24"/>
        </w:rPr>
        <w:t xml:space="preserve">ля подключения телевизионных приемников </w:t>
      </w:r>
      <w:r>
        <w:rPr>
          <w:rFonts w:ascii="Times New Roman" w:hAnsi="Times New Roman"/>
          <w:sz w:val="24"/>
          <w:szCs w:val="24"/>
        </w:rPr>
        <w:t>установить</w:t>
      </w:r>
      <w:r w:rsidRPr="00262102">
        <w:rPr>
          <w:rFonts w:ascii="Times New Roman" w:hAnsi="Times New Roman"/>
          <w:sz w:val="24"/>
          <w:szCs w:val="24"/>
        </w:rPr>
        <w:t xml:space="preserve"> настенные розетки;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2102">
        <w:rPr>
          <w:rFonts w:ascii="Times New Roman" w:hAnsi="Times New Roman"/>
          <w:sz w:val="24"/>
          <w:szCs w:val="24"/>
        </w:rPr>
        <w:t>Телефонная сеть: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 телефонизацию</w:t>
      </w:r>
      <w:r w:rsidRPr="00262102">
        <w:rPr>
          <w:rFonts w:ascii="Times New Roman" w:hAnsi="Times New Roman"/>
          <w:sz w:val="24"/>
          <w:szCs w:val="24"/>
        </w:rPr>
        <w:t xml:space="preserve"> следующих помещений</w:t>
      </w:r>
      <w:r>
        <w:rPr>
          <w:rFonts w:ascii="Times New Roman" w:hAnsi="Times New Roman"/>
          <w:sz w:val="24"/>
          <w:szCs w:val="24"/>
        </w:rPr>
        <w:t>,</w:t>
      </w:r>
      <w:r w:rsidRPr="00262102">
        <w:rPr>
          <w:rFonts w:ascii="Times New Roman" w:hAnsi="Times New Roman"/>
          <w:sz w:val="24"/>
          <w:szCs w:val="24"/>
        </w:rPr>
        <w:t xml:space="preserve"> согласно планам БТИ (8,10,12,13,17,65,26,33,53,54,55)</w:t>
      </w:r>
      <w:r>
        <w:rPr>
          <w:rFonts w:ascii="Times New Roman" w:hAnsi="Times New Roman"/>
          <w:sz w:val="24"/>
          <w:szCs w:val="24"/>
        </w:rPr>
        <w:t>,</w:t>
      </w:r>
      <w:r w:rsidRPr="00262102">
        <w:rPr>
          <w:rFonts w:ascii="Times New Roman" w:hAnsi="Times New Roman"/>
          <w:sz w:val="24"/>
          <w:szCs w:val="24"/>
        </w:rPr>
        <w:t xml:space="preserve"> проводка UTP 4x2 5 категории</w:t>
      </w:r>
      <w:r>
        <w:rPr>
          <w:rFonts w:ascii="Times New Roman" w:hAnsi="Times New Roman"/>
          <w:sz w:val="24"/>
          <w:szCs w:val="24"/>
        </w:rPr>
        <w:t>,</w:t>
      </w:r>
      <w:r w:rsidRPr="00262102">
        <w:rPr>
          <w:rFonts w:ascii="Times New Roman" w:hAnsi="Times New Roman"/>
          <w:sz w:val="24"/>
          <w:szCs w:val="24"/>
        </w:rPr>
        <w:t xml:space="preserve"> розетки с двойными гнёздами;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2102">
        <w:rPr>
          <w:rFonts w:ascii="Times New Roman" w:hAnsi="Times New Roman"/>
          <w:sz w:val="24"/>
          <w:szCs w:val="24"/>
        </w:rPr>
        <w:t>От двух стояков (пом. 66,</w:t>
      </w:r>
      <w:r w:rsidRPr="00103C68">
        <w:rPr>
          <w:rFonts w:ascii="Times New Roman" w:hAnsi="Times New Roman"/>
          <w:sz w:val="24"/>
          <w:szCs w:val="24"/>
        </w:rPr>
        <w:t>48 провести 25-ти парный кабель в помещение АТС на КРОСС телефонии (цокольный этаж 033). В стояках Кросс KRONE на 50 пар маркировка плинтов 0-9 – 2 шт. в помещении АТС в 19” стойку на 50 пар.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Монтируемую</w:t>
      </w:r>
      <w:r w:rsidRPr="00262102">
        <w:rPr>
          <w:rFonts w:ascii="Times New Roman" w:hAnsi="Times New Roman"/>
          <w:sz w:val="24"/>
          <w:szCs w:val="24"/>
        </w:rPr>
        <w:t xml:space="preserve"> телефонную сеть подключить к существующей телефонной сети.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</w:t>
      </w:r>
      <w:r w:rsidRPr="00262102">
        <w:rPr>
          <w:rFonts w:ascii="Times New Roman" w:hAnsi="Times New Roman"/>
          <w:sz w:val="24"/>
          <w:szCs w:val="24"/>
        </w:rPr>
        <w:t xml:space="preserve">кально-вычислительная сеть: </w:t>
      </w:r>
    </w:p>
    <w:p w:rsidR="00BE6E19" w:rsidRPr="00262102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</w:t>
      </w:r>
      <w:r w:rsidRPr="00262102">
        <w:rPr>
          <w:rFonts w:ascii="Times New Roman" w:hAnsi="Times New Roman"/>
          <w:sz w:val="24"/>
          <w:szCs w:val="24"/>
        </w:rPr>
        <w:t xml:space="preserve"> прокладку локально-вычислительной сети для обеспечения оборудования, предусмотренного </w:t>
      </w:r>
      <w:r>
        <w:rPr>
          <w:rFonts w:ascii="Times New Roman" w:hAnsi="Times New Roman"/>
          <w:sz w:val="24"/>
          <w:szCs w:val="24"/>
        </w:rPr>
        <w:t>в технологической части проекта</w:t>
      </w:r>
      <w:r w:rsidRPr="00262102">
        <w:rPr>
          <w:rFonts w:ascii="Times New Roman" w:hAnsi="Times New Roman"/>
          <w:sz w:val="24"/>
          <w:szCs w:val="24"/>
        </w:rPr>
        <w:t xml:space="preserve"> следующих помещений (7,8,10,12,17,26,53,54,55) наименование помещений с одной линией (13,61,62,64) наименование помещений с двумя линиями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8C3BD3">
        <w:rPr>
          <w:rFonts w:ascii="Times New Roman" w:hAnsi="Times New Roman"/>
          <w:sz w:val="24"/>
          <w:szCs w:val="24"/>
        </w:rPr>
        <w:t>ри выполнении электромонтажных работ все материалы и оборудование, приобретаемое Подрядчиком, согласовывается с главным энергетиком МГМСУ.</w:t>
      </w:r>
    </w:p>
    <w:p w:rsidR="00BE6E19" w:rsidRPr="00C54B55" w:rsidRDefault="00BE6E19" w:rsidP="00BE6E19">
      <w:pPr>
        <w:pStyle w:val="a5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54B55">
        <w:rPr>
          <w:rFonts w:ascii="Times New Roman" w:hAnsi="Times New Roman"/>
          <w:b/>
          <w:sz w:val="24"/>
          <w:szCs w:val="24"/>
        </w:rPr>
        <w:t>Лечебное газоснабжение</w:t>
      </w:r>
    </w:p>
    <w:p w:rsidR="00BE6E19" w:rsidRPr="00C54B55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C54B55">
        <w:rPr>
          <w:rFonts w:ascii="Times New Roman" w:hAnsi="Times New Roman"/>
          <w:sz w:val="24"/>
          <w:szCs w:val="24"/>
        </w:rPr>
        <w:t xml:space="preserve">одачу медицинских газов в операционный блок </w:t>
      </w:r>
      <w:r>
        <w:rPr>
          <w:rFonts w:ascii="Times New Roman" w:hAnsi="Times New Roman"/>
          <w:sz w:val="24"/>
          <w:szCs w:val="24"/>
        </w:rPr>
        <w:t>выполнить</w:t>
      </w:r>
      <w:r w:rsidRPr="00C54B55">
        <w:rPr>
          <w:rFonts w:ascii="Times New Roman" w:hAnsi="Times New Roman"/>
          <w:sz w:val="24"/>
          <w:szCs w:val="24"/>
        </w:rPr>
        <w:t xml:space="preserve"> через газовые консоли и розетки.</w:t>
      </w:r>
    </w:p>
    <w:p w:rsidR="00BE6E19" w:rsidRPr="00C54B55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03C68">
        <w:rPr>
          <w:rFonts w:ascii="Times New Roman" w:hAnsi="Times New Roman"/>
          <w:sz w:val="24"/>
          <w:szCs w:val="24"/>
        </w:rPr>
        <w:t>Перечень медицинских газов:</w:t>
      </w:r>
    </w:p>
    <w:p w:rsidR="00BE6E19" w:rsidRPr="00C54B55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54B55">
        <w:rPr>
          <w:rFonts w:ascii="Times New Roman" w:hAnsi="Times New Roman"/>
          <w:sz w:val="24"/>
          <w:szCs w:val="24"/>
        </w:rPr>
        <w:t>a.</w:t>
      </w:r>
      <w:r w:rsidRPr="00C54B55">
        <w:rPr>
          <w:rFonts w:ascii="Times New Roman" w:hAnsi="Times New Roman"/>
          <w:sz w:val="24"/>
          <w:szCs w:val="24"/>
        </w:rPr>
        <w:tab/>
        <w:t>Кислород</w:t>
      </w:r>
      <w:r>
        <w:rPr>
          <w:rFonts w:ascii="Times New Roman" w:hAnsi="Times New Roman"/>
          <w:sz w:val="24"/>
          <w:szCs w:val="24"/>
        </w:rPr>
        <w:t>;</w:t>
      </w:r>
    </w:p>
    <w:p w:rsidR="00BE6E19" w:rsidRPr="00C54B55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54B55">
        <w:rPr>
          <w:rFonts w:ascii="Times New Roman" w:hAnsi="Times New Roman"/>
          <w:sz w:val="24"/>
          <w:szCs w:val="24"/>
        </w:rPr>
        <w:t>b.</w:t>
      </w:r>
      <w:r w:rsidRPr="00C54B55">
        <w:rPr>
          <w:rFonts w:ascii="Times New Roman" w:hAnsi="Times New Roman"/>
          <w:sz w:val="24"/>
          <w:szCs w:val="24"/>
        </w:rPr>
        <w:tab/>
        <w:t>Сжатый воздух</w:t>
      </w:r>
      <w:r>
        <w:rPr>
          <w:rFonts w:ascii="Times New Roman" w:hAnsi="Times New Roman"/>
          <w:sz w:val="24"/>
          <w:szCs w:val="24"/>
        </w:rPr>
        <w:t>;</w:t>
      </w:r>
    </w:p>
    <w:p w:rsidR="00BE6E19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C54B55">
        <w:rPr>
          <w:rFonts w:ascii="Times New Roman" w:hAnsi="Times New Roman"/>
          <w:sz w:val="24"/>
          <w:szCs w:val="24"/>
        </w:rPr>
        <w:t>.</w:t>
      </w:r>
      <w:r w:rsidRPr="00C54B55">
        <w:rPr>
          <w:rFonts w:ascii="Times New Roman" w:hAnsi="Times New Roman"/>
          <w:sz w:val="24"/>
          <w:szCs w:val="24"/>
        </w:rPr>
        <w:tab/>
        <w:t>Закись азота</w:t>
      </w:r>
      <w:r>
        <w:rPr>
          <w:rFonts w:ascii="Times New Roman" w:hAnsi="Times New Roman"/>
          <w:sz w:val="24"/>
          <w:szCs w:val="24"/>
        </w:rPr>
        <w:t>;</w:t>
      </w:r>
    </w:p>
    <w:p w:rsidR="00BE6E19" w:rsidRPr="00020D6D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d</w:t>
      </w:r>
      <w:r w:rsidRPr="00020D6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     Вакуумная установка.</w:t>
      </w:r>
    </w:p>
    <w:p w:rsidR="00BE6E19" w:rsidRPr="00C54B55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C54B55">
        <w:rPr>
          <w:rFonts w:ascii="Times New Roman" w:hAnsi="Times New Roman"/>
          <w:sz w:val="24"/>
          <w:szCs w:val="24"/>
        </w:rPr>
        <w:t>ля газопроводов применить трубу медную с фитингами согласно ГОСТ617-90.</w:t>
      </w:r>
    </w:p>
    <w:p w:rsidR="00BE6E19" w:rsidRPr="00C54B55" w:rsidRDefault="00BE6E19" w:rsidP="00BE6E1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C54B55">
        <w:rPr>
          <w:rFonts w:ascii="Times New Roman" w:hAnsi="Times New Roman"/>
          <w:sz w:val="24"/>
          <w:szCs w:val="24"/>
        </w:rPr>
        <w:t xml:space="preserve">  качестве </w:t>
      </w:r>
      <w:r w:rsidRPr="00EB449F">
        <w:rPr>
          <w:rFonts w:ascii="Times New Roman" w:hAnsi="Times New Roman"/>
          <w:sz w:val="24"/>
          <w:szCs w:val="24"/>
        </w:rPr>
        <w:t>газовых затворов и оконечных устройств системы медицинского газоснабжения применить оборудование в соответствии с техническими характеристиками, указанными в рабочей документации.</w:t>
      </w:r>
    </w:p>
    <w:p w:rsidR="00BE6E19" w:rsidRDefault="00BE6E19" w:rsidP="00BE6E19">
      <w:pPr>
        <w:spacing w:after="0" w:line="240" w:lineRule="auto"/>
        <w:ind w:left="993"/>
        <w:jc w:val="both"/>
        <w:rPr>
          <w:rFonts w:ascii="Times New Roman" w:hAnsi="Times New Roman"/>
          <w:b/>
          <w:sz w:val="24"/>
          <w:szCs w:val="24"/>
        </w:rPr>
      </w:pPr>
    </w:p>
    <w:p w:rsidR="00BE6E19" w:rsidRDefault="00BE6E19" w:rsidP="00BE6E19">
      <w:pPr>
        <w:pStyle w:val="a5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4344">
        <w:rPr>
          <w:rFonts w:ascii="Times New Roman" w:hAnsi="Times New Roman"/>
          <w:b/>
          <w:sz w:val="24"/>
          <w:szCs w:val="24"/>
        </w:rPr>
        <w:t>Ведомость объемов работ:</w:t>
      </w:r>
    </w:p>
    <w:p w:rsidR="00BE6E19" w:rsidRDefault="00BE6E19" w:rsidP="00BE6E19"/>
    <w:tbl>
      <w:tblPr>
        <w:tblW w:w="9640" w:type="dxa"/>
        <w:tblInd w:w="-176" w:type="dxa"/>
        <w:tblLayout w:type="fixed"/>
        <w:tblLook w:val="04A0"/>
      </w:tblPr>
      <w:tblGrid>
        <w:gridCol w:w="600"/>
        <w:gridCol w:w="5780"/>
        <w:gridCol w:w="1418"/>
        <w:gridCol w:w="283"/>
        <w:gridCol w:w="141"/>
        <w:gridCol w:w="1418"/>
      </w:tblGrid>
      <w:tr w:rsidR="00BE6E19" w:rsidRPr="001C29BF" w:rsidTr="000E4358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Коли-</w:t>
            </w:r>
          </w:p>
        </w:tc>
      </w:tr>
      <w:tr w:rsidR="00BE6E19" w:rsidRPr="001C29BF" w:rsidTr="000E435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7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измерен.</w:t>
            </w:r>
          </w:p>
        </w:tc>
        <w:tc>
          <w:tcPr>
            <w:tcW w:w="18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чество</w:t>
            </w:r>
          </w:p>
        </w:tc>
      </w:tr>
      <w:tr w:rsidR="00BE6E19" w:rsidRPr="001C29BF" w:rsidTr="000E4358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Фундамент холодильной машины на кровле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покрытий кровель из рулонных материалов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0.0371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теплоизоляции на кровле из: ваты минеральной толщиной 100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покрытия кровель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0.0371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Разборка цементной стяжки на кровле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0.0371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A74604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4604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A74604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74604">
              <w:rPr>
                <w:rFonts w:ascii="Times New Roman" w:eastAsia="Times New Roman" w:hAnsi="Times New Roman"/>
                <w:lang w:eastAsia="ru-RU"/>
              </w:rPr>
              <w:t>Кладка стен из легкобетонных камней без облицовки при высоте этажа до 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м3 кладки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Утепление покрытий керамзитом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м3 утеплителя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пароизоляции прокладочной в один слой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изолируемой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0.0324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Утепление покрытий плитами из минеральной ваты или перлита на битумной мастике в один слой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утепляемого покрытия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0.0371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выравнивающих стяжек цементно-песчаных толщиной 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стяжек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0.0371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Армирование подстилающих слоев и набетонок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тонна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0.01665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кровель плоских из наплавляемых материалов в три слоя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кровли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0.0371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мелких металлоконструкций массой до 10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т металлоконструкций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0.0128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Стены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пластиковых перегородок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0.1071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Пробивка проемов в конструкциях из кирпича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м3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0.075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Обеспыливание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м2 обеспыливаемой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3183.48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Огрунтовка бетонных и оштукатуренных поверхностей антибактериальной грунтовкой, первый слой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31.8348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Огрунтовка бетонных и оштукатуренных поверхностей антибактериальной грунтовкой, последующий слой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31.8348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Сплошное выравнивание штукатурки внутри здания (однослойная штукатурка) сухой растворной смесью (типа «Ветонит») толщиной до 10 мм для последующей окраски или оклейки обоями: стен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7.9587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Ремонт штукатурки внутренних стен по камню известковым раствором площадью отдельных мест: до 1 м2 толщиной слоя до 20 мм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отремонтированной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3.2456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Окрашивание водоэмульсионными составами поверхностей стен, ранее окрашенных: водоэмульсионной краской с расчисткой старой краски более 35%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15.4287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облицовки стен: из керамических глазурованных плиток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облицовки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15.9174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облицовки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5.7048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Простая масляная окраска ранее окрашенных стен: с подготовкой и расчисткой старой краски более 35%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2.6073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связей и распорок из одиночных и парных уголков, гнутосварных профилей для пролетов до 24 м при высоте здания до 50 м (устройство каркаса для HPL панелей)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т конструкций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5.449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ограждающих конструкций стен из многослойных панелей заводской готовности при высоте здания до 50 м (облицовка панелями из HP-пластикат. 10 мм)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5.0442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 Фрезирование кромок стеновых и потолочных панелей для гермитичной подгонки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м реза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942.7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герметизации горизонтальных и вертикальных стыков стеновых панелей прокладками на клее в один ряд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шва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16.919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Монтаж каркаса для  нержавеющих панелей  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т конструкций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5.44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Монтаж ограждающих конструкций стен  из многослойных нержавеющих  панелей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3.0498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стальных плинтусов  из гнутого профиля (цокольный и потолочный профиль)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плинтуса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3.28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Кладка стен из легкобетонных камней без облицовки при высоте этажа до 4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м3 кладки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7.872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20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Изоляция изделиями из волокнистых и зернистых материалов на битуме холодных поверхностей перегородок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м3 изоляции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3.3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Штукатурка по сетке без устройства каркаса улучшенная стен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оштукатуриваемой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0.66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каркасов одноэтажных производственных зданий одно- и многопролетных без фонарей пролетом до 24 м, высотой до 15 м без кранов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т конструкций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0.188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лотков, решеток, затворов из полосовой и тонколистовой стали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т конструкций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0.485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металлических перемычек в стенах существующих зданий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т металлоконструкций перемычек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0.027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лотков, решеток, затворов из полосовой и тонколистовой стали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т конструкций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0.485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Потолки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Обеспыливание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м2 обеспыливаемой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1023.69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Огрунтовка бетонных и оштукатуренных антибактериальной грунтовкой, первый слой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10.2369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Огрунтовка бетонных и оштукатуренных поверхностей антибактериальной грунтовкой, последующий слой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10.2369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Высококачественная масляная окраска ранее окрашенных стен с расчисткой старой краски: более 35%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5.1103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Улучшенная масляная окраска ранее окрашенных потолков: за два раза с расчисткой старой краски более 35%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0.735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Простая масляная окраска ранее окрашенных потолков: с подготовкой и расчисткой старой краски более 35%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0.4014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потолков подвесных алюминиевых панельных перфорированных (при расходе алюминия на 1 м2 потолка до 2,4 кг)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0.2848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потолков подвесных комбинированных стальных с облицовкой алюминиевыми листами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1.7789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Улучшенная масляная окраска ранее окрашенных потолков: за два раза с расчисткой старой краски более 35%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0.1272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потолков подвесных комбинированных стальных с облицовкой алюминиевыми листами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1.7993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Полы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плинтусов: деревянных и из пластмассовых материалов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плинтуса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6.7162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плинтусов: цементных и из керамической плитки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плинтуса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2.7031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покрытий полов: из линолеума и релина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8.3148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покрытий полов: из керамических плиток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1.9221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покрытий полов: цементных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1.9221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покрытий полов: из древесностружечных плит в два слоя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8.3148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Обеспыливание поверхности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м2 обеспыливаемой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1023.69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Огрунтовка бетонных и оштукатуренных антибактериальной грунтовкой, первый слой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10.2369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Огрунтовка бетонных и оштукатуренных поверхностей антибактериальной грунтовкой, последующий слой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10.2369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тепло- и звукоизоляции сплошной из плит или матов минераловатных или стекловолокнистых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изолируемой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10.2369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Армирование подстилающих слоев и набетонок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тонна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3.78765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Затирка поверхности гидроизоляции песком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затирки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1.9221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гидроизоляции оклеечной рулонными материалами на резино-битумной мастике, первый слой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изолируемой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1.9221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гидроизоляции оклеечной рулонными материалами на резино-битумной мастике, последующий слой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изолируемой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1.9221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стяжек цементных толщиной 35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стяжки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1.9221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16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0.0292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1.8929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покрытий поливинилацетатных: толщиной 3 мм (Устройство самовыравнивающего слоя)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8.3148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электропроводной грунтовки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3.7862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Заземление высокочастотное внутреннее из медной ленты: в каналах или по полу, сечение ленты 0,5х600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3.0605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покрытий из линолеума на клее (с учетом примыкания к стене)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3.7862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покрытий из линолеума на клее, типа «Бустилат»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4.5286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плинтусов поливинилхлоридных на клее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плинтуса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6.7162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плинтусов из плиток керамических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плинтуса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2.7031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Двери, окна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Снятие оконных переплетов: остекленных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оконных переплетов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2.9352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коробок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0.52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Снятие подоконных досок: деревянных в каменных зданиях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0.3761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Демонтаж. 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0.226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 Разборка облицовки откосов: из керамических глазурованных плиток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облицовки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0.3087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 жилых и общественных зданиях оконных блоков из ПВХ профилей глухих с площадью проема до 2 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проемов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0.0222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 жилых и общественных зданиях оконных блоков из ПВХ профилей глухих с площадью проема более 2 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проемов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0.8405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м2 трехстворчатых, в том числе при наличии створок глухого остекления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проемов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2.0725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м.п.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1.5044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покрытия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0.226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Облицовка столбов, пилястр и откосов на клее из сухих смесей с карнизными, плинтусными и угловыми плитками по кирпичу и бетону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облицовки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0.3087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блоков из ПВХ в наружных и внутренних дверных проемах в каменных стенах площадью проема до 3 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проемов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1.2738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блоков в наружных и внутренних дверных проемах в каменных стенах, площадь проема до 3 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проемов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0.2209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металлических дверных коробок с навеской дверных полотен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проемов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0.021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Монтаж лотков, решеток, затворов из полосовой и тонколистовой стали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т конструкций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Масляная окраска металлических поверхностей решеток, переплетов, труб диаметром менее 50 мм и т.п., количество окрасок 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окрашиваемой поверхности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0.007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Внутреннее водоснабжение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Подраздел   Демонтажные работы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трубопроводов из водогазопроводных труб диаметром: до 32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3.33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Подраздел   Водопровод В1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кранов поливочных диаметром 32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кран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20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1.45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25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32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0.23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кранов пожарных диаметром 50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кран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Подраздел   Водопровод Т3, Т4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кранов поливочных диаметром 32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кран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20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25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32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0.35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Сантехоборудование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Демонтаж: унитазов и писсуаров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приборов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0.03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 поддонов душевых чугунных глубоких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 поддонов душевых чугунных и стальных мелких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Снятие смесителя: с душевой сеткой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 арматуры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0.05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Демонтаж: умывальников и раковин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приборов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Демонтаж: моек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приборов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0.04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 трапов диаметром 50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1.3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 слива больничного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 насосов центробежных с электродвигателем, масса агрегата до 0,1 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насос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нагревателей индивидуальных водоводяных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унитазов с бачком непосредственно присоединенным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поддонов душевых чугунных и стальных мелких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поддонов душевых чугунных глубоких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смесителей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умывальников одиночных с подводкой холодной и горячей воды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моек на два отделения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0.4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трапов диаметром 50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1.3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сливов больничных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насосов центробежных с электродвигателем, масса агрегата до 0,1 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насос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Электромонтажные работы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 кабеля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54.2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Демонтаж: выключателей, розеток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2.22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Демонтаж: светильников с лампами накаливания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0.37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1.3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Демонтаж: щит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0.08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прм.Демонтаж: автоматических выключателей накладных</w:t>
            </w:r>
          </w:p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0.09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ЩО-7.1 )</w:t>
            </w:r>
          </w:p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hAnsi="Times New Roman"/>
              </w:rPr>
              <w:t>Рубильник E203r 25А 3 полюса на DIN-рейку  К6109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S201 C10А/1п/ 6,0кА на Din-рейку STOS201 C10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Реле блокировочное Е251 230В 16А 1з на Din-рейку ELCE251-230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ЩАО-7.1 )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Рубильник E203r 25А 3 полюса на DIN-рейку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S201 C10А/1п/ 6,0кА на Din-рейку STOS201 C10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Реле блокировочное Е251 230В 16А 1з на Din-рейку ELCE251-230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16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ЩО-7.2 )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Рубильник E203r 25А 3 полюса на DIN-рейку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S201 C10А/1п/ 6,0кА на Din-рейку STOS201 C10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ЩАО-7.2 )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Рубильник E203r 25А 3 полюса на DIN-рейку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S201 C10А/1п/ 6,0кА на Din-рейку STOS201 C10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ЩС-7.1 )</w:t>
            </w:r>
          </w:p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Рубильник Е203r 63А 3 полюса на DIN-рейку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S201 C16А/1п/ 6,0кА на Din-рейку STOS201 C16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Автоматический выключатель S203 C25А/3п/ 6,0кА на Din-рейку STOS203 C25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Устройство защитного откл. F204 AC-25/0,03 (тип АС) 25A-30мА 230/400В 3Р+N ELC2CSF204001R1250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Дифф. автомат DS941 (тип АС) 16А-30мА 230В 1P+N 4,5кА ELCDS941 или</w:t>
            </w:r>
            <w:r>
              <w:rPr>
                <w:rFonts w:ascii="Times New Roman" w:hAnsi="Times New Roman"/>
              </w:rPr>
              <w:t xml:space="preserve"> эквивалент</w:t>
            </w:r>
            <w:r w:rsidRPr="001C29BF">
              <w:rPr>
                <w:rFonts w:ascii="Times New Roman" w:hAnsi="Times New Roman"/>
              </w:rPr>
              <w:t xml:space="preserve"> C16 30мA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ЩС-7.2 )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Рубильник Е203r 63А 3 полюса на DIN-рейку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Автоматический выключатель S201 C16А/1п/ 6,0кА на Din-рейку STOS201 C16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Дифф. автомат DS941 (тип АС) 16А-30мА 230В 1P+N </w:t>
            </w:r>
            <w:r w:rsidRPr="001C29BF">
              <w:rPr>
                <w:rFonts w:ascii="Times New Roman" w:hAnsi="Times New Roman"/>
              </w:rPr>
              <w:lastRenderedPageBreak/>
              <w:t>4,5кА ELCDS941 C16 или</w:t>
            </w:r>
            <w:r>
              <w:rPr>
                <w:rFonts w:ascii="Times New Roman" w:hAnsi="Times New Roman"/>
              </w:rPr>
              <w:t xml:space="preserve"> эквивалент</w:t>
            </w:r>
            <w:r w:rsidRPr="001C29BF">
              <w:rPr>
                <w:rFonts w:ascii="Times New Roman" w:hAnsi="Times New Roman"/>
              </w:rPr>
              <w:t xml:space="preserve"> 30мA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lastRenderedPageBreak/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36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ЩР-ИБП)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Автоматический выключатель S201 D63А/1п/ 6,0кА на Din-рейку STOS201 D63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S283R C100А/3п/ 6,0 кА на Din-рейку STOS283R C100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ЩР-7.1.1)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S293 C100А/3п/ 10 кА на Din-рейку ELCS293 C100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S203 C16А/3п/ 6,0к</w:t>
            </w:r>
            <w:r>
              <w:rPr>
                <w:rFonts w:ascii="Times New Roman" w:hAnsi="Times New Roman"/>
              </w:rPr>
              <w:t xml:space="preserve">А на Din-рейку STOS203 C16 </w:t>
            </w:r>
            <w:r w:rsidRPr="001C29BF">
              <w:rPr>
                <w:rFonts w:ascii="Times New Roman" w:hAnsi="Times New Roman"/>
              </w:rPr>
              <w:t>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  <w:p w:rsidR="00BE6E19" w:rsidRPr="001C29BF" w:rsidRDefault="00BE6E19" w:rsidP="000E43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S203 C40А/3п/ 6,0кА на Din-рейку STOS203 C40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Автоматический вык</w:t>
            </w:r>
            <w:r w:rsidRPr="001C29BF">
              <w:rPr>
                <w:rFonts w:ascii="Times New Roman" w:hAnsi="Times New Roman"/>
              </w:rPr>
              <w:t>чатель S203 C50А/3п/ 6,0кА на Din-рейку STOS203 C50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ЩР-7.1.2)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Автоматический выключатель S203 C16А/3п/ 6,0кА на Din-рейку STOS203 C16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S203 C40А/3п/ 6,0кА на Din-рейку STOS203 C40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S283R C80А/3п/ 6,0 кА на Din-рейку STOS283R C80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S293 C100А/3п/ 10 кА на Din-рейку ELCS293 C100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ЩР-7.2..1)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54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Выключатель Т1В 160 SAC 1SDA0 50880 R1 автоматический 3 полюса 160А 16кА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S203 C16А/3п/ 6,0кА на Din-рейку STOS203 C16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Автоматический выключатель S283R C80А/3п/ 6,0 кА на Din-рейку STOS283R C80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Э1431. 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ЩР-7.2..2)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S203 C16А/3п/ 6,0кА на Din-рейку STOS203 C16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S203 C25А/3п/ 6,0кА на Din-рейку STOS203 C25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S203 C40А/3п/ 6,0кА на Din-рейку STOS203 C40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S283R C80А/3п/ 6,0 кА на Din-рейку STOS283R C80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Щитки осветительные, устанавливаемые на стене распорными дюбелями, масса щитка до 15 кг ( ЩВ-7.2.)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Расцепитель Z-LHASA/230 независимый 110-415В 248442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Автоматический выключатель S201 C10А/1п/ 6,0кА на Din-рейку STOS201 C10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S203 C10А/3п/ 6,0кА на Din-рейку STOS203 C10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Автоматический выключатель S203 C25А/3п/ 6,0кА на Din-рейку STOS203 C25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Автоматический выключатель S203 C32А/3п/ 6,0кА на Din-рейку STOS203 C32 или</w:t>
            </w:r>
            <w:r>
              <w:rPr>
                <w:rFonts w:ascii="Times New Roman" w:hAnsi="Times New Roman"/>
              </w:rPr>
              <w:t xml:space="preserve"> эквивалент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 Комплект шин N-PE ноль+земля по 36 присоед. медь 625А для шкафа шириной 800мм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Пульт управления напольный, высота до 1200 мм, глубина и ширина по фронту до 700х1000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Трансформатор напряжением до 10 кВ, однофазный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Автомат одно-, двух-, трехполюсный, устанавливаемый на конструкции на стене или колонне, на ток до 25 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74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Светильник в подвесных потолках, устанавливаемый на подвесках, количество ламп в светильнике до 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0.65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Светильник в подвесных потолках, устанавливаемый на профиле, количество ламп в светильнике до 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0.94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Светильник потолочный или настенный с креплением винтами или болтами для помещений с нормальными условиями среды, одноламповый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A5A46">
              <w:rPr>
                <w:rFonts w:ascii="Times New Roman" w:eastAsia="Times New Roman" w:hAnsi="Times New Roman"/>
                <w:lang w:eastAsia="ru-RU"/>
              </w:rPr>
              <w:t>77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 xml:space="preserve">Лампа 60Вт Б 125-135- 60Вт Е27 127В накаливания прозрачная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Световые настенные указатели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Выключатель одноклавишный утопленного типа при скрытой проводке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0.8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Кнопка освещения для скрытой установки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0.04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Розетка штепсельная утопленного типа при скрытой проводке ( розетка заземления 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Разъемы штепсельные с разделкой и включением кабеля с экранированными парами, емкость 5х2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Розетка штепсельная утопленного типа при скрытой проводке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1.22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 Монтаж распаечных коробок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3.5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 Монтаж коробок уравнения потенциалов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Проводник заземляющий открыто по строительным основаниям из полосовой стали сечением 160 мм2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1.8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Главная заземляющая шина:Щитки осветительные, устанавливаемые в нише болтами на конструкции, масса щитка до 15 кг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Труба винипластовая по установленным конструкциям, по стенам и колоннам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с креплением скобами, диаметр </w:t>
            </w: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25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42.2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Труба винипластовая по установленным конструкциям, по стенам и колоннам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с креплением скобами, диаметр </w:t>
            </w: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50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Труба винипластовая по установленным конструкциям, по стенам и колоннам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с креплением скобами, диаметр </w:t>
            </w: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63 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Профиль перфорированный монтажный длиной 2 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1.2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29.5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35 мм2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2.1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70 мм2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3.1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96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150 мм2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240 мм2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Провод по установленным стальным ко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нструкциям и панелям, сечение </w:t>
            </w: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16 мм2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Отопление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трубопроводов из водогазопроводных труб в зданиях и соо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ружениях: на сварке диаметром </w:t>
            </w: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Демонтаж: радиаторов весом до 80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0.27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Демонтаж: ребристых труб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отопления при стояковой системе из многослойных металл-полимерных труб диаметром 20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отопления при стояковой системе из многослойных металл-полимерных труб диаметром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0.8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радиаторов стальных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кВт радиаторов и конвекторов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0.51887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Термостаты и термостатирующие устройства. Устройство термостатирующее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вентилей, задвижек, затворов, клапанов обратных, кранов проходных на трубопроводах из стальных труб диаметром до 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150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Врезка в действующие внутренние сети трубопроводов отопления и водоснабжения диаметром 20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врезка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Врезка в действующие внутренние сети трубопроводов отопления и водоснабжения диаметром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врезка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Вентиляция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 центробежных вентиляторов весом: до 0,12 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0.04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Демонтаж шумоглушителей вентиляционных трубчатых типа ГТП 1-2 сечением 300х200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Разборка воздуховодов из листовой стали толщиной: до 0,9 мм диаметром/периметром до 320 мм /1000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воздуховодов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4.2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Установка камер приточных типовых с секцией орошения производительностью до 10 тыс.м3/час </w:t>
            </w:r>
            <w:r w:rsidRPr="00D02112">
              <w:rPr>
                <w:rFonts w:ascii="Times New Roman" w:eastAsia="Times New Roman" w:hAnsi="Times New Roman"/>
                <w:lang w:eastAsia="ru-RU"/>
              </w:rPr>
              <w:t>( К-1, К-2, К-3, К-4)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камера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Установка камер приточных типовых без секции орошения производительностью до 10 тыс.м3/час </w:t>
            </w:r>
            <w:r w:rsidRPr="00D02112">
              <w:rPr>
                <w:rFonts w:ascii="Times New Roman" w:eastAsia="Times New Roman" w:hAnsi="Times New Roman"/>
                <w:lang w:eastAsia="ru-RU"/>
              </w:rPr>
              <w:t>( В-1, В-2, В-3, В-4, В-5, В-6, В-7, В-8)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камера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агрегатов вентиляторных производительностью до 10 тыс.м3/час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агрегат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глушителей шума вентиляционных установок пластинчатых типа ПП 3-1, ВП 3-1, размер пластин 400х500х750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пластина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шумоглушителей вентиляционных трубчатых круглого сечения типа ГТК 1-1, диаметр обечайки 125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шумоглушителей вентиляционных трубчатых круглого сечения типа ГТК 1-2, диаметр обечайки 200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шумоглушителей вентиляционных трубчатых круглого сечения типа ГТК 1-3, диаметр обечайки 250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заслонок воздушных и клапанов воздушных КВР с ручным приводом периметром до 1600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заслонок воздушных и клапанов воздушных КВР с ручным приводом периметром до 2400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Установка заслонок воздушных и клапанов воздушных </w:t>
            </w:r>
            <w:r w:rsidRPr="00D02112">
              <w:rPr>
                <w:rFonts w:ascii="Times New Roman" w:eastAsia="Times New Roman" w:hAnsi="Times New Roman"/>
                <w:lang w:eastAsia="ru-RU"/>
              </w:rPr>
              <w:t>КВР</w:t>
            </w: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с ручным приводом периметром до 4000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вставок гибких к радиальным вентиляторам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м2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7.17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воздухораспределителей, предназначенных для подачи воздуха в верхнюю зону, массой до 30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воздухораспределитель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ламинарного потока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решеток жалюзийных площадью в свету до 0,5 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решетка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решеток жалюзийных стальных неподвижных односекционных, размер 150х580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решетка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глушителей шума вентиляционных установок пластинчатых типа ПП 3-3, ВП 3-3, размер пластин 400х1000х1000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пластина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шумоглушителей вентиляционных трубчатых типа ГТП 1-5 сечением 400х400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заслонок воздушных и клапанов воздушных КВР с электрическим или пневматическим приводом периметром до 1600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заслонок воздушных и клапанов воздушных КВР с электрическим или пневматическим приводом диаметром до 250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заслонок воздушных и клапанов воздушных КВР с ручным приводом диаметром до 250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заслонок воздушных и клапанов воздушных КВР с ручным приводом диаметром до 355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заслонок воздушных и клапанов воздушных КВР с ручным приводом периметром до 1000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заслонок воздушных и клапанов воздушных КВР с ручным приводом периметром до 1600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воздуховодов из листовой оцинкованной стали и алюминия класса П (плотные) толщиной 0,5 мм, периметром до 600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воздуховодов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воздуховодов из листовой оцинкованной стали и алюминия класса П (плотные) толщиной 0,5 мм, периметром до 800, 1000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 xml:space="preserve">100 м2 поверхности </w:t>
            </w: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lastRenderedPageBreak/>
              <w:t>воздуховодов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0.353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29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воздуховодов из листовой оцинкованной стали и алюминия класса П (плотные) толщиной 0,7 мм, периметром 900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воздуховодов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0.157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воздуховодов из листовой оцинкованной стали и алюминия класса П (плотные) толщиной 0,7 мм, периметром от 1100 до 1600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воздуховодов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1.96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воздуховодов из листовой оцинкованной стали и алюминия класса П (плотные) толщиной 0,7 мм, периметром до 2400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воздуховодов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0.44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воздуховодов из листовой оцинкованной стали и алюминия класса П (плотные) толщиной 0,7 мм, периметром до 3200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воздуховодов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воздуховодов из листовой оцинкованной стали и алюминия класса П (плотные) толщиной 0,9 мм, периметром до 5200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воздуховодов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10.26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воздуховодов из листовой оцинкованной стали и алюминия класса П (плотные) толщиной 0,5 мм, диаметром до 200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воздуховодов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0.17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воздуховодов из листовой оцинкованной стали и алюминия класса П (плотные) толщиной 1,0 мм, диаметром до 1250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поверхности воздуховодов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1.72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Огнезащитное покрытие металлоконструкций воздуховодов приточно-вытяжных систем составом </w:t>
            </w:r>
            <w:r w:rsidRPr="00D02112">
              <w:rPr>
                <w:rFonts w:ascii="Times New Roman" w:eastAsia="Times New Roman" w:hAnsi="Times New Roman"/>
                <w:lang w:eastAsia="ru-RU"/>
              </w:rPr>
              <w:t>«Файрекс-300» 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ли эквивалент </w:t>
            </w:r>
            <w:r w:rsidRPr="001C29BF">
              <w:rPr>
                <w:rFonts w:ascii="Times New Roman" w:eastAsia="Times New Roman" w:hAnsi="Times New Roman"/>
                <w:lang w:eastAsia="ru-RU"/>
              </w:rPr>
              <w:t>с пределом огнестойкости 1,5 часа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м2 обработанной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6.8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Изоляция плоских и криволинейных поверхностей пластинами (плитами) из вспененного каучука </w:t>
            </w:r>
            <w:r w:rsidRPr="00D02112">
              <w:rPr>
                <w:rFonts w:ascii="Times New Roman" w:eastAsia="Times New Roman" w:hAnsi="Times New Roman"/>
                <w:lang w:eastAsia="ru-RU"/>
              </w:rPr>
              <w:t>(«Армофлекс»или эквивалент), вспененного полиэтилена («Термофлекс» или эквивалент)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м2 изолируемой поверхности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6.2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Подраздел   Теплоснабжение приточных установок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вентилей, задвижек, затворов, клапанов обратных, кранов пр</w:t>
            </w:r>
            <w:r>
              <w:rPr>
                <w:rFonts w:ascii="Times New Roman" w:eastAsia="Times New Roman" w:hAnsi="Times New Roman"/>
                <w:lang w:eastAsia="ru-RU"/>
              </w:rPr>
              <w:t>а</w:t>
            </w:r>
            <w:r w:rsidRPr="001C29BF">
              <w:rPr>
                <w:rFonts w:ascii="Times New Roman" w:eastAsia="Times New Roman" w:hAnsi="Times New Roman"/>
                <w:lang w:eastAsia="ru-RU"/>
              </w:rPr>
              <w:t>оходных на трубопроводах из стальных труб диаметром до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фильтров диаметром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фильтров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воздухоотводчиков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вентилей, задвижек, затворов, клапанов обратных, кранов проходных на трубопроводах из стальных труб диаметром до 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манометров с трехходовым краном и трубкой-сифоном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компл.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15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20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32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0.43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40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0.38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Изоляция трубопроводов изделиями из вспененного каучука </w:t>
            </w:r>
            <w:r w:rsidRPr="0046541F">
              <w:rPr>
                <w:rFonts w:ascii="Times New Roman" w:eastAsia="Times New Roman" w:hAnsi="Times New Roman"/>
                <w:lang w:eastAsia="ru-RU"/>
              </w:rPr>
              <w:t>(«Армофлекс»), вспене</w:t>
            </w:r>
            <w:r>
              <w:rPr>
                <w:rFonts w:ascii="Times New Roman" w:eastAsia="Times New Roman" w:hAnsi="Times New Roman"/>
                <w:lang w:eastAsia="ru-RU"/>
              </w:rPr>
              <w:t>нного полиэтилена («Термофлекс»</w:t>
            </w:r>
            <w:r w:rsidRPr="0046541F">
              <w:rPr>
                <w:rFonts w:ascii="Times New Roman" w:eastAsia="Times New Roman" w:hAnsi="Times New Roman"/>
                <w:lang w:eastAsia="ru-RU"/>
              </w:rPr>
              <w:t xml:space="preserve"> трубками, либо эквивалент</w:t>
            </w:r>
            <w:r>
              <w:rPr>
                <w:rFonts w:ascii="Times New Roman" w:eastAsia="Times New Roman" w:hAnsi="Times New Roman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м трубопроводов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Подраздел   Холодоснабжение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фильтров диаметром 40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фильтров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фильтров диаметром 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фильтров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воздухоотводчиков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вентилей, задвижек, затворов, клапанов обратных, кранов проходных на трубопроводах из стальных труб диаметром до 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манометров с трехходовым краном и трубкой-сифоном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компл.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15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20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32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0.09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40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отопления и водоснабжения из стальных электросварных труб диаметром 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отопления и водоснабжения из стальных электросварных труб диаметром 65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0.35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отопления и водоснабжения из стальных электросварных труб диаметром 80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Изоля</w:t>
            </w:r>
            <w:r w:rsidRPr="002928A6">
              <w:rPr>
                <w:rFonts w:ascii="Times New Roman" w:eastAsia="Times New Roman" w:hAnsi="Times New Roman"/>
                <w:lang w:eastAsia="ru-RU"/>
              </w:rPr>
              <w:t>ция трубопроводов изделиями из вспененного каучука («Армофлекс» или эквивалент), вспененного полиэтилена («Термофлекс» или эквивалент</w:t>
            </w:r>
            <w:r>
              <w:rPr>
                <w:rFonts w:ascii="Times New Roman" w:eastAsia="Times New Roman" w:hAnsi="Times New Roman"/>
                <w:lang w:eastAsia="ru-RU"/>
              </w:rPr>
              <w:t>) трубками</w:t>
            </w:r>
            <w:r w:rsidRPr="002928A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м трубопроводов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9.6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Агрегат или машина компрессорно-конденсаторная, масса 1,2 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баков металлических для воды массой до 0,5 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баков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Оборудование вентиляции и кондиционирования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компл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Автоматика систем вентиляции и кондиционирования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компл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водомерных узлов, поставляемых на место монтажа собранными в блоки, с обводной линией диаметром ввода до 65 мм, диаметром водомера до 40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узел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насосов центробежных с электродвигателем, масса агрегата до 0,1 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насос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Подраздел   Автоматика систем вентиляции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Щиты и блоки автоматики управления вентиляцией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Панель 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Преобразователь частоты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компл.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Первичный преобразователь уровнемер, устанавливаемый на резервуаре, работающем при атмосферном давлении, масса до 10 кг (датчики температуры, влажности)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Прибор, устанавливаемый на резьбовых соединениях, масса до 1,5 кг (термостаты)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Первичный преобразователь уровнемер, устанавливаемый на резервуаре, работающем под давлением до 20 МПа ( датчики перепада давления)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блоков тепломассообмена производительностью до 10 тыс.м3/час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блоков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0.9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ПНР систем вентиляции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Система воздухораспределения в одном помещении для регулирования метеорологических условий в рабочей зоне при количестве приточных насадков (воздухораспределителей): до 4  (вхолостую)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помещение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Сеть систем вентиляции и кондиционирования воздуха при количестве сечений: до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вентиляционная сеть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Определение амплитуд виброперемещения (виброскорости, виброускорения), виброизолированных вентиляторных установок и разработка мероприятий по доведению их значений до допустимого предела  (вхолостую)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вентиляторная установка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Система кондиционирования воздуха центральная с номинальной подачей по воздуху: до 10 тыс. м3/ч, при количестве однотипных установок в машинном зале 1  (вхолостую)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установка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Автоматизированная система управления I категории технической сложности с количеством каналов (Кобщ): 10  (вхолостую)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система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BE6E19" w:rsidRPr="001C29BF" w:rsidTr="000E4358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Холодильная установка с бессальниковыми компрессорами, работающая на специальные холодильные камеры, холодопроизводительность: до 10,47 кВт (9,0 тыс. ккал/ч)  (вхолостую)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установка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Медицинские газы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регуляторов давления газа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регулятор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Вентиль стальной низкого давления, диаметр условного прохода 20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0.16</w:t>
            </w:r>
          </w:p>
        </w:tc>
      </w:tr>
      <w:tr w:rsidR="00BE6E19" w:rsidRPr="001C29BF" w:rsidTr="000E4358">
        <w:trPr>
          <w:trHeight w:val="34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Вентиль стальной низкого давления, диаметр условного прохода 32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0.04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манометров с трехходовым краном и трубкой-сифоном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компл.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Трубопровод из медных труб на условное давление до 2,5 МПа, диаметр труб наружный 18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5.65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Трубопровод из медных труб на условное давление до 2,5 МПа, диаметр труб наружный 28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Трубопровод из медных труб на условное давление до 2,5 МПа, диаметр труб наружный 35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Трубопровод из медных труб на условное давление до 2,5 МПа, диаметр труб наружный 55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</w:t>
            </w:r>
            <w:r>
              <w:rPr>
                <w:rFonts w:ascii="Times New Roman" w:eastAsia="Times New Roman" w:hAnsi="Times New Roman"/>
                <w:lang w:eastAsia="ru-RU"/>
              </w:rPr>
              <w:t>х оцинкованных труб диаметром 40</w:t>
            </w: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Прокладка трубопроводов водоснабжения из стальных водогазопроводных оцинкованных труб диаметром 80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Пробивка в кирпичных стенах отверстий круглых диаметром до 50 мм при толщине стен до 25 см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0.53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Очистка полости трубопровода продувкой воздухом, условный диаметр газопровода до 50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6.95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Очистка полости трубопровода продувкой воздухом, условный диаметр газопровода до 100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трубопровода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Протравка и промывка труб различными реактивами, диаметр труб наружный 15-38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6.95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Протравка и промывка труб различными реактивами, диаметр труб наружный 57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0.05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Профиль перфорированный монтажный длиной 2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0.25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Слаботочные системы и сети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Подраздел   Система пожарной сигнализации, система оповещения и управления эвакуацией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Приборы ПС приемно-контрольные, пусковые, концентратор блок базовый на 20 лучей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Приборы ПС приемно-контрольные, пусковые, концентратор блок базовый на 20 лучей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Извещатель ПС автоматический тепловой, дымовой, световой во взрывозащищенном исполнении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Извещатель ПС автоматический дымовой, фотоэлектрический, радиоизотопный, световой в нормальном исполнении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Световые настенные указатели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Устройства промежуточные на количество лучей 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Отдельно устанавливаемый преобразователь или блок питания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Устройства промежуточные на количество лучей 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Пост управления кнопочный общего назначения, устанавливаемый на конструкции на стене или колонне, количество элементов поста до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Громкоговоритель или звуковая колонка в помещении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53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оптико-(фото)электрическое, блок питания и контроля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Профиль перфорированный монтажный длиной 2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0.4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Труба винипластовая по установленным конструкциям, по стенам и колоннам с креплением скобами,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диаметр </w:t>
            </w: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7.5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7.5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каждого последующего одножильного или многожильного в общей оплетке, суммарное сечение до 6 мм2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Подраздел   Охранная сигнализация, система контроля и управления доступом, система видеонаблюдения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Приборы ПС приемно-контрольные, пусковые, концентратор блок базовый на 20 лучей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Прибор сигнализирующий емкостной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Устройство ультразвуковое, преобразователь (излучатель или приемник)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Извещатель ОС автоматический ударно-контактный, бесконтактный электромагнитный или пьезоэлектрический, устанавливаемый на стекле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Извещатель ПС автоматический тепловой, дымовой, световой во взрывозащищенном исполнении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Отдельно устанавливаемый преобразователь или блок питания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000D5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00D5">
              <w:rPr>
                <w:rFonts w:ascii="Times New Roman" w:eastAsia="Times New Roman" w:hAnsi="Times New Roman"/>
                <w:lang w:eastAsia="ru-RU"/>
              </w:rPr>
              <w:t>Устройство видеоконтрольное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000D5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00D5">
              <w:rPr>
                <w:rFonts w:ascii="Times New Roman" w:eastAsia="Times New Roman" w:hAnsi="Times New Roman"/>
                <w:lang w:eastAsia="ru-RU"/>
              </w:rPr>
              <w:t>Съемные и выдвижные блоки (модули, ячейки, ТЭЗ), масса до 5 кг (жесткий диск)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Отдельно устанавливаемый преобразователь или блок питания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Отдельно устанавливаемый преобразователь или блок питания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Отдельно устанавливаемый преобразователь или блок питания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000D5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00D5">
              <w:rPr>
                <w:rFonts w:ascii="Times New Roman" w:eastAsia="Times New Roman" w:hAnsi="Times New Roman"/>
                <w:lang w:eastAsia="ru-RU"/>
              </w:rPr>
              <w:t>Аппарат настольный, масса до 0,015 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000D5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00D5">
              <w:rPr>
                <w:rFonts w:ascii="Times New Roman" w:eastAsia="Times New Roman" w:hAnsi="Times New Roman"/>
                <w:lang w:eastAsia="ru-RU"/>
              </w:rPr>
              <w:t>Пульт 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компл.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000D5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00D5">
              <w:rPr>
                <w:rFonts w:ascii="Times New Roman" w:eastAsia="Times New Roman" w:hAnsi="Times New Roman"/>
                <w:lang w:eastAsia="ru-RU"/>
              </w:rPr>
              <w:t>Аппарат напольный, масса до 0,2 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000D5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00D5">
              <w:rPr>
                <w:rFonts w:ascii="Times New Roman" w:eastAsia="Times New Roman" w:hAnsi="Times New Roman"/>
                <w:lang w:eastAsia="ru-RU"/>
              </w:rPr>
              <w:t>Аппарат настенный, масса от 0,15 т до 0,2 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Шкаф коммутаторов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Дополнительная установка на пультах и панелях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Кабельный организатор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Шкаф коммутаторов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Дополнительная установка на пультах и панелях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0.95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0.95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каждого последующего одножильного или многожильного в общей оплетке, суммарное сечение до 6 мм2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2.7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Подраздел   Сеть телевидения, телефонная сеть, структурированная кабельная сеть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Разветвитель с 4 отводами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Нагрузка  75 Ом под F- разъем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Розетка штепсельная утопленного типа при скрытой проводке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0.08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Адаптер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Нагрузка 75 Ом под F- разъем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Разделка и включение кабеля в штифтовые рамки пайкой, емкость кабеля 40х2, 20х5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 концов кабеля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1.4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Розетка штепсельная утопленного типа при скрытой проводке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lastRenderedPageBreak/>
              <w:t>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 Монтаж установочной коробки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 Установка адаптера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273E82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3E82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273E82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3E82">
              <w:rPr>
                <w:rFonts w:ascii="Times New Roman" w:eastAsia="Times New Roman" w:hAnsi="Times New Roman"/>
                <w:lang w:eastAsia="ru-RU"/>
              </w:rPr>
              <w:t>Аппарат телефонный системы ЦБ или АТС настольный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4.5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4.5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Затягивание провода в проложенные трубы и металлические рукава каждого последующего одножильного или многожильного в общей оплетке, суммарное сечение до 35 мм2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17.07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Кабель до 35 кВ в проложенных трубах, блоках и коробах, масса 1 м кабеля до 1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м кабеля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0.06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Шкаф или панель коммутации связи и сигнализации на стене или в нише, количество пар до 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Блоки с тремя выключателями и одной штепсельной розеткой утопленного типа при скрытой проводке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организатора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Блок управления шкафного исполнения или распределительный пункт (шкаф), устанавливаемый на стене, высота и ширина до 1200х1000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0F4664" w:rsidRDefault="00BE6E19" w:rsidP="000E4358">
            <w:pPr>
              <w:rPr>
                <w:rFonts w:ascii="Times New Roman" w:hAnsi="Times New Roman"/>
              </w:rPr>
            </w:pPr>
            <w:r w:rsidRPr="000F4664">
              <w:rPr>
                <w:rFonts w:ascii="Times New Roman" w:hAnsi="Times New Roman"/>
              </w:rPr>
              <w:t>Модуль вентиляторный 19", 1U, с 4 элементами, с термостатом Eurolan или эквивалент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0F4664" w:rsidRDefault="00BE6E19" w:rsidP="000E4358">
            <w:pPr>
              <w:rPr>
                <w:rFonts w:ascii="Times New Roman" w:hAnsi="Times New Roman"/>
              </w:rPr>
            </w:pPr>
            <w:r w:rsidRPr="000F4664">
              <w:rPr>
                <w:rFonts w:ascii="Times New Roman" w:hAnsi="Times New Roman"/>
              </w:rPr>
              <w:t>Полка выдвижная до 25 кг для шкафа глубиной 800 мм Eurolan или эквивалент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43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rPr>
                <w:rFonts w:ascii="Times New Roman" w:hAnsi="Times New Roman"/>
              </w:rPr>
            </w:pPr>
            <w:r w:rsidRPr="001C29BF">
              <w:rPr>
                <w:rFonts w:ascii="Times New Roman" w:hAnsi="Times New Roman"/>
              </w:rPr>
              <w:t>Блок силовых розеток 220 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шт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Отдельно устанавливаемый преобразователь или блок питания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Розетка штепсельная утопленного типа при скрытой проводке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0.45</w:t>
            </w:r>
          </w:p>
        </w:tc>
      </w:tr>
      <w:tr w:rsidR="00BE6E19" w:rsidRPr="001C29BF" w:rsidTr="000E435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 xml:space="preserve">  Монтаж установочной коробки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100 шт.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0.45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Установка цементных кронштейнов и модульонов гладких длиной большей стороны до 1100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1 деталь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</w:tr>
      <w:tr w:rsidR="00BE6E19" w:rsidRPr="001C29BF" w:rsidTr="000E4358">
        <w:trPr>
          <w:trHeight w:val="315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Раздел   Погрузка и вывоз мусора</w:t>
            </w:r>
          </w:p>
        </w:tc>
      </w:tr>
      <w:tr w:rsidR="00BE6E19" w:rsidRPr="001C29BF" w:rsidTr="000E4358">
        <w:trPr>
          <w:trHeight w:val="5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Погрузка: Мусор   строительный   с   погрузкой   экскаваторами емкостью ковша до 0,5мЗ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т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76.82</w:t>
            </w:r>
          </w:p>
        </w:tc>
      </w:tr>
      <w:tr w:rsidR="00BE6E19" w:rsidRPr="001C29BF" w:rsidTr="000E4358">
        <w:trPr>
          <w:trHeight w:val="8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Перевозка грузов автомобилями-самосвалами грузоподъемностью 10 т, работающих вне карьера на расстояние 30 км, класс груза 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i/>
                <w:iCs/>
                <w:lang w:eastAsia="ru-RU"/>
              </w:rPr>
              <w:t>т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E19" w:rsidRPr="001C29BF" w:rsidRDefault="00BE6E19" w:rsidP="000E43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C29BF">
              <w:rPr>
                <w:rFonts w:ascii="Times New Roman" w:eastAsia="Times New Roman" w:hAnsi="Times New Roman"/>
                <w:lang w:eastAsia="ru-RU"/>
              </w:rPr>
              <w:t>76.82</w:t>
            </w:r>
          </w:p>
        </w:tc>
      </w:tr>
    </w:tbl>
    <w:p w:rsidR="00BE6E19" w:rsidRPr="001C1943" w:rsidRDefault="00BE6E19" w:rsidP="00BE6E1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6E19" w:rsidRDefault="00BE6E19" w:rsidP="00BE6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3B359B">
        <w:rPr>
          <w:rFonts w:ascii="Times New Roman CYR" w:hAnsi="Times New Roman CYR" w:cs="Times New Roman CYR"/>
          <w:b/>
          <w:bCs/>
          <w:sz w:val="24"/>
          <w:szCs w:val="24"/>
        </w:rPr>
        <w:t>Рабочая документация является неотъемлемой частью Технической части открытого аукциона в электронной форме.</w:t>
      </w:r>
    </w:p>
    <w:p w:rsidR="00BE6E19" w:rsidRPr="00593477" w:rsidRDefault="00BE6E19" w:rsidP="00BE6E19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3477">
        <w:rPr>
          <w:rFonts w:ascii="Times New Roman" w:hAnsi="Times New Roman" w:cs="Times New Roman"/>
          <w:b/>
          <w:sz w:val="24"/>
          <w:szCs w:val="24"/>
        </w:rPr>
        <w:t>При выполнении работ с использованием товара:</w:t>
      </w:r>
    </w:p>
    <w:p w:rsidR="00BE6E19" w:rsidRPr="00BB0622" w:rsidRDefault="00BE6E19" w:rsidP="00BE6E19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П</w:t>
      </w:r>
      <w:r w:rsidRPr="00BB0622">
        <w:rPr>
          <w:rFonts w:ascii="Times New Roman" w:hAnsi="Times New Roman"/>
          <w:b/>
          <w:sz w:val="24"/>
          <w:szCs w:val="24"/>
        </w:rPr>
        <w:t xml:space="preserve">о товарам, имеющим ссылки на конкретные торговые марки, фирменные наименования, модели, источник происхождения или на производителя,  допускается представление эквивалента при условии, что представленный </w:t>
      </w:r>
      <w:r w:rsidRPr="00BB0622">
        <w:rPr>
          <w:rFonts w:ascii="Times New Roman" w:hAnsi="Times New Roman"/>
          <w:b/>
          <w:sz w:val="24"/>
          <w:szCs w:val="24"/>
        </w:rPr>
        <w:lastRenderedPageBreak/>
        <w:t>эквивалент по существу равноценен или превосходит по качеству продукцию, указанную заказчиком в технических условиях.</w:t>
      </w:r>
    </w:p>
    <w:p w:rsidR="00BE6E19" w:rsidRDefault="00BE6E19" w:rsidP="00BE6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Характеристики материалов, оборудования, изделий, используемых при выполнении капитального ремонта должны соответствовать требованиям рабочей документации и в соответствии с ней определяются параметры эквивалентности материалов, оборудования, изделий.</w:t>
      </w:r>
    </w:p>
    <w:p w:rsidR="00664D12" w:rsidRDefault="00664D12"/>
    <w:sectPr w:rsidR="00664D12" w:rsidSect="00664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EEDC44"/>
    <w:lvl w:ilvl="0">
      <w:start w:val="1"/>
      <w:numFmt w:val="bullet"/>
      <w:pStyle w:val="a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</w:abstractNum>
  <w:abstractNum w:abstractNumId="1">
    <w:nsid w:val="005B4859"/>
    <w:multiLevelType w:val="hybridMultilevel"/>
    <w:tmpl w:val="03C2A4B4"/>
    <w:lvl w:ilvl="0" w:tplc="DD9659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0956FE9"/>
    <w:multiLevelType w:val="hybridMultilevel"/>
    <w:tmpl w:val="B0309E7E"/>
    <w:lvl w:ilvl="0" w:tplc="5F34E6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0481183"/>
    <w:multiLevelType w:val="hybridMultilevel"/>
    <w:tmpl w:val="F79E144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B616CE5"/>
    <w:multiLevelType w:val="multilevel"/>
    <w:tmpl w:val="9962AC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3C413E12"/>
    <w:multiLevelType w:val="hybridMultilevel"/>
    <w:tmpl w:val="0A025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B90945"/>
    <w:multiLevelType w:val="hybridMultilevel"/>
    <w:tmpl w:val="E90AC836"/>
    <w:lvl w:ilvl="0" w:tplc="F50C5BAA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942106"/>
    <w:multiLevelType w:val="hybridMultilevel"/>
    <w:tmpl w:val="54E2CA22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8">
    <w:nsid w:val="50395034"/>
    <w:multiLevelType w:val="multilevel"/>
    <w:tmpl w:val="20B2D4A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312"/>
        </w:tabs>
        <w:ind w:left="862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b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52972043"/>
    <w:multiLevelType w:val="hybridMultilevel"/>
    <w:tmpl w:val="BE5A3494"/>
    <w:lvl w:ilvl="0" w:tplc="3EEC5A04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98644C4"/>
    <w:multiLevelType w:val="hybridMultilevel"/>
    <w:tmpl w:val="3A0E932E"/>
    <w:lvl w:ilvl="0" w:tplc="D562BA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6519318F"/>
    <w:multiLevelType w:val="hybridMultilevel"/>
    <w:tmpl w:val="3160C15E"/>
    <w:lvl w:ilvl="0" w:tplc="9A6A81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7767823"/>
    <w:multiLevelType w:val="hybridMultilevel"/>
    <w:tmpl w:val="CC5693D0"/>
    <w:lvl w:ilvl="0" w:tplc="E2B289EC">
      <w:start w:val="10"/>
      <w:numFmt w:val="bullet"/>
      <w:lvlText w:val="-"/>
      <w:lvlJc w:val="left"/>
      <w:pPr>
        <w:tabs>
          <w:tab w:val="num" w:pos="794"/>
        </w:tabs>
        <w:ind w:left="794" w:hanging="5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3">
    <w:nsid w:val="67EC216E"/>
    <w:multiLevelType w:val="singleLevel"/>
    <w:tmpl w:val="9F68C7D8"/>
    <w:lvl w:ilvl="0">
      <w:start w:val="1"/>
      <w:numFmt w:val="decimal"/>
      <w:pStyle w:val="TextnormalN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92F7F40"/>
    <w:multiLevelType w:val="hybridMultilevel"/>
    <w:tmpl w:val="1D245C2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6C246D58"/>
    <w:multiLevelType w:val="hybridMultilevel"/>
    <w:tmpl w:val="47700006"/>
    <w:lvl w:ilvl="0" w:tplc="5BE6E88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F4A3BE">
      <w:numFmt w:val="none"/>
      <w:lvlText w:val=""/>
      <w:lvlJc w:val="left"/>
      <w:pPr>
        <w:tabs>
          <w:tab w:val="num" w:pos="360"/>
        </w:tabs>
      </w:pPr>
    </w:lvl>
    <w:lvl w:ilvl="2" w:tplc="3F52C1CC">
      <w:numFmt w:val="none"/>
      <w:lvlText w:val=""/>
      <w:lvlJc w:val="left"/>
      <w:pPr>
        <w:tabs>
          <w:tab w:val="num" w:pos="360"/>
        </w:tabs>
      </w:pPr>
    </w:lvl>
    <w:lvl w:ilvl="3" w:tplc="34F27544">
      <w:numFmt w:val="none"/>
      <w:lvlText w:val=""/>
      <w:lvlJc w:val="left"/>
      <w:pPr>
        <w:tabs>
          <w:tab w:val="num" w:pos="360"/>
        </w:tabs>
      </w:pPr>
    </w:lvl>
    <w:lvl w:ilvl="4" w:tplc="146CDCE4">
      <w:numFmt w:val="none"/>
      <w:lvlText w:val=""/>
      <w:lvlJc w:val="left"/>
      <w:pPr>
        <w:tabs>
          <w:tab w:val="num" w:pos="360"/>
        </w:tabs>
      </w:pPr>
    </w:lvl>
    <w:lvl w:ilvl="5" w:tplc="9D00A62A">
      <w:numFmt w:val="none"/>
      <w:lvlText w:val=""/>
      <w:lvlJc w:val="left"/>
      <w:pPr>
        <w:tabs>
          <w:tab w:val="num" w:pos="360"/>
        </w:tabs>
      </w:pPr>
    </w:lvl>
    <w:lvl w:ilvl="6" w:tplc="215884B2">
      <w:numFmt w:val="none"/>
      <w:lvlText w:val=""/>
      <w:lvlJc w:val="left"/>
      <w:pPr>
        <w:tabs>
          <w:tab w:val="num" w:pos="360"/>
        </w:tabs>
      </w:pPr>
    </w:lvl>
    <w:lvl w:ilvl="7" w:tplc="1AC8AC2E">
      <w:numFmt w:val="none"/>
      <w:lvlText w:val=""/>
      <w:lvlJc w:val="left"/>
      <w:pPr>
        <w:tabs>
          <w:tab w:val="num" w:pos="360"/>
        </w:tabs>
      </w:pPr>
    </w:lvl>
    <w:lvl w:ilvl="8" w:tplc="F410BB6A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6CE260E3"/>
    <w:multiLevelType w:val="hybridMultilevel"/>
    <w:tmpl w:val="804443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EF16958"/>
    <w:multiLevelType w:val="hybridMultilevel"/>
    <w:tmpl w:val="274ABB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853488A"/>
    <w:multiLevelType w:val="hybridMultilevel"/>
    <w:tmpl w:val="9ED8708E"/>
    <w:lvl w:ilvl="0" w:tplc="F53CA41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3"/>
    <w:lvlOverride w:ilvl="0">
      <w:startOverride w:val="1"/>
    </w:lvlOverride>
  </w:num>
  <w:num w:numId="3">
    <w:abstractNumId w:val="0"/>
  </w:num>
  <w:num w:numId="4">
    <w:abstractNumId w:val="10"/>
  </w:num>
  <w:num w:numId="5">
    <w:abstractNumId w:val="9"/>
  </w:num>
  <w:num w:numId="6">
    <w:abstractNumId w:val="5"/>
  </w:num>
  <w:num w:numId="7">
    <w:abstractNumId w:val="15"/>
  </w:num>
  <w:num w:numId="8">
    <w:abstractNumId w:val="6"/>
  </w:num>
  <w:num w:numId="9">
    <w:abstractNumId w:val="12"/>
  </w:num>
  <w:num w:numId="10">
    <w:abstractNumId w:val="4"/>
  </w:num>
  <w:num w:numId="11">
    <w:abstractNumId w:val="18"/>
  </w:num>
  <w:num w:numId="12">
    <w:abstractNumId w:val="1"/>
  </w:num>
  <w:num w:numId="13">
    <w:abstractNumId w:val="17"/>
  </w:num>
  <w:num w:numId="14">
    <w:abstractNumId w:val="11"/>
  </w:num>
  <w:num w:numId="15">
    <w:abstractNumId w:val="3"/>
  </w:num>
  <w:num w:numId="16">
    <w:abstractNumId w:val="14"/>
  </w:num>
  <w:num w:numId="17">
    <w:abstractNumId w:val="7"/>
  </w:num>
  <w:num w:numId="18">
    <w:abstractNumId w:val="2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E6E19"/>
    <w:rsid w:val="00664D12"/>
    <w:rsid w:val="00BE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E19"/>
    <w:rPr>
      <w:rFonts w:ascii="Calibri" w:eastAsia="Calibri" w:hAnsi="Calibri" w:cs="Times New Roman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uiPriority w:val="9"/>
    <w:qFormat/>
    <w:rsid w:val="00BE6E1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aliases w:val="H2"/>
    <w:basedOn w:val="a0"/>
    <w:next w:val="a0"/>
    <w:link w:val="20"/>
    <w:qFormat/>
    <w:rsid w:val="00BE6E19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aliases w:val="H3, Знак Знак"/>
    <w:basedOn w:val="a0"/>
    <w:next w:val="a0"/>
    <w:link w:val="30"/>
    <w:qFormat/>
    <w:rsid w:val="00BE6E19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4">
    <w:name w:val="heading 4"/>
    <w:aliases w:val="Заголовок 4 (Приложение),H4,Параграф"/>
    <w:basedOn w:val="a0"/>
    <w:next w:val="a0"/>
    <w:link w:val="40"/>
    <w:qFormat/>
    <w:rsid w:val="00BE6E19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Arial" w:eastAsia="Times New Roman" w:hAnsi="Arial" w:cs="Arial"/>
      <w:sz w:val="24"/>
      <w:szCs w:val="24"/>
      <w:lang w:eastAsia="ru-RU"/>
    </w:rPr>
  </w:style>
  <w:style w:type="paragraph" w:styleId="5">
    <w:name w:val="heading 5"/>
    <w:basedOn w:val="a0"/>
    <w:next w:val="a0"/>
    <w:link w:val="50"/>
    <w:uiPriority w:val="99"/>
    <w:qFormat/>
    <w:rsid w:val="00BE6E19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eastAsia="Times New Roman" w:hAnsi="Times New Roman"/>
      <w:lang w:eastAsia="ru-RU"/>
    </w:rPr>
  </w:style>
  <w:style w:type="paragraph" w:styleId="6">
    <w:name w:val="heading 6"/>
    <w:basedOn w:val="a0"/>
    <w:next w:val="a0"/>
    <w:link w:val="60"/>
    <w:uiPriority w:val="99"/>
    <w:qFormat/>
    <w:rsid w:val="00BE6E19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eastAsia="Times New Roman" w:hAnsi="Times New Roman"/>
      <w:i/>
      <w:iCs/>
      <w:lang w:eastAsia="ru-RU"/>
    </w:rPr>
  </w:style>
  <w:style w:type="paragraph" w:styleId="7">
    <w:name w:val="heading 7"/>
    <w:basedOn w:val="a0"/>
    <w:next w:val="a0"/>
    <w:link w:val="70"/>
    <w:uiPriority w:val="99"/>
    <w:qFormat/>
    <w:rsid w:val="00BE6E19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qFormat/>
    <w:rsid w:val="00BE6E19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qFormat/>
    <w:rsid w:val="00BE6E19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1"/>
    <w:link w:val="1"/>
    <w:uiPriority w:val="9"/>
    <w:rsid w:val="00BE6E1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aliases w:val="H2 Знак"/>
    <w:basedOn w:val="a1"/>
    <w:link w:val="2"/>
    <w:rsid w:val="00BE6E1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, Знак Знак Знак"/>
    <w:basedOn w:val="a1"/>
    <w:link w:val="3"/>
    <w:rsid w:val="00BE6E19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aliases w:val="Заголовок 4 (Приложение) Знак,H4 Знак,Параграф Знак"/>
    <w:basedOn w:val="a1"/>
    <w:link w:val="4"/>
    <w:rsid w:val="00BE6E19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uiPriority w:val="99"/>
    <w:rsid w:val="00BE6E1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1"/>
    <w:link w:val="6"/>
    <w:uiPriority w:val="99"/>
    <w:rsid w:val="00BE6E19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1"/>
    <w:link w:val="7"/>
    <w:uiPriority w:val="99"/>
    <w:rsid w:val="00BE6E1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9"/>
    <w:rsid w:val="00BE6E19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rsid w:val="00BE6E19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ConsPlusNonformat">
    <w:name w:val="ConsPlusNonformat"/>
    <w:uiPriority w:val="99"/>
    <w:rsid w:val="00BE6E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BE6E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E6E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erm">
    <w:name w:val="term"/>
    <w:basedOn w:val="a1"/>
    <w:uiPriority w:val="99"/>
    <w:rsid w:val="00BE6E19"/>
    <w:rPr>
      <w:rFonts w:cs="Times New Roman"/>
    </w:rPr>
  </w:style>
  <w:style w:type="character" w:styleId="a4">
    <w:name w:val="Hyperlink"/>
    <w:basedOn w:val="a1"/>
    <w:uiPriority w:val="99"/>
    <w:rsid w:val="00BE6E19"/>
    <w:rPr>
      <w:color w:val="0000FF"/>
      <w:u w:val="single"/>
    </w:rPr>
  </w:style>
  <w:style w:type="paragraph" w:customStyle="1" w:styleId="ConsCell">
    <w:name w:val="ConsCell"/>
    <w:rsid w:val="00BE6E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0"/>
    <w:uiPriority w:val="34"/>
    <w:qFormat/>
    <w:rsid w:val="00BE6E19"/>
    <w:pPr>
      <w:ind w:left="720"/>
      <w:contextualSpacing/>
    </w:pPr>
  </w:style>
  <w:style w:type="character" w:customStyle="1" w:styleId="apple-style-span">
    <w:name w:val="apple-style-span"/>
    <w:basedOn w:val="a1"/>
    <w:rsid w:val="00BE6E19"/>
  </w:style>
  <w:style w:type="paragraph" w:styleId="a6">
    <w:name w:val="Title"/>
    <w:basedOn w:val="a0"/>
    <w:link w:val="a7"/>
    <w:qFormat/>
    <w:rsid w:val="00BE6E19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color w:val="424242"/>
      <w:spacing w:val="11"/>
      <w:sz w:val="28"/>
      <w:szCs w:val="28"/>
      <w:lang w:eastAsia="ru-RU"/>
    </w:rPr>
  </w:style>
  <w:style w:type="character" w:customStyle="1" w:styleId="a7">
    <w:name w:val="Название Знак"/>
    <w:basedOn w:val="a1"/>
    <w:link w:val="a6"/>
    <w:rsid w:val="00BE6E19"/>
    <w:rPr>
      <w:rFonts w:ascii="Times New Roman" w:eastAsia="Times New Roman" w:hAnsi="Times New Roman" w:cs="Times New Roman"/>
      <w:b/>
      <w:bCs/>
      <w:color w:val="424242"/>
      <w:spacing w:val="11"/>
      <w:sz w:val="28"/>
      <w:szCs w:val="28"/>
      <w:shd w:val="clear" w:color="auto" w:fill="FFFFFF"/>
      <w:lang w:eastAsia="ru-RU"/>
    </w:rPr>
  </w:style>
  <w:style w:type="paragraph" w:customStyle="1" w:styleId="a8">
    <w:name w:val="Подраздел"/>
    <w:basedOn w:val="a0"/>
    <w:rsid w:val="00BE6E19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paragraph" w:styleId="21">
    <w:name w:val="Body Text 2"/>
    <w:basedOn w:val="a0"/>
    <w:link w:val="22"/>
    <w:rsid w:val="00BE6E19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1"/>
    <w:link w:val="21"/>
    <w:rsid w:val="00BE6E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 Indent"/>
    <w:basedOn w:val="a0"/>
    <w:link w:val="aa"/>
    <w:uiPriority w:val="99"/>
    <w:unhideWhenUsed/>
    <w:rsid w:val="00BE6E19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uiPriority w:val="99"/>
    <w:rsid w:val="00BE6E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aliases w:val="Знак1,Список 1"/>
    <w:basedOn w:val="a0"/>
    <w:link w:val="ac"/>
    <w:unhideWhenUsed/>
    <w:rsid w:val="00BE6E19"/>
    <w:pPr>
      <w:spacing w:after="120"/>
    </w:pPr>
  </w:style>
  <w:style w:type="character" w:customStyle="1" w:styleId="ac">
    <w:name w:val="Основной текст Знак"/>
    <w:aliases w:val="Знак1 Знак,Список 1 Знак"/>
    <w:basedOn w:val="a1"/>
    <w:link w:val="ab"/>
    <w:rsid w:val="00BE6E19"/>
    <w:rPr>
      <w:rFonts w:ascii="Calibri" w:eastAsia="Calibri" w:hAnsi="Calibri" w:cs="Times New Roman"/>
    </w:rPr>
  </w:style>
  <w:style w:type="paragraph" w:customStyle="1" w:styleId="FR1">
    <w:name w:val="FR1"/>
    <w:rsid w:val="00BE6E19"/>
    <w:pPr>
      <w:widowControl w:val="0"/>
      <w:autoSpaceDE w:val="0"/>
      <w:autoSpaceDN w:val="0"/>
      <w:adjustRightInd w:val="0"/>
      <w:spacing w:after="0" w:line="42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yarmsell">
    <w:name w:val="yarmsell"/>
    <w:basedOn w:val="a0"/>
    <w:rsid w:val="00BE6E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2"/>
    <w:rsid w:val="00BE6E1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0"/>
    <w:link w:val="af"/>
    <w:uiPriority w:val="99"/>
    <w:semiHidden/>
    <w:unhideWhenUsed/>
    <w:rsid w:val="00BE6E19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1"/>
    <w:link w:val="ae"/>
    <w:uiPriority w:val="99"/>
    <w:semiHidden/>
    <w:rsid w:val="00BE6E19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basedOn w:val="a1"/>
    <w:uiPriority w:val="99"/>
    <w:semiHidden/>
    <w:unhideWhenUsed/>
    <w:rsid w:val="00BE6E19"/>
    <w:rPr>
      <w:vertAlign w:val="superscript"/>
    </w:rPr>
  </w:style>
  <w:style w:type="paragraph" w:styleId="af1">
    <w:name w:val="Date"/>
    <w:basedOn w:val="a0"/>
    <w:next w:val="a0"/>
    <w:link w:val="af2"/>
    <w:rsid w:val="00BE6E19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Дата Знак"/>
    <w:basedOn w:val="a1"/>
    <w:link w:val="af1"/>
    <w:rsid w:val="00BE6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6">
    <w:name w:val="Pa6"/>
    <w:basedOn w:val="a0"/>
    <w:next w:val="a0"/>
    <w:rsid w:val="00BE6E19"/>
    <w:pPr>
      <w:autoSpaceDE w:val="0"/>
      <w:autoSpaceDN w:val="0"/>
      <w:adjustRightInd w:val="0"/>
      <w:spacing w:after="0" w:line="161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E6E1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extnormalNr">
    <w:name w:val="Text_normal_Nr."/>
    <w:basedOn w:val="a0"/>
    <w:rsid w:val="00BE6E19"/>
    <w:pPr>
      <w:widowControl w:val="0"/>
      <w:numPr>
        <w:numId w:val="2"/>
      </w:numPr>
      <w:tabs>
        <w:tab w:val="right" w:pos="3402"/>
        <w:tab w:val="right" w:pos="5670"/>
      </w:tabs>
      <w:snapToGrid w:val="0"/>
      <w:spacing w:after="120" w:line="240" w:lineRule="auto"/>
    </w:pPr>
    <w:rPr>
      <w:rFonts w:ascii="Arial" w:eastAsia="Times New Roman" w:hAnsi="Arial"/>
      <w:szCs w:val="20"/>
      <w:lang w:val="en-GB" w:eastAsia="de-DE"/>
    </w:rPr>
  </w:style>
  <w:style w:type="paragraph" w:customStyle="1" w:styleId="51">
    <w:name w:val="Основной текст (5)1"/>
    <w:basedOn w:val="a0"/>
    <w:rsid w:val="00BE6E19"/>
    <w:pPr>
      <w:shd w:val="clear" w:color="auto" w:fill="FFFFFF"/>
      <w:suppressAutoHyphens/>
      <w:spacing w:after="0" w:line="202" w:lineRule="exact"/>
      <w:jc w:val="both"/>
    </w:pPr>
    <w:rPr>
      <w:rFonts w:cs="Calibri"/>
      <w:b/>
      <w:sz w:val="18"/>
      <w:szCs w:val="18"/>
      <w:lang w:eastAsia="ar-SA"/>
    </w:rPr>
  </w:style>
  <w:style w:type="paragraph" w:customStyle="1" w:styleId="31">
    <w:name w:val="Основной текст (3)1"/>
    <w:basedOn w:val="a0"/>
    <w:rsid w:val="00BE6E19"/>
    <w:pPr>
      <w:shd w:val="clear" w:color="auto" w:fill="FFFFFF"/>
      <w:suppressAutoHyphens/>
      <w:spacing w:after="0" w:line="240" w:lineRule="atLeast"/>
    </w:pPr>
    <w:rPr>
      <w:rFonts w:cs="Calibri"/>
      <w:b/>
      <w:sz w:val="18"/>
      <w:szCs w:val="18"/>
      <w:lang w:eastAsia="ar-SA"/>
    </w:rPr>
  </w:style>
  <w:style w:type="paragraph" w:styleId="a">
    <w:name w:val="List Bullet"/>
    <w:aliases w:val="UL"/>
    <w:basedOn w:val="a0"/>
    <w:rsid w:val="00BE6E19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aliases w:val="Знак, Знак"/>
    <w:basedOn w:val="a0"/>
    <w:link w:val="24"/>
    <w:rsid w:val="00BE6E19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aliases w:val="Знак Знак, Знак Знак1"/>
    <w:basedOn w:val="a1"/>
    <w:link w:val="23"/>
    <w:rsid w:val="00BE6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Number"/>
    <w:basedOn w:val="a0"/>
    <w:link w:val="af4"/>
    <w:rsid w:val="00BE6E19"/>
    <w:pPr>
      <w:tabs>
        <w:tab w:val="num" w:pos="1494"/>
      </w:tabs>
      <w:spacing w:after="60" w:line="240" w:lineRule="auto"/>
      <w:ind w:left="1494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Нумерованный список Знак"/>
    <w:basedOn w:val="a1"/>
    <w:link w:val="af3"/>
    <w:rsid w:val="00BE6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0"/>
    <w:link w:val="af6"/>
    <w:rsid w:val="00BE6E1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1"/>
    <w:link w:val="af5"/>
    <w:rsid w:val="00BE6E1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No Spacing"/>
    <w:uiPriority w:val="1"/>
    <w:qFormat/>
    <w:rsid w:val="00BE6E19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HTML">
    <w:name w:val="HTML Preformatted"/>
    <w:basedOn w:val="a0"/>
    <w:link w:val="HTML0"/>
    <w:rsid w:val="00BE6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BE6E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Условия контракта"/>
    <w:basedOn w:val="a0"/>
    <w:rsid w:val="00BE6E19"/>
    <w:pPr>
      <w:tabs>
        <w:tab w:val="num" w:pos="3600"/>
      </w:tabs>
      <w:spacing w:before="240" w:after="120" w:line="240" w:lineRule="auto"/>
      <w:ind w:left="3600" w:hanging="360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32">
    <w:name w:val="Body Text 3"/>
    <w:basedOn w:val="a0"/>
    <w:link w:val="33"/>
    <w:rsid w:val="00BE6E19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1"/>
    <w:link w:val="32"/>
    <w:rsid w:val="00BE6E1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Indent 3"/>
    <w:basedOn w:val="a0"/>
    <w:link w:val="35"/>
    <w:rsid w:val="00BE6E19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BE6E1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9">
    <w:name w:val="ТаблицаМелкая"/>
    <w:basedOn w:val="a0"/>
    <w:rsid w:val="00BE6E19"/>
    <w:pPr>
      <w:keepLines/>
      <w:spacing w:after="0" w:line="240" w:lineRule="auto"/>
    </w:pPr>
    <w:rPr>
      <w:rFonts w:ascii="Arial" w:eastAsia="Times New Roman" w:hAnsi="Arial"/>
      <w:sz w:val="20"/>
      <w:szCs w:val="20"/>
    </w:rPr>
  </w:style>
  <w:style w:type="paragraph" w:styleId="afa">
    <w:name w:val="Normal (Web)"/>
    <w:basedOn w:val="a0"/>
    <w:unhideWhenUsed/>
    <w:rsid w:val="00BE6E1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4F4F4F"/>
      <w:sz w:val="7"/>
      <w:szCs w:val="7"/>
      <w:lang w:eastAsia="ru-RU"/>
    </w:rPr>
  </w:style>
  <w:style w:type="character" w:styleId="afb">
    <w:name w:val="Strong"/>
    <w:basedOn w:val="a1"/>
    <w:uiPriority w:val="22"/>
    <w:qFormat/>
    <w:rsid w:val="00BE6E19"/>
    <w:rPr>
      <w:b/>
      <w:bCs/>
    </w:rPr>
  </w:style>
  <w:style w:type="paragraph" w:customStyle="1" w:styleId="11">
    <w:name w:val="Абзац списка1"/>
    <w:basedOn w:val="a0"/>
    <w:rsid w:val="00BE6E19"/>
    <w:pPr>
      <w:ind w:left="720"/>
      <w:contextualSpacing/>
    </w:pPr>
    <w:rPr>
      <w:rFonts w:eastAsia="Times New Roman"/>
    </w:rPr>
  </w:style>
  <w:style w:type="paragraph" w:styleId="afc">
    <w:name w:val="footer"/>
    <w:basedOn w:val="a0"/>
    <w:link w:val="afd"/>
    <w:uiPriority w:val="99"/>
    <w:unhideWhenUsed/>
    <w:rsid w:val="00BE6E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d">
    <w:name w:val="Нижний колонтитул Знак"/>
    <w:basedOn w:val="a1"/>
    <w:link w:val="afc"/>
    <w:uiPriority w:val="99"/>
    <w:rsid w:val="00BE6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Document Map"/>
    <w:basedOn w:val="a0"/>
    <w:link w:val="aff"/>
    <w:uiPriority w:val="99"/>
    <w:unhideWhenUsed/>
    <w:rsid w:val="00BE6E1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">
    <w:name w:val="Схема документа Знак"/>
    <w:basedOn w:val="a1"/>
    <w:link w:val="afe"/>
    <w:uiPriority w:val="99"/>
    <w:rsid w:val="00BE6E19"/>
    <w:rPr>
      <w:rFonts w:ascii="Tahoma" w:eastAsia="Times New Roman" w:hAnsi="Tahoma" w:cs="Tahoma"/>
      <w:sz w:val="16"/>
      <w:szCs w:val="16"/>
      <w:lang w:eastAsia="ru-RU"/>
    </w:rPr>
  </w:style>
  <w:style w:type="character" w:styleId="aff0">
    <w:name w:val="Emphasis"/>
    <w:basedOn w:val="a1"/>
    <w:qFormat/>
    <w:rsid w:val="00BE6E19"/>
    <w:rPr>
      <w:i/>
      <w:iCs/>
    </w:rPr>
  </w:style>
  <w:style w:type="paragraph" w:customStyle="1" w:styleId="TableText">
    <w:name w:val="Table Text"/>
    <w:basedOn w:val="af5"/>
    <w:rsid w:val="00BE6E19"/>
    <w:rPr>
      <w:rFonts w:ascii="Arial" w:hAnsi="Arial" w:cs="Times New Roman"/>
      <w:b/>
      <w:bCs/>
      <w:lang w:eastAsia="en-US"/>
    </w:rPr>
  </w:style>
  <w:style w:type="character" w:customStyle="1" w:styleId="wmi-callto">
    <w:name w:val="wmi-callto"/>
    <w:basedOn w:val="a1"/>
    <w:rsid w:val="00BE6E19"/>
  </w:style>
  <w:style w:type="paragraph" w:customStyle="1" w:styleId="aff1">
    <w:name w:val="Тендерные данные"/>
    <w:basedOn w:val="a0"/>
    <w:rsid w:val="00BE6E19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aff2">
    <w:name w:val="header"/>
    <w:basedOn w:val="a0"/>
    <w:link w:val="aff3"/>
    <w:uiPriority w:val="99"/>
    <w:unhideWhenUsed/>
    <w:rsid w:val="00BE6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1"/>
    <w:link w:val="aff2"/>
    <w:uiPriority w:val="99"/>
    <w:rsid w:val="00BE6E19"/>
    <w:rPr>
      <w:rFonts w:ascii="Calibri" w:eastAsia="Calibri" w:hAnsi="Calibri" w:cs="Times New Roman"/>
    </w:rPr>
  </w:style>
  <w:style w:type="paragraph" w:styleId="aff4">
    <w:name w:val="Balloon Text"/>
    <w:basedOn w:val="a0"/>
    <w:link w:val="aff5"/>
    <w:uiPriority w:val="99"/>
    <w:semiHidden/>
    <w:unhideWhenUsed/>
    <w:rsid w:val="00BE6E1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1"/>
    <w:link w:val="aff4"/>
    <w:uiPriority w:val="99"/>
    <w:semiHidden/>
    <w:rsid w:val="00BE6E1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2">
    <w:name w:val="FR2"/>
    <w:rsid w:val="00BE6E19"/>
    <w:pPr>
      <w:widowControl w:val="0"/>
      <w:autoSpaceDE w:val="0"/>
      <w:autoSpaceDN w:val="0"/>
      <w:adjustRightInd w:val="0"/>
      <w:spacing w:before="480" w:after="0" w:line="240" w:lineRule="auto"/>
      <w:ind w:left="7080"/>
    </w:pPr>
    <w:rPr>
      <w:rFonts w:ascii="Arial" w:eastAsia="Times New Roman" w:hAnsi="Arial" w:cs="Arial"/>
      <w:b/>
      <w:bCs/>
      <w:i/>
      <w:iCs/>
      <w:lang w:eastAsia="ru-RU"/>
    </w:rPr>
  </w:style>
  <w:style w:type="character" w:customStyle="1" w:styleId="spelle">
    <w:name w:val="spelle"/>
    <w:basedOn w:val="a1"/>
    <w:rsid w:val="00BE6E19"/>
  </w:style>
  <w:style w:type="character" w:customStyle="1" w:styleId="columnname">
    <w:name w:val="columnname"/>
    <w:basedOn w:val="a1"/>
    <w:rsid w:val="00BE6E19"/>
  </w:style>
  <w:style w:type="paragraph" w:customStyle="1" w:styleId="210">
    <w:name w:val="Основной текст 21"/>
    <w:basedOn w:val="a0"/>
    <w:rsid w:val="00BE6E19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t6">
    <w:name w:val="t6"/>
    <w:basedOn w:val="a1"/>
    <w:rsid w:val="00BE6E19"/>
  </w:style>
  <w:style w:type="character" w:styleId="aff6">
    <w:name w:val="FollowedHyperlink"/>
    <w:basedOn w:val="a1"/>
    <w:uiPriority w:val="99"/>
    <w:semiHidden/>
    <w:unhideWhenUsed/>
    <w:rsid w:val="00BE6E19"/>
    <w:rPr>
      <w:color w:val="800080"/>
      <w:u w:val="single"/>
    </w:rPr>
  </w:style>
  <w:style w:type="paragraph" w:customStyle="1" w:styleId="xl63">
    <w:name w:val="xl63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4">
    <w:name w:val="xl64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5">
    <w:name w:val="xl65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6">
    <w:name w:val="xl66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7">
    <w:name w:val="xl67"/>
    <w:basedOn w:val="a0"/>
    <w:rsid w:val="00BE6E1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8">
    <w:name w:val="xl68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9">
    <w:name w:val="xl69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0">
    <w:name w:val="xl70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1">
    <w:name w:val="xl71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2">
    <w:name w:val="xl72"/>
    <w:basedOn w:val="a0"/>
    <w:rsid w:val="00BE6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0"/>
    <w:rsid w:val="00BE6E1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4">
    <w:name w:val="xl74"/>
    <w:basedOn w:val="a0"/>
    <w:rsid w:val="00BE6E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5">
    <w:name w:val="xl75"/>
    <w:basedOn w:val="a0"/>
    <w:rsid w:val="00BE6E1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6">
    <w:name w:val="xl76"/>
    <w:basedOn w:val="a0"/>
    <w:rsid w:val="00BE6E1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7">
    <w:name w:val="xl77"/>
    <w:basedOn w:val="a0"/>
    <w:rsid w:val="00BE6E19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8">
    <w:name w:val="xl78"/>
    <w:basedOn w:val="a0"/>
    <w:rsid w:val="00BE6E1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9">
    <w:name w:val="xl79"/>
    <w:basedOn w:val="a0"/>
    <w:rsid w:val="00BE6E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0"/>
    <w:rsid w:val="00BE6E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1">
    <w:name w:val="xl81"/>
    <w:basedOn w:val="a0"/>
    <w:rsid w:val="00BE6E1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u w:val="single"/>
      <w:lang w:eastAsia="ru-RU"/>
    </w:rPr>
  </w:style>
  <w:style w:type="paragraph" w:customStyle="1" w:styleId="xl82">
    <w:name w:val="xl82"/>
    <w:basedOn w:val="a0"/>
    <w:rsid w:val="00BE6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3">
    <w:name w:val="xl83"/>
    <w:basedOn w:val="a0"/>
    <w:rsid w:val="00BE6E1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84">
    <w:name w:val="xl84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5">
    <w:name w:val="xl85"/>
    <w:basedOn w:val="a0"/>
    <w:rsid w:val="00BE6E1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6">
    <w:name w:val="xl86"/>
    <w:basedOn w:val="a0"/>
    <w:rsid w:val="00BE6E1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0"/>
    <w:rsid w:val="00BE6E1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8">
    <w:name w:val="xl88"/>
    <w:basedOn w:val="a0"/>
    <w:rsid w:val="00BE6E1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9">
    <w:name w:val="xl89"/>
    <w:basedOn w:val="a0"/>
    <w:rsid w:val="00BE6E1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0">
    <w:name w:val="xl90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2">
    <w:name w:val="xl92"/>
    <w:basedOn w:val="a0"/>
    <w:rsid w:val="00BE6E1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0"/>
    <w:rsid w:val="00BE6E19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16"/>
      <w:szCs w:val="16"/>
      <w:lang w:eastAsia="ru-RU"/>
    </w:rPr>
  </w:style>
  <w:style w:type="paragraph" w:customStyle="1" w:styleId="xl94">
    <w:name w:val="xl94"/>
    <w:basedOn w:val="a0"/>
    <w:rsid w:val="00BE6E1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0"/>
    <w:rsid w:val="00BE6E1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6">
    <w:name w:val="xl96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7">
    <w:name w:val="xl97"/>
    <w:basedOn w:val="a0"/>
    <w:rsid w:val="00BE6E1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8">
    <w:name w:val="xl98"/>
    <w:basedOn w:val="a0"/>
    <w:rsid w:val="00BE6E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0"/>
    <w:rsid w:val="00BE6E1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0">
    <w:name w:val="xl100"/>
    <w:basedOn w:val="a0"/>
    <w:rsid w:val="00BE6E1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BE6E1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2">
    <w:name w:val="xl102"/>
    <w:basedOn w:val="a0"/>
    <w:rsid w:val="00BE6E1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xl103">
    <w:name w:val="xl103"/>
    <w:basedOn w:val="a0"/>
    <w:rsid w:val="00BE6E1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xl104">
    <w:name w:val="xl104"/>
    <w:basedOn w:val="a0"/>
    <w:rsid w:val="00BE6E19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5">
    <w:name w:val="xl105"/>
    <w:basedOn w:val="a0"/>
    <w:rsid w:val="00BE6E19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u w:val="single"/>
      <w:lang w:eastAsia="ru-RU"/>
    </w:rPr>
  </w:style>
  <w:style w:type="paragraph" w:customStyle="1" w:styleId="xl106">
    <w:name w:val="xl106"/>
    <w:basedOn w:val="a0"/>
    <w:rsid w:val="00BE6E19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u w:val="single"/>
      <w:lang w:eastAsia="ru-RU"/>
    </w:rPr>
  </w:style>
  <w:style w:type="paragraph" w:customStyle="1" w:styleId="xl108">
    <w:name w:val="xl108"/>
    <w:basedOn w:val="a0"/>
    <w:rsid w:val="00BE6E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0">
    <w:name w:val="xl110"/>
    <w:basedOn w:val="a0"/>
    <w:rsid w:val="00BE6E1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1">
    <w:name w:val="xl111"/>
    <w:basedOn w:val="a0"/>
    <w:rsid w:val="00BE6E1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0"/>
    <w:rsid w:val="00BE6E19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 CYR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BE6E1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s-kras.ru/demo-all?doc&amp;nd=1200044474&amp;nh=1&amp;c=N+14644+14644+%C8%D1%CE+%C3%CE%D1%D2&amp;spack=111intelsearch%3D%C3%CE%D1%D2+%C8%D1%CE+14644%26listid%3D010000000100%26listpos%3D3%26lsz%3D6%26w%3D0;1;2;3;4;5;6;7;8;9;10;11;12;13;14;15;16;17;18;19;20;21;22;23;24;25;26;27;28;29;30;31;32%26whereselect%3D-1%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9227</Words>
  <Characters>52595</Characters>
  <Application>Microsoft Office Word</Application>
  <DocSecurity>0</DocSecurity>
  <Lines>438</Lines>
  <Paragraphs>123</Paragraphs>
  <ScaleCrop>false</ScaleCrop>
  <Company>Microsoft</Company>
  <LinksUpToDate>false</LinksUpToDate>
  <CharactersWithSpaces>61699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Оптимум</dc:creator>
  <cp:keywords/>
  <dc:description/>
  <cp:lastModifiedBy>Оптимум</cp:lastModifiedBy>
  <cp:revision>2</cp:revision>
  <dcterms:created xsi:type="dcterms:W3CDTF">2012-08-29T03:11:00Z</dcterms:created>
  <dcterms:modified xsi:type="dcterms:W3CDTF">2012-08-29T03:12:00Z</dcterms:modified>
</cp:coreProperties>
</file>