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DDF" w:rsidRPr="00BE1BD2" w:rsidRDefault="00451DDF" w:rsidP="00451DDF">
      <w:pPr>
        <w:widowControl w:val="0"/>
        <w:autoSpaceDE w:val="0"/>
        <w:autoSpaceDN w:val="0"/>
        <w:adjustRightInd w:val="0"/>
        <w:jc w:val="center"/>
        <w:outlineLvl w:val="2"/>
      </w:pPr>
      <w:r w:rsidRPr="00BE1BD2">
        <w:t>СОГЛАСИЕ УЧАСТНИКА РАЗМЕЩЕНИЯ</w:t>
      </w:r>
    </w:p>
    <w:p w:rsidR="00451DDF" w:rsidRPr="00BE1BD2" w:rsidRDefault="00451DDF" w:rsidP="00451DDF">
      <w:pPr>
        <w:widowControl w:val="0"/>
        <w:autoSpaceDE w:val="0"/>
        <w:autoSpaceDN w:val="0"/>
        <w:adjustRightInd w:val="0"/>
        <w:jc w:val="center"/>
      </w:pPr>
      <w:r w:rsidRPr="00BE1BD2">
        <w:t>ЗАКУПКИ НА ПОСТАВКУ ТОВАРОВ, ВЫПОЛНЕНИЕ РАБОТ, ОКАЗАНИЕ УСЛУГ</w:t>
      </w:r>
    </w:p>
    <w:p w:rsidR="00451DDF" w:rsidRPr="00BE1BD2" w:rsidRDefault="00451DDF" w:rsidP="00451DDF">
      <w:pPr>
        <w:widowControl w:val="0"/>
        <w:autoSpaceDE w:val="0"/>
        <w:autoSpaceDN w:val="0"/>
        <w:adjustRightInd w:val="0"/>
        <w:jc w:val="center"/>
      </w:pPr>
    </w:p>
    <w:p w:rsidR="00451DDF" w:rsidRPr="00451DDF" w:rsidRDefault="00451DDF" w:rsidP="00451DDF">
      <w:proofErr w:type="gramStart"/>
      <w:r w:rsidRPr="00BE1BD2">
        <w:t>Настоящим организация, сведения о  которой</w:t>
      </w:r>
      <w:r>
        <w:t xml:space="preserve"> </w:t>
      </w:r>
      <w:r w:rsidRPr="00BE1BD2">
        <w:t>указаны во второй части заявки на участие в аукционе в электронной форме, выражает  согласие  на поставку товаров (выполнение работ, оказание услуг), соответствующих требованиям документации аукциона в электронной форме на право заключения контракта</w:t>
      </w:r>
      <w:r>
        <w:t xml:space="preserve"> </w:t>
      </w:r>
      <w:r w:rsidRPr="00BE1BD2">
        <w:t xml:space="preserve">(Договора) на </w:t>
      </w:r>
      <w:r>
        <w:t>поставку</w:t>
      </w:r>
      <w:r w:rsidRPr="0010338B">
        <w:t xml:space="preserve"> </w:t>
      </w:r>
      <w:r>
        <w:t>интерактивной панели</w:t>
      </w:r>
      <w:r w:rsidRPr="0010338B">
        <w:t xml:space="preserve"> для нужд </w:t>
      </w:r>
      <w:r w:rsidRPr="00451DDF">
        <w:t>Федерального государственного бюджетного учреждения науки Вычислительный центр Дальневосточного отделения Российской академии наук</w:t>
      </w:r>
      <w:r w:rsidRPr="00BE1BD2">
        <w:t xml:space="preserve"> (реестровый номер закупки </w:t>
      </w:r>
      <w:r w:rsidRPr="00451DDF">
        <w:t>0322100014814000065</w:t>
      </w:r>
      <w:proofErr w:type="gramEnd"/>
      <w:r w:rsidRPr="0010338B">
        <w:t>), на условиях, предусмотренных указанной документацией аукциона в электронной форме.</w:t>
      </w:r>
    </w:p>
    <w:p w:rsidR="0079652D" w:rsidRPr="00451DDF" w:rsidRDefault="0079652D" w:rsidP="0079652D">
      <w:pPr>
        <w:jc w:val="center"/>
      </w:pPr>
    </w:p>
    <w:p w:rsidR="0079652D" w:rsidRPr="00387079" w:rsidRDefault="0079652D" w:rsidP="007965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</w:rPr>
      </w:pPr>
      <w:r w:rsidRPr="00387079">
        <w:rPr>
          <w:b/>
          <w:color w:val="000000"/>
        </w:rPr>
        <w:t xml:space="preserve">Поставка </w:t>
      </w:r>
      <w:r>
        <w:rPr>
          <w:b/>
          <w:color w:val="000000"/>
        </w:rPr>
        <w:t>интерактивной панели</w:t>
      </w:r>
    </w:p>
    <w:p w:rsidR="0079652D" w:rsidRDefault="0079652D" w:rsidP="007965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</w:rPr>
      </w:pPr>
    </w:p>
    <w:tbl>
      <w:tblPr>
        <w:tblW w:w="97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103"/>
        <w:gridCol w:w="874"/>
        <w:gridCol w:w="6804"/>
      </w:tblGrid>
      <w:tr w:rsidR="0079652D" w:rsidTr="001E29AA">
        <w:tc>
          <w:tcPr>
            <w:tcW w:w="210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87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680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</w:t>
            </w:r>
          </w:p>
        </w:tc>
      </w:tr>
      <w:tr w:rsidR="0079652D" w:rsidTr="001E29AA">
        <w:tc>
          <w:tcPr>
            <w:tcW w:w="2103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79652D" w:rsidRDefault="0079652D" w:rsidP="0079652D">
            <w:pPr>
              <w:pStyle w:val="TableContents"/>
              <w:snapToGri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Интерактивный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ЖК-монитор</w:t>
            </w:r>
            <w:proofErr w:type="spellEnd"/>
            <w:r w:rsidRPr="0079652D">
              <w:rPr>
                <w:sz w:val="20"/>
                <w:szCs w:val="20"/>
              </w:rPr>
              <w:t xml:space="preserve"> </w:t>
            </w:r>
            <w:r w:rsidRPr="0079652D">
              <w:rPr>
                <w:sz w:val="20"/>
                <w:szCs w:val="20"/>
                <w:lang w:val="en-US"/>
              </w:rPr>
              <w:t>S</w:t>
            </w:r>
            <w:r>
              <w:rPr>
                <w:sz w:val="20"/>
                <w:szCs w:val="20"/>
                <w:lang w:val="en-US"/>
              </w:rPr>
              <w:t>HARP</w:t>
            </w:r>
            <w:r w:rsidRPr="0079652D">
              <w:rPr>
                <w:sz w:val="20"/>
                <w:szCs w:val="20"/>
              </w:rPr>
              <w:t xml:space="preserve"> </w:t>
            </w:r>
            <w:r w:rsidRPr="0079652D">
              <w:rPr>
                <w:sz w:val="20"/>
                <w:szCs w:val="20"/>
                <w:lang w:val="en-US"/>
              </w:rPr>
              <w:t>PN</w:t>
            </w:r>
            <w:r w:rsidRPr="0079652D">
              <w:rPr>
                <w:sz w:val="20"/>
                <w:szCs w:val="20"/>
              </w:rPr>
              <w:t>-70</w:t>
            </w:r>
            <w:r w:rsidRPr="0079652D">
              <w:rPr>
                <w:sz w:val="20"/>
                <w:szCs w:val="20"/>
                <w:lang w:val="en-US"/>
              </w:rPr>
              <w:t>TB</w:t>
            </w:r>
            <w:r w:rsidRPr="0079652D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с сенсорным экраном диагональю 70'' и разрешением 1920x1080 точек.</w:t>
            </w:r>
          </w:p>
          <w:p w:rsidR="0079652D" w:rsidRPr="00451DDF" w:rsidRDefault="0079652D" w:rsidP="0079652D">
            <w:pPr>
              <w:pStyle w:val="TableContents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Товарный знак: </w:t>
            </w:r>
            <w:r>
              <w:rPr>
                <w:sz w:val="20"/>
                <w:szCs w:val="20"/>
                <w:lang w:val="en-US"/>
              </w:rPr>
              <w:t>SHARP</w:t>
            </w:r>
            <w:r w:rsidR="00451DDF">
              <w:rPr>
                <w:sz w:val="20"/>
                <w:szCs w:val="20"/>
              </w:rPr>
              <w:t>.</w:t>
            </w:r>
          </w:p>
          <w:p w:rsidR="0079652D" w:rsidRPr="00F76F19" w:rsidRDefault="0079652D" w:rsidP="0079652D">
            <w:pPr>
              <w:pStyle w:val="TableContents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производителя: </w:t>
            </w:r>
            <w:r w:rsidR="00F76F19">
              <w:rPr>
                <w:sz w:val="20"/>
                <w:szCs w:val="20"/>
              </w:rPr>
              <w:t>«</w:t>
            </w:r>
            <w:r w:rsidR="00F76F19">
              <w:rPr>
                <w:sz w:val="20"/>
                <w:szCs w:val="20"/>
                <w:lang w:val="en-US"/>
              </w:rPr>
              <w:t>Sharp Corporation</w:t>
            </w:r>
            <w:r w:rsidR="00F76F19">
              <w:rPr>
                <w:sz w:val="20"/>
                <w:szCs w:val="20"/>
              </w:rPr>
              <w:t>»</w:t>
            </w:r>
          </w:p>
        </w:tc>
        <w:tc>
          <w:tcPr>
            <w:tcW w:w="87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804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9652D" w:rsidRPr="004F6097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Технология панели — </w:t>
            </w:r>
            <w:r>
              <w:rPr>
                <w:sz w:val="20"/>
                <w:szCs w:val="20"/>
                <w:lang w:val="en-US"/>
              </w:rPr>
              <w:t>UV</w:t>
            </w:r>
            <w:r w:rsidRPr="004F6097"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  <w:lang w:val="en-US"/>
              </w:rPr>
              <w:t>A</w:t>
            </w:r>
            <w:r w:rsidRPr="004F609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LCD</w:t>
            </w:r>
            <w:r w:rsidRPr="004F6097">
              <w:rPr>
                <w:sz w:val="20"/>
                <w:szCs w:val="20"/>
              </w:rPr>
              <w:t>;</w:t>
            </w:r>
          </w:p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 w:rsidRPr="004F6097">
              <w:rPr>
                <w:sz w:val="20"/>
                <w:szCs w:val="20"/>
              </w:rPr>
              <w:t xml:space="preserve">2. Собственное разрешение (пикселей) – 1920 </w:t>
            </w:r>
            <w:r>
              <w:rPr>
                <w:sz w:val="20"/>
                <w:szCs w:val="20"/>
                <w:lang w:val="en-US"/>
              </w:rPr>
              <w:t>x</w:t>
            </w:r>
            <w:r w:rsidRPr="004F6097">
              <w:rPr>
                <w:sz w:val="20"/>
                <w:szCs w:val="20"/>
              </w:rPr>
              <w:t xml:space="preserve"> 1080</w:t>
            </w:r>
            <w:r>
              <w:rPr>
                <w:sz w:val="20"/>
                <w:szCs w:val="20"/>
              </w:rPr>
              <w:t>;</w:t>
            </w:r>
          </w:p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Размер по диагонали (дюймов/сантиметров) — 70/176,6;</w:t>
            </w:r>
          </w:p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Соотношение сторон — 16:9;</w:t>
            </w:r>
          </w:p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 w:rsidRPr="004F6097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 Количество передаваемых цветов — 1.06 млрд.;</w:t>
            </w:r>
          </w:p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Угол обзора (по горизонтали/вертикали) — 160/160 градусов;</w:t>
            </w:r>
          </w:p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Встроенные динамики (</w:t>
            </w:r>
            <w:proofErr w:type="gramStart"/>
            <w:r>
              <w:rPr>
                <w:sz w:val="20"/>
                <w:szCs w:val="20"/>
              </w:rPr>
              <w:t>Вт</w:t>
            </w:r>
            <w:proofErr w:type="gramEnd"/>
            <w:r>
              <w:rPr>
                <w:sz w:val="20"/>
                <w:szCs w:val="20"/>
              </w:rPr>
              <w:t>) — 10 + 10;</w:t>
            </w:r>
          </w:p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 Сенсорный интерфей</w:t>
            </w:r>
            <w:proofErr w:type="gramStart"/>
            <w:r>
              <w:rPr>
                <w:sz w:val="20"/>
                <w:szCs w:val="20"/>
              </w:rPr>
              <w:t>с(</w:t>
            </w:r>
            <w:proofErr w:type="gramEnd"/>
            <w:r>
              <w:rPr>
                <w:sz w:val="20"/>
                <w:szCs w:val="20"/>
              </w:rPr>
              <w:t>подключение к ПК через порт USB), основанный на технологии ИК, с поддержкой 10 сенсорных точек и возможностью одновременной работы 4 пользователей;</w:t>
            </w:r>
          </w:p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 Поддержка сенсорного интерфейса в следующих операционных системах: Windows7(32/64bit), Windows8/8.1(32/64bit);</w:t>
            </w:r>
          </w:p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 Встроенная функция электронной доски;</w:t>
            </w:r>
          </w:p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 Входные разъемы: HDMI — 3, </w:t>
            </w:r>
            <w:proofErr w:type="spellStart"/>
            <w:r>
              <w:rPr>
                <w:sz w:val="20"/>
                <w:szCs w:val="20"/>
              </w:rPr>
              <w:t>DisplayPort</w:t>
            </w:r>
            <w:proofErr w:type="spellEnd"/>
            <w:r>
              <w:rPr>
                <w:sz w:val="20"/>
                <w:szCs w:val="20"/>
              </w:rPr>
              <w:t xml:space="preserve"> — 1, VGA — 1, компонентный — 1(через VGA порт), ауди</w:t>
            </w:r>
            <w:proofErr w:type="gramStart"/>
            <w:r>
              <w:rPr>
                <w:sz w:val="20"/>
                <w:szCs w:val="20"/>
              </w:rPr>
              <w:t>о(</w:t>
            </w:r>
            <w:proofErr w:type="gramEnd"/>
            <w:r>
              <w:rPr>
                <w:sz w:val="20"/>
                <w:szCs w:val="20"/>
              </w:rPr>
              <w:t>«</w:t>
            </w:r>
            <w:proofErr w:type="spellStart"/>
            <w:r>
              <w:rPr>
                <w:sz w:val="20"/>
                <w:szCs w:val="20"/>
              </w:rPr>
              <w:t>джек</w:t>
            </w:r>
            <w:proofErr w:type="spellEnd"/>
            <w:r>
              <w:rPr>
                <w:sz w:val="20"/>
                <w:szCs w:val="20"/>
              </w:rPr>
              <w:t>» 3.5 мм) — 2;</w:t>
            </w:r>
          </w:p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 Выходные разъемы: </w:t>
            </w:r>
            <w:proofErr w:type="spellStart"/>
            <w:r>
              <w:rPr>
                <w:sz w:val="20"/>
                <w:szCs w:val="20"/>
              </w:rPr>
              <w:t>DispalyPort</w:t>
            </w:r>
            <w:proofErr w:type="spellEnd"/>
            <w:r>
              <w:rPr>
                <w:sz w:val="20"/>
                <w:szCs w:val="20"/>
              </w:rPr>
              <w:t xml:space="preserve"> — 1, ауди</w:t>
            </w:r>
            <w:proofErr w:type="gramStart"/>
            <w:r>
              <w:rPr>
                <w:sz w:val="20"/>
                <w:szCs w:val="20"/>
              </w:rPr>
              <w:t>о(</w:t>
            </w:r>
            <w:proofErr w:type="gramEnd"/>
            <w:r>
              <w:rPr>
                <w:sz w:val="20"/>
                <w:szCs w:val="20"/>
              </w:rPr>
              <w:t>«</w:t>
            </w:r>
            <w:proofErr w:type="spellStart"/>
            <w:r>
              <w:rPr>
                <w:sz w:val="20"/>
                <w:szCs w:val="20"/>
              </w:rPr>
              <w:t>джек</w:t>
            </w:r>
            <w:proofErr w:type="spellEnd"/>
            <w:r>
              <w:rPr>
                <w:sz w:val="20"/>
                <w:szCs w:val="20"/>
              </w:rPr>
              <w:t>» 3.5 мм) — 1;</w:t>
            </w:r>
          </w:p>
          <w:p w:rsidR="0079652D" w:rsidRPr="004F6097" w:rsidRDefault="0079652D" w:rsidP="001E29AA">
            <w:pPr>
              <w:pStyle w:val="TableContents"/>
              <w:rPr>
                <w:sz w:val="20"/>
                <w:szCs w:val="20"/>
                <w:lang w:val="en-US"/>
              </w:rPr>
            </w:pPr>
            <w:r w:rsidRPr="004F6097">
              <w:rPr>
                <w:sz w:val="20"/>
                <w:szCs w:val="20"/>
                <w:lang w:val="en-US"/>
              </w:rPr>
              <w:t xml:space="preserve">13. </w:t>
            </w:r>
            <w:r>
              <w:rPr>
                <w:sz w:val="20"/>
                <w:szCs w:val="20"/>
              </w:rPr>
              <w:t>Разъемы</w:t>
            </w:r>
            <w:r w:rsidRPr="004F6097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управления</w:t>
            </w:r>
            <w:r w:rsidRPr="004F6097">
              <w:rPr>
                <w:sz w:val="20"/>
                <w:szCs w:val="20"/>
                <w:lang w:val="en-US"/>
              </w:rPr>
              <w:t>: LAN (10Base-T/100Base-TX/1000Base-T) — 1;</w:t>
            </w:r>
          </w:p>
          <w:p w:rsidR="0079652D" w:rsidRDefault="0079652D" w:rsidP="001E29AA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 Цвет корпуса — черный, наличие VESA крепления;</w:t>
            </w:r>
          </w:p>
          <w:p w:rsidR="0079652D" w:rsidRDefault="0079652D" w:rsidP="00451DDF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 В комплекте с монитором поставля</w:t>
            </w:r>
            <w:r w:rsidR="00451DDF">
              <w:rPr>
                <w:sz w:val="20"/>
                <w:szCs w:val="20"/>
              </w:rPr>
              <w:t>ется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стилус</w:t>
            </w:r>
            <w:proofErr w:type="spellEnd"/>
            <w:r>
              <w:rPr>
                <w:sz w:val="20"/>
                <w:szCs w:val="20"/>
              </w:rPr>
              <w:t xml:space="preserve"> с функциональными кнопками, адаптер </w:t>
            </w:r>
            <w:proofErr w:type="spellStart"/>
            <w:r>
              <w:rPr>
                <w:sz w:val="20"/>
                <w:szCs w:val="20"/>
              </w:rPr>
              <w:t>стилуса</w:t>
            </w:r>
            <w:proofErr w:type="spellEnd"/>
            <w:r>
              <w:rPr>
                <w:sz w:val="20"/>
                <w:szCs w:val="20"/>
              </w:rPr>
              <w:t>, ластик.</w:t>
            </w:r>
          </w:p>
        </w:tc>
      </w:tr>
    </w:tbl>
    <w:p w:rsidR="0079652D" w:rsidRDefault="0079652D" w:rsidP="0079652D">
      <w:pPr>
        <w:rPr>
          <w:sz w:val="20"/>
          <w:szCs w:val="20"/>
        </w:rPr>
      </w:pPr>
    </w:p>
    <w:p w:rsidR="0079652D" w:rsidRDefault="0079652D" w:rsidP="0079652D">
      <w:pPr>
        <w:pStyle w:val="a4"/>
        <w:spacing w:line="276" w:lineRule="auto"/>
        <w:jc w:val="both"/>
        <w:rPr>
          <w:i/>
          <w:sz w:val="20"/>
        </w:rPr>
      </w:pPr>
      <w:r>
        <w:rPr>
          <w:i/>
          <w:sz w:val="20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обеспечива</w:t>
      </w:r>
      <w:r w:rsidR="00451DDF">
        <w:rPr>
          <w:i/>
          <w:sz w:val="20"/>
        </w:rPr>
        <w:t>ет</w:t>
      </w:r>
      <w:r>
        <w:rPr>
          <w:i/>
          <w:sz w:val="20"/>
        </w:rPr>
        <w:t xml:space="preserve"> полную сохранность Товара на весь срок его транспортировки с учетом перегрузок и длительного хранения.</w:t>
      </w:r>
    </w:p>
    <w:p w:rsidR="0079652D" w:rsidRDefault="0079652D" w:rsidP="0079652D">
      <w:pPr>
        <w:pStyle w:val="a4"/>
        <w:spacing w:line="276" w:lineRule="auto"/>
        <w:jc w:val="both"/>
        <w:rPr>
          <w:b/>
          <w:i/>
          <w:sz w:val="20"/>
        </w:rPr>
      </w:pPr>
    </w:p>
    <w:p w:rsidR="0079652D" w:rsidRPr="00FC3FE1" w:rsidRDefault="0079652D" w:rsidP="0079652D">
      <w:pPr>
        <w:pStyle w:val="a4"/>
        <w:spacing w:line="276" w:lineRule="auto"/>
        <w:jc w:val="both"/>
        <w:rPr>
          <w:i/>
          <w:sz w:val="20"/>
        </w:rPr>
      </w:pPr>
      <w:r w:rsidRPr="00FC3FE1">
        <w:rPr>
          <w:kern w:val="20"/>
          <w:sz w:val="20"/>
        </w:rPr>
        <w:t>Гарантия</w:t>
      </w:r>
      <w:r>
        <w:rPr>
          <w:kern w:val="20"/>
          <w:sz w:val="20"/>
        </w:rPr>
        <w:t xml:space="preserve"> от производителя</w:t>
      </w:r>
      <w:r w:rsidRPr="00FC3FE1">
        <w:rPr>
          <w:kern w:val="20"/>
          <w:sz w:val="20"/>
        </w:rPr>
        <w:t>:</w:t>
      </w:r>
      <w:r>
        <w:rPr>
          <w:sz w:val="20"/>
        </w:rPr>
        <w:t xml:space="preserve"> 12 месяцев.</w:t>
      </w:r>
    </w:p>
    <w:p w:rsidR="001A7457" w:rsidRDefault="0079652D" w:rsidP="0079652D">
      <w:r>
        <w:br w:type="page"/>
      </w:r>
    </w:p>
    <w:sectPr w:rsidR="001A7457" w:rsidSect="001A7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448DE"/>
    <w:multiLevelType w:val="multilevel"/>
    <w:tmpl w:val="875C4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652D"/>
    <w:rsid w:val="00061408"/>
    <w:rsid w:val="00160048"/>
    <w:rsid w:val="001A7457"/>
    <w:rsid w:val="001C3E92"/>
    <w:rsid w:val="001E7FB4"/>
    <w:rsid w:val="002F4C6D"/>
    <w:rsid w:val="00306F25"/>
    <w:rsid w:val="0044228C"/>
    <w:rsid w:val="00451DDF"/>
    <w:rsid w:val="00465F58"/>
    <w:rsid w:val="004B6066"/>
    <w:rsid w:val="004E3FC1"/>
    <w:rsid w:val="00544804"/>
    <w:rsid w:val="00622617"/>
    <w:rsid w:val="00671275"/>
    <w:rsid w:val="00712001"/>
    <w:rsid w:val="00730DC7"/>
    <w:rsid w:val="00777DA3"/>
    <w:rsid w:val="0079652D"/>
    <w:rsid w:val="007A62E1"/>
    <w:rsid w:val="00817FF2"/>
    <w:rsid w:val="008B343E"/>
    <w:rsid w:val="008C6CBE"/>
    <w:rsid w:val="00991061"/>
    <w:rsid w:val="00A34755"/>
    <w:rsid w:val="00B13163"/>
    <w:rsid w:val="00BA17AB"/>
    <w:rsid w:val="00C7521B"/>
    <w:rsid w:val="00CB7BBD"/>
    <w:rsid w:val="00E16392"/>
    <w:rsid w:val="00E22ED7"/>
    <w:rsid w:val="00EA5879"/>
    <w:rsid w:val="00EE050E"/>
    <w:rsid w:val="00F76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52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Список 1 Знак"/>
    <w:link w:val="a4"/>
    <w:uiPriority w:val="99"/>
    <w:locked/>
    <w:rsid w:val="0079652D"/>
    <w:rPr>
      <w:sz w:val="24"/>
      <w:lang w:eastAsia="ru-RU"/>
    </w:rPr>
  </w:style>
  <w:style w:type="paragraph" w:styleId="a4">
    <w:name w:val="Body Text"/>
    <w:aliases w:val="Список 1"/>
    <w:basedOn w:val="a"/>
    <w:link w:val="a3"/>
    <w:uiPriority w:val="99"/>
    <w:rsid w:val="0079652D"/>
    <w:pPr>
      <w:spacing w:after="120"/>
    </w:pPr>
    <w:rPr>
      <w:rFonts w:asciiTheme="minorHAnsi" w:eastAsiaTheme="minorHAnsi" w:hAnsiTheme="minorHAnsi" w:cstheme="minorBidi"/>
      <w:sz w:val="24"/>
      <w:szCs w:val="22"/>
    </w:rPr>
  </w:style>
  <w:style w:type="character" w:customStyle="1" w:styleId="1">
    <w:name w:val="Основной текст Знак1"/>
    <w:basedOn w:val="a0"/>
    <w:link w:val="a4"/>
    <w:uiPriority w:val="99"/>
    <w:semiHidden/>
    <w:rsid w:val="0079652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ableContents">
    <w:name w:val="Table Contents"/>
    <w:basedOn w:val="a"/>
    <w:rsid w:val="0079652D"/>
    <w:pPr>
      <w:widowControl w:val="0"/>
      <w:suppressLineNumbers/>
      <w:suppressAutoHyphens/>
      <w:autoSpaceDE w:val="0"/>
    </w:pPr>
    <w:rPr>
      <w:rFonts w:ascii="Arial" w:eastAsia="Arial" w:hAnsi="Arial" w:cs="Arial"/>
      <w:color w:val="000000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5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sis_manager3</dc:creator>
  <cp:keywords/>
  <dc:description/>
  <cp:lastModifiedBy>sis_manager3</cp:lastModifiedBy>
  <cp:revision>2</cp:revision>
  <dcterms:created xsi:type="dcterms:W3CDTF">2014-12-05T12:52:00Z</dcterms:created>
  <dcterms:modified xsi:type="dcterms:W3CDTF">2014-12-05T13:18:00Z</dcterms:modified>
</cp:coreProperties>
</file>