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УПРАВЛЕНИЕ ФЕДЕРАЛЬНОЙ АНТИМОНОПОЛЬНОЙ СЛУЖБЫ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ПО ЯРОСЛАВСКОЙ ОБЛАСТИ</w:t>
      </w:r>
    </w:p>
    <w:p w:rsidR="006C1BF4" w:rsidRPr="006C1BF4" w:rsidRDefault="006C1BF4" w:rsidP="006C1BF4">
      <w:pPr>
        <w:suppressAutoHyphens w:val="0"/>
        <w:rPr>
          <w:sz w:val="24"/>
          <w:szCs w:val="24"/>
          <w:lang w:eastAsia="ru-RU"/>
        </w:rPr>
      </w:pP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РЕШЕНИЕ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от 5 июля 2011 г. № 05-02/94Ж-11</w:t>
      </w:r>
    </w:p>
    <w:p w:rsidR="006C1BF4" w:rsidRPr="006C1BF4" w:rsidRDefault="006C1BF4" w:rsidP="006C1BF4">
      <w:pPr>
        <w:suppressAutoHyphens w:val="0"/>
        <w:rPr>
          <w:sz w:val="24"/>
          <w:szCs w:val="24"/>
          <w:lang w:eastAsia="ru-RU"/>
        </w:rPr>
      </w:pP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Резолютивная часть решения объявлена 4 июля 2011 года.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Решение изготовлено в полном объеме 5 июля 2011 года.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Комиссия Управления Федеральной антимонопольной службы по Ярославской области по контролю в сфере размещения заказов (далее - Комиссия) в составе: председатель Комиссии - заместитель руководителя управления Паутов И.Г., члены Комиссии - главный специалист-эксперт </w:t>
      </w:r>
      <w:proofErr w:type="gram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отдела контроля размещения государственного заказа Казаков</w:t>
      </w:r>
      <w:proofErr w:type="gramEnd"/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 Д.В., ведущий специалист-эксперт отдела контроля размещения государственного заказа </w:t>
      </w:r>
      <w:proofErr w:type="spell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Левахина</w:t>
      </w:r>
      <w:proofErr w:type="spellEnd"/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 А.Ю.,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с участием представителей: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от заявителя - индивидуального предпринимателя Н.А.В. - Н.А.В., Х.А.Ю.;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от заказчика - государственного учреждения здравоохранения Ярославской области "О" - П.В.П.;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от уполномоченного органа - департамента государственного заказа Ярославской области - А.Т.И.,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proofErr w:type="gram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рассмотрев жалобу индивидуального предпринимателя Н.А.В. (далее также - Заявитель) на действия аукционной комиссии уполномоченного органа - департамента государственного заказа Ярославской области (далее также - Уполномоченный орган) при проведении открытого аукциона в электронной форме на право заключения государственного контракта на оказание услуг по техническому обслуживанию изделий медицинской техники (текущий ремонт и контроль текущего состояния) для ГУЗ ЯО "О" (по лотам N№ 2</w:t>
      </w:r>
      <w:proofErr w:type="gramEnd"/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, </w:t>
      </w:r>
      <w:proofErr w:type="gram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3, 4, 6, 10) (извещение № 10/04-290) (далее также - Аукцион) и в результате проведения внеплановой проверки в соответствии со статьей 17 Федерального закона от 21.07.2005 № 94-ФЗ "О размещении заказов на поставки товаров, выполнение работ, оказание услуг для государственных и муниципальных нужд" (далее также - Федеральный закон от 21.07.2005 № 94-ФЗ, Закон),</w:t>
      </w:r>
      <w:proofErr w:type="gramEnd"/>
    </w:p>
    <w:p w:rsidR="006C1BF4" w:rsidRPr="006C1BF4" w:rsidRDefault="006C1BF4" w:rsidP="006C1BF4">
      <w:pPr>
        <w:suppressAutoHyphens w:val="0"/>
        <w:rPr>
          <w:sz w:val="24"/>
          <w:szCs w:val="24"/>
          <w:lang w:eastAsia="ru-RU"/>
        </w:rPr>
      </w:pP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установила:</w:t>
      </w:r>
    </w:p>
    <w:p w:rsidR="006C1BF4" w:rsidRPr="006C1BF4" w:rsidRDefault="006C1BF4" w:rsidP="006C1BF4">
      <w:pPr>
        <w:suppressAutoHyphens w:val="0"/>
        <w:rPr>
          <w:sz w:val="24"/>
          <w:szCs w:val="24"/>
          <w:lang w:eastAsia="ru-RU"/>
        </w:rPr>
      </w:pP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в Управление Федеральной антимонопольной службы по Ярославской области (Ярославское УФАС России) поступила жалоба Заявителя на действия аукционной комиссии Уполномоченного органа при проведен</w:t>
      </w:r>
      <w:proofErr w:type="gram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ии Ау</w:t>
      </w:r>
      <w:proofErr w:type="gramEnd"/>
      <w:r w:rsidRPr="006C1BF4">
        <w:rPr>
          <w:rFonts w:ascii="Verdana" w:hAnsi="Verdana"/>
          <w:color w:val="000000"/>
          <w:sz w:val="17"/>
          <w:szCs w:val="17"/>
          <w:lang w:eastAsia="ru-RU"/>
        </w:rPr>
        <w:t>кциона.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В жалобе Заявитель указывает на следующие нарушения его прав. ИП Н.А.В. претендовал на заключение государственных </w:t>
      </w:r>
      <w:proofErr w:type="gram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контрактов</w:t>
      </w:r>
      <w:proofErr w:type="gramEnd"/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 на оказание услуг по техническому обслуживанию изделий медицинской техники (текущий ремонт и контроль текущего состояния) для ГУЗ ЯО "О" по лотам N№ 2, 3, 4, 6, 10 (извещение № 10/04-290). 23.06.2011 на сайте ЗАО "С" были опубликованы протоколы рассмотрения вторых частей заявок на открытые аукционы в электронной форме, из которых следует, что заявки ИП Н.А.В. не соответствуют требованиям: во второй части заявки в предоставленной участником размещения заказа копии паспорта отсутствует обложка, которая должна быть в обязательном порядке. ИП Н.А.В. считает такое основание отказа неправомерным, т.к. копия паспорта была предоставлена им в полном объеме. В обоснование своей позиции ИП Н.А.В. заверил у нотариуса и приложил к жалобе копию паспорта (всех листов без обложки, т.к. обложка паспорта не является документом, нотариусы не заверяют обложку паспорта). Заявитель просит признать его победителем по вышеуказанным лотам.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ИП Н.А.В. и его представитель Х.А.Ю. поддержали доводы жалобы в полном объеме.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Представитель Уполномоченного органа А.Т.И. с доводами жалобы не согласилась, пояснила, что аукционной комиссией правомерно принято решение о несоответствии заявки ИП Н.А.В. требованиям, установленным документацией об открытом аукционе в электронной форме. </w:t>
      </w:r>
      <w:proofErr w:type="gram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В обоснование своей позиции сослалась на пункт 2 Описания бланка паспорта гражданина Российской Федерации, утв. Постановлением Правительства Российской Федерации от 8 июля 1997 г. № 828, согласно которому бланк паспорта имеет размер 88 x 125 мм, состоит из обложки, приклеенных к обложке форзацев и содержит 20 страниц, из них 14 страниц имеют нумерацию в орнаментальном оформлении, продублированную в центре страницы в</w:t>
      </w:r>
      <w:proofErr w:type="gramEnd"/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 фоновой сетке. Таким образом, отсутствие в заявке копии обложки паспорта означает отсутствие копии документа, удостоверяющего личность физического лица. Кроме того, из письма ФАС России от 02.06.2011 № АЦ/21262 следует, что копия паспорта должна </w:t>
      </w:r>
      <w:proofErr w:type="gram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содержать</w:t>
      </w:r>
      <w:proofErr w:type="gramEnd"/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 в том числе и обложку.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Заслушав мнения сторон, изучив представленные документы и материалы дела, Комиссия приходит к следующим выводам.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proofErr w:type="gram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06.06.2011 Уполномоченным органом на официальном сайте Российской Федерации в сети Интернет для размещения информации о размещении заказов на поставки товаров, выполнение работ, оказание услуг www.zakupki.gov.ru были размещены извещения N№ 0171200001911000944, 0171200001911000945, 0171200001911000946, 0171200001911000948, 0171200001911000952 о проведении открытого аукциона в электронной форме на право заключения государственного контракта на оказание услуг по техническому обслуживанию изделий медицинской техники (текущий ремонт</w:t>
      </w:r>
      <w:proofErr w:type="gramEnd"/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 и контроль текущего состояния) для ГУЗ ЯО "О" (по лотам N№ 2, 3, 4, 6, 10) (извещение № 10/04-290). Заказчиком выступило государственное учреждение здравоохранения Ярославской области "О".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lastRenderedPageBreak/>
        <w:t>Процедура рассмотрения вторых частей заявок на участие в открытом аукционе в электронной форме была проведена аукционной комиссией 22 июня 2011 года. По результатам были составлены протоколы N№ 04-301-3/2, 04-301-3/3, 04-301-3/4, 04-301-3/6, 04-301-3/10 от 22 июня 2011 г. Согласно данным протоколам в отношении участника размещения заказа ИП Н.А.В. принято решение о несоответствии требованиям, установленным документацией об открытом аукционе в связи со следующим: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"На основании пункта 1 части 6 статьи 41.11 Федерального закона от 21.07.2005 № 94-ФЗ "О размещении заказов на поставки товаров, выполнение работ, оказание услуг для государственных и муниципальных нужд", п. 17 раздела 1 "Информационная карта аукциона" документации об открытом аукционе в электронной форме: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- отсутствие документов, предусмотренных пунктом 5 части 2 статьи 41.4 Федерального закона, а именно копии документа, удостоверяющего личность.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proofErr w:type="gram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В соответствии с пунктом 2 описания бланка паспорта гражданина Российской Федерации, утвержденного Постановлением Правительства Российской Федерации от 8 июля 1997 г. № 828, бланк паспорта имеет размер 88 x 125 мм, состоит из обложки, приклеенных к обложке форзацев и содержит 20 страниц, из них 14 страниц имеют нумерацию в орнаментальном оформлении, продублированную в центре страницы в фоновой сетке.</w:t>
      </w:r>
      <w:proofErr w:type="gramEnd"/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 Однако в предоставленной участником размещения заказа копии паспорта отсутствует обложка".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proofErr w:type="gram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Согласно пункту 1 части 6 статьи 41.11 Федерального закона от 21.07.2005 № 94-ФЗ заявка на участие в открытом аукционе в электронной форме признается не соответствующей требованиям, установленным документацией об открытом аукционе в электронной форме, в случае непредставления документов, определенных частью 6 статьи 41.8 настоящего Федерального закона, с учетом документов, ранее представленных в составе первых частей заявок на участие в открытом аукционе</w:t>
      </w:r>
      <w:proofErr w:type="gramEnd"/>
      <w:r w:rsidRPr="006C1BF4">
        <w:rPr>
          <w:rFonts w:ascii="Verdana" w:hAnsi="Verdana"/>
          <w:color w:val="000000"/>
          <w:sz w:val="17"/>
          <w:szCs w:val="17"/>
          <w:lang w:eastAsia="ru-RU"/>
        </w:rPr>
        <w:t>, отсутствия документов, предусмотренных пунктами 1, 3 - 5, 7 и 8 части 2 статьи 41.4 настоящего Федерального закона, или их несоответствия требованиям документации об открытом аукционе, а также наличия в таких документах недостоверных сведений об участнике размещения заказа.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В п. 17 раздела 1 "Информационная карта аукциона" документации об открытом аукционе в электронной форме не содержится каких-либо требований </w:t>
      </w:r>
      <w:proofErr w:type="gram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к</w:t>
      </w:r>
      <w:proofErr w:type="gramEnd"/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 представляемым участниками размещения заказа копий документов, удостоверяющих личность.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Следовательно, документ, предусмотренный пунктом 5 части 2 статьи 41.4 Закона (копия документа, удостоверяющего личность (для физических лиц)) имелся в заявке ИП Н.А.В.; указанный документ не противоречил (соответствовал) требованиям документации об открытом аукционе.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proofErr w:type="gram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В письме ФАС России от 02.06.2011 № АЦ/21262, на которое ссылается Уполномоченный орган в обоснование своей позиции, указано, что "Закон о размещении заказов не предусматривает возможность предоставления участником размещения заказа для получения аккредитации на электронной площадке копии документа, удостоверяющего личность, не в полном объеме (копии только тех страниц паспорта, которые несут информацию о физическом лице).</w:t>
      </w:r>
      <w:proofErr w:type="gramEnd"/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 Таким образом, в соответствии с пунктом 3 части 2 статьи 41.3 Закона о размещении заказов для получения аккредитации участник размещения заказа представляет оператору электронной площадки копию документа, удостоверяющего личность, полностью воспроизводящего информацию подлинника документа, удостоверяющего личность".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Указанное письмо не доказывает правомерность доводов Уполномоченного органа в силу следующего. </w:t>
      </w:r>
      <w:proofErr w:type="gram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Во-первых, в письме речь идет о получении участником размещения заказа аккредитации на электронной площадке, а не о действиях аукционной комиссии при рассмотрении заявок; во-вторых, в письме речь идет о предоставлении участником размещения заказа копии документа, удостоверяющего личность, не в полном объеме в виде предоставления копий только тех страниц паспорта, которые несут информацию о физическом лице;</w:t>
      </w:r>
      <w:proofErr w:type="gramEnd"/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 в рассматриваемом же случае Заявителем были предоставлены копии всех страниц паспорта.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Согласно части 7 статьи 41.11 Закона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 частью 6 указанной статьи, не допускается.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Заявка ИП Н.А.В. соответствовала требованиям документации об аукционе.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Таким образом, у аукционной комиссии не было оснований признавать заявку ИП Н.А.В. несоответствующей требованиям, установленным документацией об открытом аукционе. Это является нарушением части 7 статьи 41.11 Закона.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На основании изложенного, руководствуясь частью 5, пунктом 1 части 9 статьи 17, частью 6 статьи 60 Федерального закона от 21 июля 2005 г. № 94-ФЗ "О размещении заказов на поставки товаров, выполнение работ, оказание услуг для государственных и муниципальных нужд", комиссия Ярославского УФАС России по контролю в сфере размещения заказов</w:t>
      </w:r>
    </w:p>
    <w:p w:rsidR="006C1BF4" w:rsidRPr="006C1BF4" w:rsidRDefault="006C1BF4" w:rsidP="006C1BF4">
      <w:pPr>
        <w:suppressAutoHyphens w:val="0"/>
        <w:rPr>
          <w:sz w:val="24"/>
          <w:szCs w:val="24"/>
          <w:lang w:eastAsia="ru-RU"/>
        </w:rPr>
      </w:pP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решила:</w:t>
      </w:r>
    </w:p>
    <w:p w:rsidR="006C1BF4" w:rsidRPr="006C1BF4" w:rsidRDefault="006C1BF4" w:rsidP="006C1BF4">
      <w:pPr>
        <w:suppressAutoHyphens w:val="0"/>
        <w:rPr>
          <w:sz w:val="24"/>
          <w:szCs w:val="24"/>
          <w:lang w:eastAsia="ru-RU"/>
        </w:rPr>
      </w:pP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 xml:space="preserve">1. </w:t>
      </w:r>
      <w:proofErr w:type="gramStart"/>
      <w:r w:rsidRPr="006C1BF4">
        <w:rPr>
          <w:rFonts w:ascii="Verdana" w:hAnsi="Verdana"/>
          <w:color w:val="000000"/>
          <w:sz w:val="17"/>
          <w:szCs w:val="17"/>
          <w:lang w:eastAsia="ru-RU"/>
        </w:rPr>
        <w:t>Признать жалобу индивидуального предпринимателя Н.А.В. на действия аукционной комиссии Уполномоченного органа - департамента государственного заказа Ярославской области при проведении открытого аукциона в электронной форме на право заключения государственного контракта на оказание услуг по техническому обслуживанию изделий медицинской техники (текущий ремонт и контроль текущего состояния) для ГУЗ ЯО "О" (по лотам N№ 2, 3, 4, 6, 10) обоснованной.</w:t>
      </w:r>
      <w:proofErr w:type="gramEnd"/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lastRenderedPageBreak/>
        <w:t>2. Признать аукционную комиссию нарушившей часть 7 статьи 41.11 Федерального закона от 21.07.2005 № 94-ФЗ.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3. Выдать аукционной комиссии Уполномоченного органа обязательное для исполнения предписание об устранении выявленного нарушения.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Настоящее решение может быть обжаловано в судебном порядке в течение трех месяцев со дня его принятия.</w:t>
      </w:r>
    </w:p>
    <w:p w:rsidR="006C1BF4" w:rsidRPr="006C1BF4" w:rsidRDefault="006C1BF4" w:rsidP="006C1BF4">
      <w:pPr>
        <w:suppressAutoHyphens w:val="0"/>
        <w:rPr>
          <w:sz w:val="24"/>
          <w:szCs w:val="24"/>
          <w:lang w:eastAsia="ru-RU"/>
        </w:rPr>
      </w:pP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Председатель Комиссии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И.Г.ПАУТОВ</w:t>
      </w:r>
    </w:p>
    <w:p w:rsidR="006C1BF4" w:rsidRPr="006C1BF4" w:rsidRDefault="006C1BF4" w:rsidP="006C1BF4">
      <w:pPr>
        <w:suppressAutoHyphens w:val="0"/>
        <w:rPr>
          <w:sz w:val="24"/>
          <w:szCs w:val="24"/>
          <w:lang w:eastAsia="ru-RU"/>
        </w:rPr>
      </w:pP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Члены Комиссии: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Д.В.КАЗАКОВ</w:t>
      </w:r>
    </w:p>
    <w:p w:rsidR="006C1BF4" w:rsidRPr="006C1BF4" w:rsidRDefault="006C1BF4" w:rsidP="006C1BF4">
      <w:pPr>
        <w:shd w:val="clear" w:color="auto" w:fill="FFFFFF"/>
        <w:suppressAutoHyphens w:val="0"/>
        <w:rPr>
          <w:rFonts w:ascii="Verdana" w:hAnsi="Verdana"/>
          <w:color w:val="000000"/>
          <w:sz w:val="17"/>
          <w:szCs w:val="17"/>
          <w:lang w:eastAsia="ru-RU"/>
        </w:rPr>
      </w:pPr>
      <w:r w:rsidRPr="006C1BF4">
        <w:rPr>
          <w:rFonts w:ascii="Verdana" w:hAnsi="Verdana"/>
          <w:color w:val="000000"/>
          <w:sz w:val="17"/>
          <w:szCs w:val="17"/>
          <w:lang w:eastAsia="ru-RU"/>
        </w:rPr>
        <w:t>А.Ю.ЛЕВАХИНА</w:t>
      </w:r>
    </w:p>
    <w:p w:rsidR="00724F07" w:rsidRDefault="00724F07">
      <w:bookmarkStart w:id="0" w:name="_GoBack"/>
      <w:bookmarkEnd w:id="0"/>
    </w:p>
    <w:sectPr w:rsidR="00724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BF4"/>
    <w:rsid w:val="00614D98"/>
    <w:rsid w:val="006C1BF4"/>
    <w:rsid w:val="00724F07"/>
    <w:rsid w:val="00973D9D"/>
    <w:rsid w:val="00DF71A7"/>
    <w:rsid w:val="00E8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8F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E87F8F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E87F8F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DF71A7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E87F8F"/>
    <w:rPr>
      <w:b/>
      <w:lang w:eastAsia="ar-SA"/>
    </w:rPr>
  </w:style>
  <w:style w:type="character" w:customStyle="1" w:styleId="apple-converted-space">
    <w:name w:val="apple-converted-space"/>
    <w:basedOn w:val="a0"/>
    <w:rsid w:val="006C1B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8F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E87F8F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E87F8F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DF71A7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E87F8F"/>
    <w:rPr>
      <w:b/>
      <w:lang w:eastAsia="ar-SA"/>
    </w:rPr>
  </w:style>
  <w:style w:type="character" w:customStyle="1" w:styleId="apple-converted-space">
    <w:name w:val="apple-converted-space"/>
    <w:basedOn w:val="a0"/>
    <w:rsid w:val="006C1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3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6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2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8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3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1597</Words>
  <Characters>9105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2014-11-14T03:50:00Z</dcterms:created>
  <dcterms:modified xsi:type="dcterms:W3CDTF">2014-11-14T03:50:00Z</dcterms:modified>
</cp:coreProperties>
</file>