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B30" w:rsidRDefault="00530B30">
      <w:pPr>
        <w:widowControl w:val="0"/>
        <w:autoSpaceDE w:val="0"/>
        <w:autoSpaceDN w:val="0"/>
        <w:adjustRightInd w:val="0"/>
        <w:jc w:val="both"/>
        <w:outlineLvl w:val="0"/>
      </w:pPr>
      <w:bookmarkStart w:id="0" w:name="_GoBack"/>
      <w:bookmarkEnd w:id="0"/>
    </w:p>
    <w:p w:rsidR="00530B30" w:rsidRDefault="00530B30">
      <w:pPr>
        <w:widowControl w:val="0"/>
        <w:autoSpaceDE w:val="0"/>
        <w:autoSpaceDN w:val="0"/>
        <w:adjustRightInd w:val="0"/>
        <w:ind w:firstLine="540"/>
        <w:jc w:val="both"/>
      </w:pPr>
      <w:r>
        <w:rPr>
          <w:b/>
          <w:bCs/>
        </w:rPr>
        <w:t>Вопрос:</w:t>
      </w:r>
      <w:r>
        <w:t xml:space="preserve"> Об осуществлении закупки у единственного поставщика (подрядчика, исполнителя) государственными или муниципальными учреждениями - заказчиками, указанными в </w:t>
      </w:r>
      <w:hyperlink r:id="rId6" w:history="1">
        <w:r>
          <w:rPr>
            <w:color w:val="0000FF"/>
          </w:rPr>
          <w:t>п. 5 ч. 1 ст. 93</w:t>
        </w:r>
      </w:hyperlink>
      <w:r>
        <w:t xml:space="preserve"> Федерального закона от 05.04.2013 N 44-ФЗ.</w:t>
      </w:r>
    </w:p>
    <w:p w:rsidR="00530B30" w:rsidRDefault="00530B30">
      <w:pPr>
        <w:widowControl w:val="0"/>
        <w:autoSpaceDE w:val="0"/>
        <w:autoSpaceDN w:val="0"/>
        <w:adjustRightInd w:val="0"/>
        <w:jc w:val="both"/>
      </w:pPr>
    </w:p>
    <w:p w:rsidR="00530B30" w:rsidRDefault="00530B30">
      <w:pPr>
        <w:widowControl w:val="0"/>
        <w:autoSpaceDE w:val="0"/>
        <w:autoSpaceDN w:val="0"/>
        <w:adjustRightInd w:val="0"/>
        <w:ind w:firstLine="540"/>
        <w:jc w:val="both"/>
      </w:pPr>
      <w:r>
        <w:rPr>
          <w:b/>
          <w:bCs/>
        </w:rPr>
        <w:t>Ответ:</w:t>
      </w:r>
    </w:p>
    <w:p w:rsidR="00530B30" w:rsidRDefault="00530B30">
      <w:pPr>
        <w:widowControl w:val="0"/>
        <w:autoSpaceDE w:val="0"/>
        <w:autoSpaceDN w:val="0"/>
        <w:adjustRightInd w:val="0"/>
        <w:jc w:val="center"/>
        <w:rPr>
          <w:b/>
          <w:bCs/>
        </w:rPr>
      </w:pPr>
      <w:r>
        <w:rPr>
          <w:b/>
          <w:bCs/>
        </w:rPr>
        <w:t>МИНИСТЕРСТВО ЭКОНОМИЧЕСКОГО РАЗВИТИЯ РОССИЙСКОЙ ФЕДЕРАЦИИ</w:t>
      </w:r>
    </w:p>
    <w:p w:rsidR="00530B30" w:rsidRDefault="00530B30">
      <w:pPr>
        <w:widowControl w:val="0"/>
        <w:autoSpaceDE w:val="0"/>
        <w:autoSpaceDN w:val="0"/>
        <w:adjustRightInd w:val="0"/>
        <w:jc w:val="center"/>
        <w:rPr>
          <w:b/>
          <w:bCs/>
        </w:rPr>
      </w:pPr>
    </w:p>
    <w:p w:rsidR="00530B30" w:rsidRDefault="00530B30">
      <w:pPr>
        <w:widowControl w:val="0"/>
        <w:autoSpaceDE w:val="0"/>
        <w:autoSpaceDN w:val="0"/>
        <w:adjustRightInd w:val="0"/>
        <w:jc w:val="center"/>
        <w:rPr>
          <w:b/>
          <w:bCs/>
        </w:rPr>
      </w:pPr>
      <w:r>
        <w:rPr>
          <w:b/>
          <w:bCs/>
        </w:rPr>
        <w:t>ПИСЬМО</w:t>
      </w:r>
    </w:p>
    <w:p w:rsidR="00530B30" w:rsidRDefault="00530B30">
      <w:pPr>
        <w:widowControl w:val="0"/>
        <w:autoSpaceDE w:val="0"/>
        <w:autoSpaceDN w:val="0"/>
        <w:adjustRightInd w:val="0"/>
        <w:jc w:val="center"/>
        <w:rPr>
          <w:b/>
          <w:bCs/>
        </w:rPr>
      </w:pPr>
      <w:r>
        <w:rPr>
          <w:b/>
          <w:bCs/>
        </w:rPr>
        <w:t>от 22 июля 2014 г. N Д28И-1377</w:t>
      </w:r>
    </w:p>
    <w:p w:rsidR="00530B30" w:rsidRDefault="00530B30">
      <w:pPr>
        <w:widowControl w:val="0"/>
        <w:autoSpaceDE w:val="0"/>
        <w:autoSpaceDN w:val="0"/>
        <w:adjustRightInd w:val="0"/>
        <w:jc w:val="both"/>
      </w:pPr>
    </w:p>
    <w:p w:rsidR="00530B30" w:rsidRDefault="00530B30">
      <w:pPr>
        <w:widowControl w:val="0"/>
        <w:autoSpaceDE w:val="0"/>
        <w:autoSpaceDN w:val="0"/>
        <w:adjustRightInd w:val="0"/>
        <w:ind w:firstLine="540"/>
        <w:jc w:val="both"/>
      </w:pPr>
      <w:r>
        <w:t xml:space="preserve">Департамент развития контрактной системы Минэкономразвития России рассмотрел обращение по вопросу о разъяснении положений Федерального </w:t>
      </w:r>
      <w:hyperlink r:id="rId7" w:history="1">
        <w:r>
          <w:rPr>
            <w:color w:val="0000FF"/>
          </w:rPr>
          <w:t>закона</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и сообщает.</w:t>
      </w:r>
    </w:p>
    <w:p w:rsidR="00530B30" w:rsidRDefault="00530B30">
      <w:pPr>
        <w:widowControl w:val="0"/>
        <w:autoSpaceDE w:val="0"/>
        <w:autoSpaceDN w:val="0"/>
        <w:adjustRightInd w:val="0"/>
        <w:ind w:firstLine="540"/>
        <w:jc w:val="both"/>
      </w:pPr>
      <w:proofErr w:type="gramStart"/>
      <w:r>
        <w:t xml:space="preserve">В соответствии с </w:t>
      </w:r>
      <w:hyperlink r:id="rId8" w:history="1">
        <w:r>
          <w:rPr>
            <w:color w:val="0000FF"/>
          </w:rPr>
          <w:t>пунктом 5 части 1 статьи 93</w:t>
        </w:r>
      </w:hyperlink>
      <w:r>
        <w:t xml:space="preserve"> Закона N 44-ФЗ закупка у единственного поставщика (подрядчика, исполнителя) может осуществляться в случае осуществления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w:t>
      </w:r>
      <w:proofErr w:type="gramEnd"/>
      <w:r>
        <w:t xml:space="preserve"> </w:t>
      </w:r>
      <w:proofErr w:type="gramStart"/>
      <w:r>
        <w:t>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w:t>
      </w:r>
      <w:proofErr w:type="gramEnd"/>
      <w:r>
        <w:t xml:space="preserve"> При этом совокупный годовой объем закупок, который заказчик вправе осуществить на основании указанного пункта, должен не превышать пятьдесят процентов размера средств, предусмотренных на осуществление всех закупок заказчика в соответствии с планом-графиком, и составлять не более чем двадцать миллионов рублей в год.</w:t>
      </w:r>
    </w:p>
    <w:p w:rsidR="00530B30" w:rsidRDefault="00530B30">
      <w:pPr>
        <w:widowControl w:val="0"/>
        <w:autoSpaceDE w:val="0"/>
        <w:autoSpaceDN w:val="0"/>
        <w:adjustRightInd w:val="0"/>
        <w:ind w:firstLine="540"/>
        <w:jc w:val="both"/>
      </w:pPr>
      <w:r>
        <w:t xml:space="preserve">В то же время любые заказчики могут также осуществлять закупки у единственного поставщика (подрядчика, исполнителя) в соответствии с нормами, предусмотренными </w:t>
      </w:r>
      <w:hyperlink r:id="rId9" w:history="1">
        <w:r>
          <w:rPr>
            <w:color w:val="0000FF"/>
          </w:rPr>
          <w:t>пунктом 4 части 1 статьи 93</w:t>
        </w:r>
      </w:hyperlink>
      <w:r>
        <w:t xml:space="preserve"> Закона N 44-ФЗ.</w:t>
      </w:r>
    </w:p>
    <w:p w:rsidR="00530B30" w:rsidRDefault="00530B30">
      <w:pPr>
        <w:widowControl w:val="0"/>
        <w:autoSpaceDE w:val="0"/>
        <w:autoSpaceDN w:val="0"/>
        <w:adjustRightInd w:val="0"/>
        <w:ind w:firstLine="540"/>
        <w:jc w:val="both"/>
      </w:pPr>
      <w:r>
        <w:t xml:space="preserve">Таким образом, учреждения, указанные в </w:t>
      </w:r>
      <w:hyperlink r:id="rId10" w:history="1">
        <w:r>
          <w:rPr>
            <w:color w:val="0000FF"/>
          </w:rPr>
          <w:t>пункте 5 части 1 статьи 93</w:t>
        </w:r>
      </w:hyperlink>
      <w:r>
        <w:t xml:space="preserve"> Закона N 44-ФЗ, вправе осуществлять закупки у единственного поставщика (подрядчика, исполнителя) в соответствии с </w:t>
      </w:r>
      <w:hyperlink r:id="rId11" w:history="1">
        <w:r>
          <w:rPr>
            <w:color w:val="0000FF"/>
          </w:rPr>
          <w:t>пунктами 4</w:t>
        </w:r>
      </w:hyperlink>
      <w:r>
        <w:t xml:space="preserve"> и </w:t>
      </w:r>
      <w:hyperlink r:id="rId12" w:history="1">
        <w:r>
          <w:rPr>
            <w:color w:val="0000FF"/>
          </w:rPr>
          <w:t>5 части 1 статьи 93</w:t>
        </w:r>
      </w:hyperlink>
      <w:r>
        <w:t xml:space="preserve"> Закона N 44-ФЗ в соответствии с требованиями указанного </w:t>
      </w:r>
      <w:hyperlink r:id="rId13" w:history="1">
        <w:r>
          <w:rPr>
            <w:color w:val="0000FF"/>
          </w:rPr>
          <w:t>закона</w:t>
        </w:r>
      </w:hyperlink>
      <w:r>
        <w:t>.</w:t>
      </w:r>
    </w:p>
    <w:p w:rsidR="00530B30" w:rsidRDefault="00530B30">
      <w:pPr>
        <w:widowControl w:val="0"/>
        <w:autoSpaceDE w:val="0"/>
        <w:autoSpaceDN w:val="0"/>
        <w:adjustRightInd w:val="0"/>
        <w:ind w:firstLine="540"/>
        <w:jc w:val="both"/>
      </w:pPr>
      <w:r>
        <w:t xml:space="preserve">Обращаем внимание, что юридическую силу имеют разъяснения органа государственной власти, в случае если данный орган наделен в соответствии с законодательством Российской Федерации специальной компетенцией </w:t>
      </w:r>
      <w:proofErr w:type="gramStart"/>
      <w:r>
        <w:t>издавать</w:t>
      </w:r>
      <w:proofErr w:type="gramEnd"/>
      <w:r>
        <w:t xml:space="preserve"> разъяснения по применению положений нормативных правовых актов. Минэкономразвития России - федеральный орган исполнительной власти, действующим законодательством Российской Федерации, в том числе </w:t>
      </w:r>
      <w:hyperlink r:id="rId14" w:history="1">
        <w:r>
          <w:rPr>
            <w:color w:val="0000FF"/>
          </w:rPr>
          <w:t>Положением</w:t>
        </w:r>
      </w:hyperlink>
      <w:r>
        <w:t xml:space="preserve"> о Министерстве экономического развития Российской Федерации, утвержденным постановлением Правительства Российской Федерации от 5 июня 2008 г. N 437, не наделен компетенцией по разъяснению законодательства Российской Федерации.</w:t>
      </w:r>
    </w:p>
    <w:p w:rsidR="00530B30" w:rsidRDefault="00530B30">
      <w:pPr>
        <w:widowControl w:val="0"/>
        <w:autoSpaceDE w:val="0"/>
        <w:autoSpaceDN w:val="0"/>
        <w:adjustRightInd w:val="0"/>
        <w:jc w:val="both"/>
      </w:pPr>
    </w:p>
    <w:p w:rsidR="00530B30" w:rsidRDefault="00530B30">
      <w:pPr>
        <w:widowControl w:val="0"/>
        <w:autoSpaceDE w:val="0"/>
        <w:autoSpaceDN w:val="0"/>
        <w:adjustRightInd w:val="0"/>
        <w:jc w:val="right"/>
      </w:pPr>
      <w:proofErr w:type="spellStart"/>
      <w:r>
        <w:t>Врио</w:t>
      </w:r>
      <w:proofErr w:type="spellEnd"/>
      <w:r>
        <w:t xml:space="preserve"> директора</w:t>
      </w:r>
    </w:p>
    <w:p w:rsidR="00530B30" w:rsidRDefault="00530B30">
      <w:pPr>
        <w:widowControl w:val="0"/>
        <w:autoSpaceDE w:val="0"/>
        <w:autoSpaceDN w:val="0"/>
        <w:adjustRightInd w:val="0"/>
        <w:jc w:val="right"/>
      </w:pPr>
      <w:r>
        <w:t>Департамента развития</w:t>
      </w:r>
    </w:p>
    <w:p w:rsidR="00530B30" w:rsidRDefault="00530B30">
      <w:pPr>
        <w:widowControl w:val="0"/>
        <w:autoSpaceDE w:val="0"/>
        <w:autoSpaceDN w:val="0"/>
        <w:adjustRightInd w:val="0"/>
        <w:jc w:val="right"/>
      </w:pPr>
      <w:r>
        <w:t>контрактной системы</w:t>
      </w:r>
    </w:p>
    <w:p w:rsidR="00530B30" w:rsidRDefault="00530B30">
      <w:pPr>
        <w:widowControl w:val="0"/>
        <w:autoSpaceDE w:val="0"/>
        <w:autoSpaceDN w:val="0"/>
        <w:adjustRightInd w:val="0"/>
        <w:jc w:val="right"/>
      </w:pPr>
      <w:r>
        <w:t>Д.А.ГОТОВЦЕВ</w:t>
      </w:r>
    </w:p>
    <w:p w:rsidR="00530B30" w:rsidRDefault="00530B30">
      <w:pPr>
        <w:widowControl w:val="0"/>
        <w:autoSpaceDE w:val="0"/>
        <w:autoSpaceDN w:val="0"/>
        <w:adjustRightInd w:val="0"/>
      </w:pPr>
      <w:r>
        <w:t>22.07.2014</w:t>
      </w:r>
    </w:p>
    <w:p w:rsidR="00530B30" w:rsidRDefault="00530B30">
      <w:pPr>
        <w:widowControl w:val="0"/>
        <w:autoSpaceDE w:val="0"/>
        <w:autoSpaceDN w:val="0"/>
        <w:adjustRightInd w:val="0"/>
      </w:pPr>
    </w:p>
    <w:p w:rsidR="00530B30" w:rsidRDefault="00530B30">
      <w:pPr>
        <w:widowControl w:val="0"/>
        <w:autoSpaceDE w:val="0"/>
        <w:autoSpaceDN w:val="0"/>
        <w:adjustRightInd w:val="0"/>
      </w:pPr>
    </w:p>
    <w:p w:rsidR="00530B30" w:rsidRDefault="00530B30">
      <w:pPr>
        <w:widowControl w:val="0"/>
        <w:pBdr>
          <w:top w:val="single" w:sz="6" w:space="0" w:color="auto"/>
        </w:pBdr>
        <w:autoSpaceDE w:val="0"/>
        <w:autoSpaceDN w:val="0"/>
        <w:adjustRightInd w:val="0"/>
        <w:spacing w:before="100" w:after="100"/>
        <w:rPr>
          <w:sz w:val="2"/>
          <w:szCs w:val="2"/>
        </w:rPr>
      </w:pPr>
    </w:p>
    <w:p w:rsidR="00724F07" w:rsidRDefault="00724F07"/>
    <w:sectPr w:rsidR="00724F07" w:rsidSect="00186D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B30"/>
    <w:rsid w:val="00530B30"/>
    <w:rsid w:val="00614D98"/>
    <w:rsid w:val="00724F07"/>
    <w:rsid w:val="00973D9D"/>
    <w:rsid w:val="00DF71A7"/>
    <w:rsid w:val="00E87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F8F"/>
    <w:pPr>
      <w:suppressAutoHyphens/>
    </w:pPr>
    <w:rPr>
      <w:lang w:eastAsia="ar-SA"/>
    </w:rPr>
  </w:style>
  <w:style w:type="paragraph" w:styleId="1">
    <w:name w:val="heading 1"/>
    <w:aliases w:val="Заголовок"/>
    <w:basedOn w:val="a"/>
    <w:next w:val="a"/>
    <w:link w:val="10"/>
    <w:qFormat/>
    <w:rsid w:val="00E87F8F"/>
    <w:pPr>
      <w:keepNext/>
      <w:spacing w:line="200" w:lineRule="exact"/>
      <w:jc w:val="center"/>
      <w:outlineLvl w:val="0"/>
    </w:pPr>
    <w:rPr>
      <w:rFonts w:ascii="Arial" w:hAnsi="Arial" w:cs="Arial"/>
      <w:b/>
      <w:sz w:val="18"/>
    </w:rPr>
  </w:style>
  <w:style w:type="paragraph" w:styleId="2">
    <w:name w:val="heading 2"/>
    <w:basedOn w:val="a"/>
    <w:next w:val="a"/>
    <w:link w:val="20"/>
    <w:qFormat/>
    <w:rsid w:val="00E87F8F"/>
    <w:pPr>
      <w:keepNext/>
      <w:spacing w:line="160" w:lineRule="exac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rsid w:val="00DF71A7"/>
    <w:rPr>
      <w:rFonts w:ascii="Arial" w:hAnsi="Arial" w:cs="Arial"/>
      <w:b/>
      <w:sz w:val="18"/>
      <w:lang w:eastAsia="ar-SA"/>
    </w:rPr>
  </w:style>
  <w:style w:type="character" w:customStyle="1" w:styleId="20">
    <w:name w:val="Заголовок 2 Знак"/>
    <w:basedOn w:val="a0"/>
    <w:link w:val="2"/>
    <w:rsid w:val="00E87F8F"/>
    <w:rPr>
      <w:b/>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F8F"/>
    <w:pPr>
      <w:suppressAutoHyphens/>
    </w:pPr>
    <w:rPr>
      <w:lang w:eastAsia="ar-SA"/>
    </w:rPr>
  </w:style>
  <w:style w:type="paragraph" w:styleId="1">
    <w:name w:val="heading 1"/>
    <w:aliases w:val="Заголовок"/>
    <w:basedOn w:val="a"/>
    <w:next w:val="a"/>
    <w:link w:val="10"/>
    <w:qFormat/>
    <w:rsid w:val="00E87F8F"/>
    <w:pPr>
      <w:keepNext/>
      <w:spacing w:line="200" w:lineRule="exact"/>
      <w:jc w:val="center"/>
      <w:outlineLvl w:val="0"/>
    </w:pPr>
    <w:rPr>
      <w:rFonts w:ascii="Arial" w:hAnsi="Arial" w:cs="Arial"/>
      <w:b/>
      <w:sz w:val="18"/>
    </w:rPr>
  </w:style>
  <w:style w:type="paragraph" w:styleId="2">
    <w:name w:val="heading 2"/>
    <w:basedOn w:val="a"/>
    <w:next w:val="a"/>
    <w:link w:val="20"/>
    <w:qFormat/>
    <w:rsid w:val="00E87F8F"/>
    <w:pPr>
      <w:keepNext/>
      <w:spacing w:line="160" w:lineRule="exac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rsid w:val="00DF71A7"/>
    <w:rPr>
      <w:rFonts w:ascii="Arial" w:hAnsi="Arial" w:cs="Arial"/>
      <w:b/>
      <w:sz w:val="18"/>
      <w:lang w:eastAsia="ar-SA"/>
    </w:rPr>
  </w:style>
  <w:style w:type="character" w:customStyle="1" w:styleId="20">
    <w:name w:val="Заголовок 2 Знак"/>
    <w:basedOn w:val="a0"/>
    <w:link w:val="2"/>
    <w:rsid w:val="00E87F8F"/>
    <w:rPr>
      <w:b/>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5DB44FD4E6947FA710AF267B325DDA9FA793C3C213CDF5522B8D022999571573DBDB8333D201B0g6T9H" TargetMode="External"/><Relationship Id="rId13" Type="http://schemas.openxmlformats.org/officeDocument/2006/relationships/hyperlink" Target="consultantplus://offline/ref=B25DB44FD4E6947FA710AF267B325DDA9FA793C3C213CDF5522B8D0229g9T9H" TargetMode="External"/><Relationship Id="rId3" Type="http://schemas.microsoft.com/office/2007/relationships/stylesWithEffects" Target="stylesWithEffects.xml"/><Relationship Id="rId7" Type="http://schemas.openxmlformats.org/officeDocument/2006/relationships/hyperlink" Target="consultantplus://offline/ref=B25DB44FD4E6947FA710AF267B325DDA9FA793C3C213CDF5522B8D0229g9T9H" TargetMode="External"/><Relationship Id="rId12" Type="http://schemas.openxmlformats.org/officeDocument/2006/relationships/hyperlink" Target="consultantplus://offline/ref=B25DB44FD4E6947FA710AF267B325DDA9FA793C3C213CDF5522B8D022999571573DBDB8333D201B0g6T9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B25DB44FD4E6947FA710AF267B325DDA9FA793C3C213CDF5522B8D022999571573DBDB8333D201B0g6T9H" TargetMode="External"/><Relationship Id="rId11" Type="http://schemas.openxmlformats.org/officeDocument/2006/relationships/hyperlink" Target="consultantplus://offline/ref=B25DB44FD4E6947FA710AF267B325DDA9FA793C3C213CDF5522B8D022999571573DBDB8333D201B0g6T6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25DB44FD4E6947FA710AF267B325DDA9FA793C3C213CDF5522B8D022999571573DBDB8333D201B0g6T9H" TargetMode="External"/><Relationship Id="rId4" Type="http://schemas.openxmlformats.org/officeDocument/2006/relationships/settings" Target="settings.xml"/><Relationship Id="rId9" Type="http://schemas.openxmlformats.org/officeDocument/2006/relationships/hyperlink" Target="consultantplus://offline/ref=B25DB44FD4E6947FA710AF267B325DDA9FA793C3C213CDF5522B8D022999571573DBDB8333D201B0g6T6H" TargetMode="External"/><Relationship Id="rId14" Type="http://schemas.openxmlformats.org/officeDocument/2006/relationships/hyperlink" Target="consultantplus://offline/ref=B25DB44FD4E6947FA710AF267B325DDA9FA795C9C519CDF5522B8D022999571573DBDB8333D308B4g6T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616</Words>
  <Characters>3513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2014-09-30T07:19:00Z</dcterms:created>
  <dcterms:modified xsi:type="dcterms:W3CDTF">2014-09-30T07:20:00Z</dcterms:modified>
</cp:coreProperties>
</file>