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3C5" w:rsidRDefault="00D13049">
      <w:proofErr w:type="gramStart"/>
      <w:r>
        <w:rPr>
          <w:rFonts w:ascii="Trebuchet MS" w:hAnsi="Trebuchet MS"/>
          <w:color w:val="323D4F"/>
          <w:sz w:val="20"/>
          <w:szCs w:val="20"/>
        </w:rPr>
        <w:t>ФЕДЕРАЛЬНАЯ АНТИМОНОПОЛЬНАЯ СЛУЖБА (ПИСЬМО от 7 июля 2011 г. N ИА/26163)</w:t>
      </w:r>
      <w:r>
        <w:rPr>
          <w:rFonts w:ascii="Trebuchet MS" w:hAnsi="Trebuchet MS"/>
          <w:color w:val="323D4F"/>
          <w:sz w:val="20"/>
          <w:szCs w:val="20"/>
        </w:rPr>
        <w:br/>
        <w:t>О ТРЕБОВАНИЯХ К УЧАСТНИКАМ РАЗМЕЩЕНИЯ ЗАКАЗА НА ВЫПОЛНЕНИЕ РАБОТ</w:t>
      </w:r>
      <w:r>
        <w:rPr>
          <w:rFonts w:ascii="Trebuchet MS" w:hAnsi="Trebuchet MS"/>
          <w:color w:val="323D4F"/>
          <w:sz w:val="20"/>
          <w:szCs w:val="20"/>
        </w:rPr>
        <w:br/>
        <w:t>ПО СТРОИТЕЛЬСТВУ, РЕКОНСТРУКЦИИ И КАПИТАЛЬНОМУ РЕМОНТУ</w:t>
      </w:r>
      <w:r>
        <w:rPr>
          <w:rFonts w:ascii="Trebuchet MS" w:hAnsi="Trebuchet MS"/>
          <w:color w:val="323D4F"/>
          <w:sz w:val="20"/>
          <w:szCs w:val="20"/>
        </w:rPr>
        <w:br/>
        <w:t>ОБЪЕКТА КАПИТАЛЬНОГО СТРОИТЕЛЬСТВА</w:t>
      </w:r>
      <w:r>
        <w:rPr>
          <w:rFonts w:ascii="Trebuchet MS" w:hAnsi="Trebuchet MS"/>
          <w:color w:val="323D4F"/>
          <w:sz w:val="20"/>
          <w:szCs w:val="20"/>
        </w:rPr>
        <w:br/>
        <w:t>Согласно части 3 статьи 22, части 3.1 статьи 34 Федерального закона от 21.07.2005 N 94-ФЗ "О размещении заказов на поставки товаров, выполнение работ, оказание услуг для государственных и муниципальных нужд</w:t>
      </w:r>
      <w:proofErr w:type="gramEnd"/>
      <w:r>
        <w:rPr>
          <w:rFonts w:ascii="Trebuchet MS" w:hAnsi="Trebuchet MS"/>
          <w:color w:val="323D4F"/>
          <w:sz w:val="20"/>
          <w:szCs w:val="20"/>
        </w:rPr>
        <w:t>" (далее - Закон о размещении заказов) документация о торгах не должна содержать требования к товару, информации, работам, услугам, если такие требования влекут за собой ограничение количества участников размещения заказа.</w:t>
      </w:r>
      <w:r>
        <w:rPr>
          <w:rFonts w:ascii="Trebuchet MS" w:hAnsi="Trebuchet MS"/>
          <w:color w:val="323D4F"/>
          <w:sz w:val="20"/>
          <w:szCs w:val="20"/>
        </w:rPr>
        <w:br/>
      </w:r>
      <w:proofErr w:type="gramStart"/>
      <w:r>
        <w:rPr>
          <w:rFonts w:ascii="Trebuchet MS" w:hAnsi="Trebuchet MS"/>
          <w:color w:val="323D4F"/>
          <w:sz w:val="20"/>
          <w:szCs w:val="20"/>
        </w:rPr>
        <w:t>В соответствии со статьей 17 Федерального закона от 26 июля 2006 года N 135-ФЗ "О защите конкуренции" (далее - Закон о защите конкуренции) при проведении торгов запрещаются действия, которые приводят или могут привести к недопущению, ограничению или устранению конкуренции, в том числе путем включения в состав одного лота технологически и функционально не связанных товаров, работ, услуг.</w:t>
      </w:r>
      <w:proofErr w:type="gramEnd"/>
      <w:r>
        <w:rPr>
          <w:rFonts w:ascii="Trebuchet MS" w:hAnsi="Trebuchet MS"/>
          <w:color w:val="323D4F"/>
          <w:sz w:val="20"/>
          <w:szCs w:val="20"/>
        </w:rPr>
        <w:br/>
        <w:t>Учитывая изложенное, объединение в один лот строительных работ с иными работами или услугами, допускается в случае, если такие работы или услуги являются технологически или функционально связанными со строительными работами, а также, если такое объединение не приводит к ограничению конкуренции (ограничению количества участников размещения заказа).</w:t>
      </w:r>
      <w:r>
        <w:rPr>
          <w:rFonts w:ascii="Trebuchet MS" w:hAnsi="Trebuchet MS"/>
          <w:color w:val="323D4F"/>
          <w:sz w:val="20"/>
          <w:szCs w:val="20"/>
        </w:rPr>
        <w:br/>
      </w:r>
      <w:proofErr w:type="gramStart"/>
      <w:r>
        <w:rPr>
          <w:rFonts w:ascii="Trebuchet MS" w:hAnsi="Trebuchet MS"/>
          <w:color w:val="323D4F"/>
          <w:sz w:val="20"/>
          <w:szCs w:val="20"/>
        </w:rPr>
        <w:t>Согласно части 3 статьи 52 Градостроительного кодекса Российской Федерации (в редакции Федерального закона от 27.07.2010 N 240-ФЗ) лицо, осуществляющее строительство, реконструкцию, капитальный ремонт объекта капитального строительства (далее - лицо, осуществляющее строительство), организует и координирует работы по строительству, реконструкции, капитальному ремонту объекта капитального строительства (далее - строительные работы), обеспечивает соблюдение требований проектной документации, технических регламентов, техники безопасности в процессе указанных работ и несет</w:t>
      </w:r>
      <w:proofErr w:type="gramEnd"/>
      <w:r>
        <w:rPr>
          <w:rFonts w:ascii="Trebuchet MS" w:hAnsi="Trebuchet MS"/>
          <w:color w:val="323D4F"/>
          <w:sz w:val="20"/>
          <w:szCs w:val="20"/>
        </w:rPr>
        <w:t xml:space="preserve"> ответственность за качество выполненных работ и их соответствие требованиям проектной документации.</w:t>
      </w:r>
      <w:r>
        <w:rPr>
          <w:rFonts w:ascii="Trebuchet MS" w:hAnsi="Trebuchet MS"/>
          <w:color w:val="323D4F"/>
          <w:sz w:val="20"/>
          <w:szCs w:val="20"/>
        </w:rPr>
        <w:br/>
        <w:t xml:space="preserve">В соответствии с частью 3.1 статьи 52 Градостроительного кодекса Российской Федерации, лицо, осуществляющее строительство, должно иметь выданное </w:t>
      </w:r>
      <w:proofErr w:type="spellStart"/>
      <w:r>
        <w:rPr>
          <w:rFonts w:ascii="Trebuchet MS" w:hAnsi="Trebuchet MS"/>
          <w:color w:val="323D4F"/>
          <w:sz w:val="20"/>
          <w:szCs w:val="20"/>
        </w:rPr>
        <w:t>саморегулируемой</w:t>
      </w:r>
      <w:proofErr w:type="spellEnd"/>
      <w:r>
        <w:rPr>
          <w:rFonts w:ascii="Trebuchet MS" w:hAnsi="Trebuchet MS"/>
          <w:color w:val="323D4F"/>
          <w:sz w:val="20"/>
          <w:szCs w:val="20"/>
        </w:rPr>
        <w:t xml:space="preserve"> организацией свидетельство о допуске к работам по организации строительства.</w:t>
      </w:r>
      <w:r>
        <w:rPr>
          <w:rFonts w:ascii="Trebuchet MS" w:hAnsi="Trebuchet MS"/>
          <w:color w:val="323D4F"/>
          <w:sz w:val="20"/>
          <w:szCs w:val="20"/>
        </w:rPr>
        <w:br/>
        <w:t>В соответствии с законодательством Российской Федерации о лицензировании ряд работ или услуг могут выполняться исключительно лицами, обладающими соответствующей лицензией (например, услуги по сбору, транспортировке отходов, услуги по монтажу пожарной сигнализации).</w:t>
      </w:r>
      <w:r>
        <w:rPr>
          <w:rFonts w:ascii="Trebuchet MS" w:hAnsi="Trebuchet MS"/>
          <w:color w:val="323D4F"/>
          <w:sz w:val="20"/>
          <w:szCs w:val="20"/>
        </w:rPr>
        <w:br/>
      </w:r>
      <w:r w:rsidRPr="00D13049">
        <w:rPr>
          <w:rFonts w:ascii="Trebuchet MS" w:hAnsi="Trebuchet MS"/>
          <w:b/>
          <w:color w:val="FF0000"/>
          <w:sz w:val="24"/>
          <w:szCs w:val="24"/>
        </w:rPr>
        <w:t xml:space="preserve">Таким образом, в случае если в один лот со строительными работами включены иные работы или услуги, для выполнения которых требуется наличие соответствующей лицензии и которые могут выполняться (оказываться) посредством привлечения иных лиц (субподрядчиков), обладающих соответствующей лицензией (например, услуги по сбору, транспортировке отходов; </w:t>
      </w:r>
      <w:proofErr w:type="gramStart"/>
      <w:r w:rsidRPr="00D13049">
        <w:rPr>
          <w:rFonts w:ascii="Trebuchet MS" w:hAnsi="Trebuchet MS"/>
          <w:b/>
          <w:color w:val="FF0000"/>
          <w:sz w:val="24"/>
          <w:szCs w:val="24"/>
        </w:rPr>
        <w:t>услуги по монтажу пожарной сигнализации), то установление требования о выполнении таких работ или услуг лицом, осуществляющим строительство, лично, и, соответственно, установление требования о предоставлении в составе заявки на участие в торгах копии соответствующей лицензии является нарушением части 4 статьи 11, части 3 статьи 22, части 3.1 статьи 34 Закона о размещении заказов, а также статьи 17 Закона о защите конкуренции</w:t>
      </w:r>
      <w:proofErr w:type="gramEnd"/>
      <w:r w:rsidRPr="00D13049">
        <w:rPr>
          <w:rFonts w:ascii="Trebuchet MS" w:hAnsi="Trebuchet MS"/>
          <w:b/>
          <w:color w:val="FF0000"/>
          <w:sz w:val="24"/>
          <w:szCs w:val="24"/>
        </w:rPr>
        <w:t>.</w:t>
      </w:r>
      <w:r w:rsidRPr="00D13049">
        <w:rPr>
          <w:rFonts w:ascii="Trebuchet MS" w:hAnsi="Trebuchet MS"/>
          <w:b/>
          <w:color w:val="323D4F"/>
          <w:sz w:val="24"/>
          <w:szCs w:val="24"/>
        </w:rPr>
        <w:br/>
      </w:r>
      <w:r>
        <w:rPr>
          <w:rFonts w:ascii="Trebuchet MS" w:hAnsi="Trebuchet MS"/>
          <w:color w:val="323D4F"/>
          <w:sz w:val="20"/>
          <w:szCs w:val="20"/>
        </w:rPr>
        <w:t>И.Ю.АРТЕМЬЕВ</w:t>
      </w:r>
    </w:p>
    <w:sectPr w:rsidR="006C7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3049"/>
    <w:rsid w:val="006C73C5"/>
    <w:rsid w:val="00D13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2866</Characters>
  <Application>Microsoft Office Word</Application>
  <DocSecurity>0</DocSecurity>
  <Lines>23</Lines>
  <Paragraphs>6</Paragraphs>
  <ScaleCrop>false</ScaleCrop>
  <Company>Microsoft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2014-08-20T05:18:00Z</dcterms:created>
  <dcterms:modified xsi:type="dcterms:W3CDTF">2014-08-20T05:18:00Z</dcterms:modified>
</cp:coreProperties>
</file>