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E41" w:rsidRDefault="00BE2E41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ПРИМЕР РАСЧЕТА НМЦК ЗАТРАТНЫМ МЕТОДОМ</w:t>
      </w:r>
    </w:p>
    <w:p w:rsidR="00BE2E41" w:rsidRDefault="00BE2E41">
      <w:pPr>
        <w:widowControl w:val="0"/>
        <w:autoSpaceDE w:val="0"/>
        <w:autoSpaceDN w:val="0"/>
        <w:adjustRightInd w:val="0"/>
        <w:jc w:val="center"/>
        <w:outlineLvl w:val="0"/>
        <w:rPr>
          <w:rFonts w:cs="Times New Roman"/>
          <w:szCs w:val="24"/>
        </w:rPr>
      </w:pPr>
    </w:p>
    <w:p w:rsidR="00BE2E41" w:rsidRDefault="00BE2E41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  <w:r>
        <w:rPr>
          <w:rFonts w:cs="Times New Roman"/>
          <w:szCs w:val="24"/>
        </w:rPr>
        <w:t>Предмет контракта: НИР по теме: "Разработка методов повышения эффективности государственных закупок"</w:t>
      </w:r>
    </w:p>
    <w:p w:rsidR="00BE2E41" w:rsidRDefault="00BE2E41">
      <w:pPr>
        <w:widowControl w:val="0"/>
        <w:autoSpaceDE w:val="0"/>
        <w:autoSpaceDN w:val="0"/>
        <w:adjustRightInd w:val="0"/>
        <w:ind w:firstLine="540"/>
        <w:rPr>
          <w:rFonts w:cs="Times New Roman"/>
          <w:szCs w:val="24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728"/>
        <w:gridCol w:w="2043"/>
        <w:gridCol w:w="1988"/>
        <w:gridCol w:w="1880"/>
      </w:tblGrid>
      <w:tr w:rsidR="00BE2E41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Содержание работ (услуг)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Трудоемкость, чел./мес.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Стоимость единицы рабочего времени специалистов, руб./мес.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Стоимость работ, руб.</w:t>
            </w:r>
          </w:p>
        </w:tc>
      </w:tr>
      <w:tr w:rsidR="00BE2E41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Вид работ N 1: Анализ законодательства Российской Федерации в сфере закупок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8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40 000,00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320 000,00</w:t>
            </w:r>
          </w:p>
        </w:tc>
      </w:tr>
      <w:tr w:rsidR="00BE2E41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Вид работ N 2: Анализ правоприменительной практики реализации законодательства Российской Федерации в сфере закупок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8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22 000,00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176 000,00</w:t>
            </w:r>
          </w:p>
        </w:tc>
      </w:tr>
      <w:tr w:rsidR="00BE2E41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Вид работ N 3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8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30 000,00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240 000,00</w:t>
            </w:r>
          </w:p>
        </w:tc>
      </w:tr>
      <w:tr w:rsidR="00BE2E41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Вид работ N 4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15 000,00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90 000,00</w:t>
            </w:r>
          </w:p>
        </w:tc>
      </w:tr>
      <w:tr w:rsidR="00BE2E41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Вид работ N 5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20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45 000,00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900 000,00</w:t>
            </w:r>
          </w:p>
        </w:tc>
      </w:tr>
      <w:tr w:rsidR="00BE2E41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Вид работ N 6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12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45 000,00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540 000,00</w:t>
            </w:r>
          </w:p>
        </w:tc>
      </w:tr>
      <w:tr w:rsidR="00BE2E41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Вид работ N 7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16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45 000,00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720 000,00</w:t>
            </w:r>
          </w:p>
        </w:tc>
      </w:tr>
      <w:tr w:rsidR="00BE2E41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Затраты на оплату труда работников, непосредственно занятых созданием научно-технической продукции (фонд оплаты труда), руб.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78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2 986 000,00</w:t>
            </w:r>
          </w:p>
        </w:tc>
      </w:tr>
      <w:tr w:rsidR="00BE2E41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Отчисления на социальные нужды, руб.</w:t>
            </w:r>
          </w:p>
        </w:tc>
        <w:tc>
          <w:tcPr>
            <w:tcW w:w="59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1 015 240,00</w:t>
            </w:r>
          </w:p>
        </w:tc>
      </w:tr>
      <w:tr w:rsidR="00BE2E41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Материалы, руб.</w:t>
            </w:r>
          </w:p>
        </w:tc>
        <w:tc>
          <w:tcPr>
            <w:tcW w:w="59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</w:t>
            </w:r>
          </w:p>
        </w:tc>
      </w:tr>
      <w:tr w:rsidR="00BE2E41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Спецоборудование для научных (экспериментальных) работ, руб.</w:t>
            </w:r>
          </w:p>
        </w:tc>
        <w:tc>
          <w:tcPr>
            <w:tcW w:w="59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</w:t>
            </w:r>
          </w:p>
        </w:tc>
      </w:tr>
      <w:tr w:rsidR="00BE2E41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lastRenderedPageBreak/>
              <w:t>Прочие прямые расходы (0%), руб.</w:t>
            </w:r>
          </w:p>
        </w:tc>
        <w:tc>
          <w:tcPr>
            <w:tcW w:w="59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</w:t>
            </w:r>
          </w:p>
        </w:tc>
      </w:tr>
      <w:tr w:rsidR="00BE2E41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Накладные расходы (40%)</w:t>
            </w:r>
          </w:p>
        </w:tc>
        <w:tc>
          <w:tcPr>
            <w:tcW w:w="59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1 194 400,00</w:t>
            </w:r>
          </w:p>
        </w:tc>
      </w:tr>
      <w:tr w:rsidR="00BE2E41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Себестоимость работ, руб.</w:t>
            </w:r>
          </w:p>
        </w:tc>
        <w:tc>
          <w:tcPr>
            <w:tcW w:w="59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5 195 640,00</w:t>
            </w:r>
          </w:p>
        </w:tc>
      </w:tr>
      <w:tr w:rsidR="00BE2E41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Прибыль (5%), руб.</w:t>
            </w:r>
          </w:p>
        </w:tc>
        <w:tc>
          <w:tcPr>
            <w:tcW w:w="59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259 782,00</w:t>
            </w:r>
          </w:p>
        </w:tc>
      </w:tr>
      <w:tr w:rsidR="00BE2E41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Сметная стоимость контракта, руб.</w:t>
            </w:r>
          </w:p>
        </w:tc>
        <w:tc>
          <w:tcPr>
            <w:tcW w:w="59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5 455 422,00</w:t>
            </w:r>
          </w:p>
        </w:tc>
      </w:tr>
      <w:tr w:rsidR="00BE2E41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Сметная стоимость контракта, скорректированная с учетом среднегодового индекса потребительских цен (1,06), руб.</w:t>
            </w:r>
          </w:p>
        </w:tc>
        <w:tc>
          <w:tcPr>
            <w:tcW w:w="59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41" w:rsidRDefault="00BE2E41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5 782 747,32</w:t>
            </w:r>
          </w:p>
        </w:tc>
      </w:tr>
    </w:tbl>
    <w:p w:rsidR="00BE2E41" w:rsidRDefault="00BE2E41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  <w:hyperlink r:id="rId5" w:history="1">
        <w:r>
          <w:rPr>
            <w:rFonts w:cs="Times New Roman"/>
            <w:i/>
            <w:iCs/>
            <w:color w:val="0000FF"/>
            <w:szCs w:val="24"/>
          </w:rPr>
          <w:br/>
          <w:t>Приказ Минэкономразвития России от 02.10.2013 N 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 {КонсультантПлюс}</w:t>
        </w:r>
        <w:r>
          <w:rPr>
            <w:rFonts w:cs="Times New Roman"/>
            <w:i/>
            <w:iCs/>
            <w:color w:val="0000FF"/>
            <w:szCs w:val="24"/>
          </w:rPr>
          <w:br/>
        </w:r>
      </w:hyperlink>
    </w:p>
    <w:p w:rsidR="00724F07" w:rsidRDefault="00724F07">
      <w:bookmarkStart w:id="0" w:name="_GoBack"/>
      <w:bookmarkEnd w:id="0"/>
    </w:p>
    <w:sectPr w:rsidR="00724F07" w:rsidSect="006D1AF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E41"/>
    <w:rsid w:val="00614D98"/>
    <w:rsid w:val="00724F07"/>
    <w:rsid w:val="00973D9D"/>
    <w:rsid w:val="00BE2E41"/>
    <w:rsid w:val="00DF7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1A7"/>
    <w:pPr>
      <w:spacing w:after="0" w:line="240" w:lineRule="auto"/>
      <w:ind w:firstLine="567"/>
      <w:contextualSpacing/>
      <w:jc w:val="both"/>
    </w:pPr>
    <w:rPr>
      <w:rFonts w:ascii="Times New Roman" w:hAnsi="Times New Roman"/>
      <w:color w:val="000000" w:themeColor="text1"/>
      <w:sz w:val="24"/>
    </w:rPr>
  </w:style>
  <w:style w:type="paragraph" w:styleId="1">
    <w:name w:val="heading 1"/>
    <w:aliases w:val="Заголовок"/>
    <w:basedOn w:val="a"/>
    <w:next w:val="a"/>
    <w:link w:val="10"/>
    <w:uiPriority w:val="9"/>
    <w:qFormat/>
    <w:rsid w:val="00DF71A7"/>
    <w:pPr>
      <w:spacing w:line="360" w:lineRule="auto"/>
      <w:jc w:val="center"/>
      <w:outlineLvl w:val="0"/>
    </w:pPr>
    <w:rPr>
      <w:rFonts w:eastAsia="Times New Roman" w:cs="Times New Roman"/>
      <w:b/>
      <w:bCs/>
      <w:color w:val="auto"/>
      <w:kern w:val="36"/>
      <w:sz w:val="2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Знак"/>
    <w:basedOn w:val="a0"/>
    <w:link w:val="1"/>
    <w:uiPriority w:val="9"/>
    <w:rsid w:val="00DF71A7"/>
    <w:rPr>
      <w:rFonts w:ascii="Times New Roman" w:eastAsia="Times New Roman" w:hAnsi="Times New Roman" w:cs="Times New Roman"/>
      <w:b/>
      <w:bCs/>
      <w:kern w:val="36"/>
      <w:sz w:val="2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1A7"/>
    <w:pPr>
      <w:spacing w:after="0" w:line="240" w:lineRule="auto"/>
      <w:ind w:firstLine="567"/>
      <w:contextualSpacing/>
      <w:jc w:val="both"/>
    </w:pPr>
    <w:rPr>
      <w:rFonts w:ascii="Times New Roman" w:hAnsi="Times New Roman"/>
      <w:color w:val="000000" w:themeColor="text1"/>
      <w:sz w:val="24"/>
    </w:rPr>
  </w:style>
  <w:style w:type="paragraph" w:styleId="1">
    <w:name w:val="heading 1"/>
    <w:aliases w:val="Заголовок"/>
    <w:basedOn w:val="a"/>
    <w:next w:val="a"/>
    <w:link w:val="10"/>
    <w:uiPriority w:val="9"/>
    <w:qFormat/>
    <w:rsid w:val="00DF71A7"/>
    <w:pPr>
      <w:spacing w:line="360" w:lineRule="auto"/>
      <w:jc w:val="center"/>
      <w:outlineLvl w:val="0"/>
    </w:pPr>
    <w:rPr>
      <w:rFonts w:eastAsia="Times New Roman" w:cs="Times New Roman"/>
      <w:b/>
      <w:bCs/>
      <w:color w:val="auto"/>
      <w:kern w:val="36"/>
      <w:sz w:val="2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Знак"/>
    <w:basedOn w:val="a0"/>
    <w:link w:val="1"/>
    <w:uiPriority w:val="9"/>
    <w:rsid w:val="00DF71A7"/>
    <w:rPr>
      <w:rFonts w:ascii="Times New Roman" w:eastAsia="Times New Roman" w:hAnsi="Times New Roman" w:cs="Times New Roman"/>
      <w:b/>
      <w:bCs/>
      <w:kern w:val="36"/>
      <w:sz w:val="2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7B5EE627CB3B706ACE4BFED25634AB4EBB910C771DEA8E734C6488D1CBC98C014979A6F2D4862F5BY2Z2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254</Words>
  <Characters>1449</Characters>
  <Application>Microsoft Office Word</Application>
  <DocSecurity>0</DocSecurity>
  <Lines>12</Lines>
  <Paragraphs>3</Paragraphs>
  <ScaleCrop>false</ScaleCrop>
  <Company>Microsoft</Company>
  <LinksUpToDate>false</LinksUpToDate>
  <CharactersWithSpaces>1700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2014-06-27T07:25:00Z</dcterms:created>
  <dcterms:modified xsi:type="dcterms:W3CDTF">2014-06-27T07:25:00Z</dcterms:modified>
</cp:coreProperties>
</file>