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516" w:rsidRPr="00F13CFB" w:rsidRDefault="002B5516" w:rsidP="002B5516">
      <w:pPr>
        <w:suppressAutoHyphens w:val="0"/>
        <w:ind w:firstLine="567"/>
        <w:rPr>
          <w:b/>
          <w:sz w:val="28"/>
          <w:szCs w:val="28"/>
          <w:lang w:eastAsia="ru-RU"/>
        </w:rPr>
      </w:pPr>
      <w:r w:rsidRPr="00F13CFB">
        <w:rPr>
          <w:b/>
          <w:sz w:val="28"/>
          <w:szCs w:val="28"/>
          <w:lang w:eastAsia="ru-RU"/>
        </w:rPr>
        <w:t xml:space="preserve">Эмали, </w:t>
      </w:r>
      <w:proofErr w:type="gramStart"/>
      <w:r w:rsidRPr="00F13CFB">
        <w:rPr>
          <w:b/>
          <w:sz w:val="28"/>
          <w:szCs w:val="28"/>
          <w:lang w:eastAsia="ru-RU"/>
        </w:rPr>
        <w:t>применяемая</w:t>
      </w:r>
      <w:proofErr w:type="gramEnd"/>
      <w:r w:rsidRPr="00F13CFB">
        <w:rPr>
          <w:b/>
          <w:sz w:val="28"/>
          <w:szCs w:val="28"/>
          <w:lang w:eastAsia="ru-RU"/>
        </w:rPr>
        <w:t xml:space="preserve"> для защиты стальных конструкций от коррозии</w:t>
      </w:r>
    </w:p>
    <w:p w:rsidR="002B5516" w:rsidRPr="00F13CFB" w:rsidRDefault="002B5516" w:rsidP="002B5516">
      <w:pPr>
        <w:suppressAutoHyphens w:val="0"/>
        <w:ind w:firstLine="567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Должна быть применена эмаль белая 1 сорта, соответствующая нижеприведенным требованиям:</w:t>
      </w:r>
    </w:p>
    <w:p w:rsidR="002B5516" w:rsidRPr="00F13CFB" w:rsidRDefault="002B5516" w:rsidP="002B5516">
      <w:pPr>
        <w:suppressAutoHyphens w:val="0"/>
        <w:ind w:firstLine="567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Пленка эмали устойчива к изменению температуры от -50 до +60</w:t>
      </w:r>
      <w:r w:rsidRPr="00F13CFB">
        <w:rPr>
          <w:sz w:val="22"/>
          <w:szCs w:val="22"/>
          <w:vertAlign w:val="superscript"/>
          <w:lang w:eastAsia="ru-RU"/>
        </w:rPr>
        <w:t>о</w:t>
      </w:r>
      <w:r w:rsidRPr="00F13CFB">
        <w:rPr>
          <w:sz w:val="22"/>
          <w:szCs w:val="22"/>
          <w:lang w:eastAsia="ru-RU"/>
        </w:rPr>
        <w:t xml:space="preserve">С. </w:t>
      </w:r>
    </w:p>
    <w:p w:rsidR="002B5516" w:rsidRPr="00F13CFB" w:rsidRDefault="002B5516" w:rsidP="002B5516">
      <w:pPr>
        <w:suppressAutoHyphens w:val="0"/>
        <w:ind w:firstLine="567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Суспензия пигмента или смеси пигментов с наполнителями в лаке, которая после нанесения на поверхность образует непрозрачное покрытие, обладающее защитными, декоративными или специальными техническими свойствами</w:t>
      </w:r>
      <w:proofErr w:type="gramStart"/>
      <w:r w:rsidRPr="00F13CFB">
        <w:rPr>
          <w:sz w:val="22"/>
          <w:szCs w:val="22"/>
          <w:lang w:eastAsia="ru-RU"/>
        </w:rPr>
        <w:t>.</w:t>
      </w:r>
      <w:proofErr w:type="gramEnd"/>
      <w:r w:rsidRPr="00F13CFB">
        <w:rPr>
          <w:sz w:val="22"/>
          <w:szCs w:val="22"/>
          <w:lang w:eastAsia="ru-RU"/>
        </w:rPr>
        <w:t xml:space="preserve"> </w:t>
      </w:r>
      <w:r w:rsidRPr="00F13CFB">
        <w:rPr>
          <w:sz w:val="22"/>
          <w:szCs w:val="22"/>
          <w:lang w:eastAsia="ru-RU"/>
        </w:rPr>
        <w:br/>
      </w:r>
      <w:proofErr w:type="gramStart"/>
      <w:r w:rsidRPr="00F13CFB">
        <w:rPr>
          <w:bCs/>
          <w:sz w:val="22"/>
          <w:szCs w:val="22"/>
          <w:lang w:eastAsia="ru-RU"/>
        </w:rPr>
        <w:t>п</w:t>
      </w:r>
      <w:proofErr w:type="gramEnd"/>
      <w:r w:rsidRPr="00F13CFB">
        <w:rPr>
          <w:bCs/>
          <w:sz w:val="22"/>
          <w:szCs w:val="22"/>
          <w:lang w:eastAsia="ru-RU"/>
        </w:rPr>
        <w:t>окрытие</w:t>
      </w:r>
      <w:r w:rsidRPr="00F13CFB">
        <w:rPr>
          <w:sz w:val="22"/>
          <w:szCs w:val="22"/>
          <w:lang w:eastAsia="ru-RU"/>
        </w:rPr>
        <w:t>: Непрерывный слой, сформированный после одно- или многократного нанесения лакокрасочного материала на окрашиваемую поверхность</w:t>
      </w:r>
      <w:proofErr w:type="gramStart"/>
      <w:r w:rsidRPr="00F13CFB">
        <w:rPr>
          <w:sz w:val="22"/>
          <w:szCs w:val="22"/>
          <w:lang w:eastAsia="ru-RU"/>
        </w:rPr>
        <w:t>.</w:t>
      </w:r>
      <w:proofErr w:type="gramEnd"/>
      <w:r w:rsidRPr="00F13CFB">
        <w:rPr>
          <w:sz w:val="22"/>
          <w:szCs w:val="22"/>
          <w:lang w:eastAsia="ru-RU"/>
        </w:rPr>
        <w:t xml:space="preserve"> </w:t>
      </w:r>
      <w:r w:rsidRPr="00F13CFB">
        <w:rPr>
          <w:sz w:val="22"/>
          <w:szCs w:val="22"/>
          <w:lang w:eastAsia="ru-RU"/>
        </w:rPr>
        <w:br/>
      </w:r>
      <w:proofErr w:type="gramStart"/>
      <w:r w:rsidRPr="00F13CFB">
        <w:rPr>
          <w:bCs/>
          <w:sz w:val="22"/>
          <w:szCs w:val="22"/>
          <w:lang w:eastAsia="ru-RU"/>
        </w:rPr>
        <w:t>с</w:t>
      </w:r>
      <w:proofErr w:type="gramEnd"/>
      <w:r w:rsidRPr="00F13CFB">
        <w:rPr>
          <w:bCs/>
          <w:sz w:val="22"/>
          <w:szCs w:val="22"/>
          <w:lang w:eastAsia="ru-RU"/>
        </w:rPr>
        <w:t>рок службы лакокрасочного покрытия</w:t>
      </w:r>
      <w:r w:rsidRPr="00F13CFB">
        <w:rPr>
          <w:sz w:val="22"/>
          <w:szCs w:val="22"/>
          <w:lang w:eastAsia="ru-RU"/>
        </w:rPr>
        <w:t xml:space="preserve">: Срок, в течение которого лакокрасочное покрытие сохраняет заданные свойства по ГОСТ 9.072. </w:t>
      </w:r>
    </w:p>
    <w:p w:rsidR="002B5516" w:rsidRPr="00F13CFB" w:rsidRDefault="002B5516" w:rsidP="002B5516">
      <w:pPr>
        <w:suppressAutoHyphens w:val="0"/>
        <w:ind w:firstLine="567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Классификация и обозначение эмалей по роду пленкообразующего вещества и по назначению - по ГОСТ 9825 (приложение А). </w:t>
      </w:r>
      <w:r w:rsidRPr="00F13CFB">
        <w:rPr>
          <w:sz w:val="22"/>
          <w:szCs w:val="22"/>
          <w:lang w:eastAsia="ru-RU"/>
        </w:rPr>
        <w:br/>
        <w:t xml:space="preserve">Классификация эмалей по цвету: ахроматические (черного, серого, белого цветов) и цветные. </w:t>
      </w:r>
    </w:p>
    <w:p w:rsidR="002B5516" w:rsidRPr="00F13CFB" w:rsidRDefault="002B5516" w:rsidP="002B5516">
      <w:pPr>
        <w:suppressAutoHyphens w:val="0"/>
        <w:ind w:firstLine="567"/>
        <w:jc w:val="center"/>
        <w:rPr>
          <w:sz w:val="22"/>
          <w:szCs w:val="22"/>
          <w:lang w:eastAsia="ru-RU"/>
        </w:rPr>
      </w:pPr>
      <w:r w:rsidRPr="00F13CFB">
        <w:rPr>
          <w:bCs/>
          <w:sz w:val="22"/>
          <w:szCs w:val="22"/>
          <w:lang w:eastAsia="ru-RU"/>
        </w:rPr>
        <w:t xml:space="preserve"> Общие технические требования</w:t>
      </w:r>
      <w:r w:rsidRPr="00F13CFB">
        <w:rPr>
          <w:sz w:val="22"/>
          <w:szCs w:val="22"/>
          <w:lang w:eastAsia="ru-RU"/>
        </w:rPr>
        <w:t xml:space="preserve"> </w:t>
      </w:r>
    </w:p>
    <w:p w:rsidR="002B5516" w:rsidRPr="00F13CFB" w:rsidRDefault="002B5516" w:rsidP="002B5516">
      <w:pPr>
        <w:suppressAutoHyphens w:val="0"/>
        <w:ind w:firstLine="567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Эмали изготовляют в соответствии с требованиями настоящего стандарта и нормативных или технических документов на конкретную марку эмали, по рецептуре и технологическому регламенту, утвержденным в установленном порядке. </w:t>
      </w:r>
      <w:r w:rsidRPr="00F13CFB">
        <w:rPr>
          <w:sz w:val="22"/>
          <w:szCs w:val="22"/>
          <w:lang w:eastAsia="ru-RU"/>
        </w:rPr>
        <w:br/>
        <w:t xml:space="preserve">В нормативном документе (НД) или техническом документе (ТД) на конкретную марку эмали указывают область ее применения и условия формирования покрытий. </w:t>
      </w:r>
      <w:r w:rsidRPr="00F13CFB">
        <w:rPr>
          <w:sz w:val="22"/>
          <w:szCs w:val="22"/>
          <w:lang w:eastAsia="ru-RU"/>
        </w:rPr>
        <w:br/>
        <w:t xml:space="preserve">Характеристики </w:t>
      </w:r>
      <w:r w:rsidRPr="00F13CFB">
        <w:rPr>
          <w:sz w:val="22"/>
          <w:szCs w:val="22"/>
          <w:lang w:eastAsia="ru-RU"/>
        </w:rPr>
        <w:br/>
        <w:t xml:space="preserve">Эмали должны соответствовать требованиям и нормам, указанным в таблицах 1 и 2. </w:t>
      </w:r>
    </w:p>
    <w:p w:rsidR="002B5516" w:rsidRPr="00F13CFB" w:rsidRDefault="002B5516" w:rsidP="002B5516">
      <w:pPr>
        <w:suppressAutoHyphens w:val="0"/>
        <w:ind w:left="8496" w:firstLine="708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Таблица 1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2"/>
        <w:gridCol w:w="1686"/>
        <w:gridCol w:w="672"/>
        <w:gridCol w:w="615"/>
        <w:gridCol w:w="578"/>
        <w:gridCol w:w="528"/>
        <w:gridCol w:w="380"/>
        <w:gridCol w:w="528"/>
        <w:gridCol w:w="528"/>
        <w:gridCol w:w="671"/>
        <w:gridCol w:w="1307"/>
      </w:tblGrid>
      <w:tr w:rsidR="002B5516" w:rsidRPr="00F13CFB" w:rsidTr="00095E5B">
        <w:trPr>
          <w:tblHeader/>
          <w:tblCellSpacing w:w="0" w:type="dxa"/>
          <w:jc w:val="center"/>
        </w:trPr>
        <w:tc>
          <w:tcPr>
            <w:tcW w:w="1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Метод испытания</w:t>
            </w:r>
          </w:p>
        </w:tc>
      </w:tr>
      <w:tr w:rsidR="002B5516" w:rsidRPr="00F13CFB" w:rsidTr="00095E5B">
        <w:trPr>
          <w:tblHeader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Эмали нитроцеллюлозные НЦ</w:t>
            </w:r>
          </w:p>
        </w:tc>
        <w:tc>
          <w:tcPr>
            <w:tcW w:w="26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Эмали на основе полимеризационных смол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Header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ХП</w:t>
            </w:r>
            <w:proofErr w:type="gramStart"/>
            <w:r w:rsidRPr="00F13CFB">
              <w:rPr>
                <w:bCs/>
                <w:sz w:val="20"/>
                <w:szCs w:val="20"/>
                <w:lang w:eastAsia="ru-RU"/>
              </w:rPr>
              <w:t>,Ф</w:t>
            </w:r>
            <w:proofErr w:type="gramEnd"/>
            <w:r w:rsidRPr="00F13CFB">
              <w:rPr>
                <w:bCs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КЧ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НП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AC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АК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ХС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ХВ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 Цвет покрытия эмали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Должен находиться в пределах допускаемых отклонений, установленных образцами (эталонами) цвета «Картотеки» или утвержденными контрольными образцами цвета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29319, НД или ТД на конкретную эмаль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 Внешний вид покрытия эмали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После высыхания эмаль должна образовывать однородную, без кратеров, пор и морщин поверхность; допускается незначительная шагрень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п. 9.3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 Массовая доля нелетучих веществ, %, не менее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26,0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67,0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17537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4 Условная вязкость при температуре (20 ± 0,5) °С по вискозиметру типа ВЗ-246 с диаметром сопла 4 мм,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с</w:t>
            </w:r>
            <w:proofErr w:type="gramEnd"/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17 - 150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15 - 150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60 - 150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45 - 140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20 - 160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20 - 160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15 - 70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25 - 100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15 - 200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8420 и п. 9.4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5 Время высыхания: </w:t>
            </w:r>
          </w:p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при горячей сушке эмалей,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более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определяют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19007 и п. 9.5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при естественной сушке эмалей до степени 3 при температуре (20 ± 2) °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С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более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6 Срок годности (жизнеспособность) эмали после смешения </w:t>
            </w:r>
            <w:r w:rsidRPr="00F13CFB">
              <w:rPr>
                <w:sz w:val="20"/>
                <w:szCs w:val="20"/>
                <w:lang w:eastAsia="ru-RU"/>
              </w:rPr>
              <w:lastRenderedPageBreak/>
              <w:t xml:space="preserve">компонентов при температуре (20 ± 2) °С,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менее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Не определяют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27271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7 Степень перетира, мкм, для эмалей с классом покрытия: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6589 и п. 9.6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I, не более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II, не более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III, не более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IV, не более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V-VII, более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 Укрывистость, г/м</w:t>
            </w:r>
            <w:proofErr w:type="gramStart"/>
            <w:r w:rsidRPr="00F13CFB">
              <w:rPr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более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8784 и п. 9.7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9 Класс и подкласс опасности (температура вспышки в закрытом тигле, °С): 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19433 и п. 9.8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Менее минус 18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Минус 18 и более, но менее 23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23 и более, но менее 61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3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Более 61, но менее 90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5000" w:type="pct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Примечание - Показатель 6 определяют для эмалей, состоящих из нескольких компонентов, которые хранят отдельно и смешивают перед применением.</w:t>
            </w:r>
          </w:p>
        </w:tc>
      </w:tr>
    </w:tbl>
    <w:p w:rsidR="002B5516" w:rsidRPr="00F13CFB" w:rsidRDefault="002B5516" w:rsidP="002B5516">
      <w:pPr>
        <w:suppressAutoHyphens w:val="0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 </w:t>
      </w:r>
    </w:p>
    <w:p w:rsidR="002B5516" w:rsidRPr="00F13CFB" w:rsidRDefault="002B5516" w:rsidP="002B5516">
      <w:pPr>
        <w:suppressAutoHyphens w:val="0"/>
        <w:ind w:left="8496" w:firstLine="708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Таблица 2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44"/>
        <w:gridCol w:w="349"/>
        <w:gridCol w:w="372"/>
        <w:gridCol w:w="476"/>
        <w:gridCol w:w="333"/>
        <w:gridCol w:w="344"/>
        <w:gridCol w:w="350"/>
        <w:gridCol w:w="350"/>
        <w:gridCol w:w="350"/>
        <w:gridCol w:w="350"/>
        <w:gridCol w:w="330"/>
        <w:gridCol w:w="350"/>
        <w:gridCol w:w="528"/>
        <w:gridCol w:w="444"/>
        <w:gridCol w:w="350"/>
        <w:gridCol w:w="350"/>
        <w:gridCol w:w="632"/>
        <w:gridCol w:w="1383"/>
      </w:tblGrid>
      <w:tr w:rsidR="002B5516" w:rsidRPr="00F13CFB" w:rsidTr="00095E5B">
        <w:trPr>
          <w:tblHeader/>
          <w:tblCellSpacing w:w="0" w:type="dxa"/>
          <w:jc w:val="center"/>
        </w:trPr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Метод испыт.</w:t>
            </w:r>
          </w:p>
        </w:tc>
      </w:tr>
      <w:tr w:rsidR="002B5516" w:rsidRPr="00F13CFB" w:rsidTr="00095E5B">
        <w:trPr>
          <w:tblHeader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Эмали на основе природных смол</w:t>
            </w:r>
          </w:p>
        </w:tc>
        <w:tc>
          <w:tcPr>
            <w:tcW w:w="2750" w:type="pct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Эмали на основе поликонденсационных смол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Header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БТ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КФ, МА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 w:rsidRPr="00F13CFB">
              <w:rPr>
                <w:bCs/>
                <w:sz w:val="20"/>
                <w:szCs w:val="20"/>
                <w:lang w:eastAsia="ru-RU"/>
              </w:rPr>
              <w:t>Проч</w:t>
            </w:r>
            <w:proofErr w:type="gramEnd"/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ПФ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ГФ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ПЭ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ЭФ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ЭП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МС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ЭТ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МЧ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ФЛ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КО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УР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 w:rsidRPr="00F13CFB">
              <w:rPr>
                <w:bCs/>
                <w:sz w:val="20"/>
                <w:szCs w:val="20"/>
                <w:lang w:eastAsia="ru-RU"/>
              </w:rPr>
              <w:t>Проч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 Цвет покрытия эмали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Должен находиться в пределах допускаемых отклонений, установленных образцами (эталонами) цвета «Картотеки» или утвержденными контрольными образцами цвета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29319, НД или ТД на конкрет. эмаль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 Внешний вид покрытия эмали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После высыхания эмаль должна образовывать однородную, без кратеров, пор и морщин поверхность; допускается незначительная шагрень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п. 9.3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 Массовая доля нелетучих веществ, %, не менее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17537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4 Условная вязкость при температуре (20 ± 0,5) °С по вискозиметру типа ВЗ-246 с диаметром сопла 4 мм,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с</w:t>
            </w:r>
            <w:proofErr w:type="gramEnd"/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40 - 80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20 - 140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20 - 140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20 - 150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25 - 150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40 -100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40 - 120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13 - 150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35 - 100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80 -120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30 - 120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35 - 120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30 - 100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14 - 100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13 - 90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13 - 150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8420 и п. 9.4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5 Время высыхания </w:t>
            </w:r>
            <w:r w:rsidRPr="00F13CFB">
              <w:rPr>
                <w:sz w:val="20"/>
                <w:szCs w:val="20"/>
                <w:lang w:eastAsia="ru-RU"/>
              </w:rPr>
              <w:lastRenderedPageBreak/>
              <w:t xml:space="preserve">эмалей,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более: при горячей сушке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По ГОСТ </w:t>
            </w:r>
            <w:r w:rsidRPr="00F13CFB">
              <w:rPr>
                <w:sz w:val="20"/>
                <w:szCs w:val="20"/>
                <w:lang w:eastAsia="ru-RU"/>
              </w:rPr>
              <w:lastRenderedPageBreak/>
              <w:t>19007 и п. 9.5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при естественной сушке до степени 3 при температуре (20 ± 2) °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С</w:t>
            </w:r>
            <w:proofErr w:type="gramEnd"/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6 Срок годности (жизнеспособность) эмали после смешения компонентов при температуре (20 ± 2) °С,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менее</w:t>
            </w:r>
          </w:p>
        </w:tc>
        <w:tc>
          <w:tcPr>
            <w:tcW w:w="105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определяют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 определяют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27271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7 Степень перетира, мкм, для эмалей с классом покрытия: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6589 и п. 9.6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I, не более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II, не более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III, не более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IV, не более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V-VII, более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 Укрывистость, г/м</w:t>
            </w:r>
            <w:proofErr w:type="gramStart"/>
            <w:r w:rsidRPr="00F13CFB">
              <w:rPr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более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8784 и п. 9.7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9 Класс и подкласс опасности (температура вспышки в закрытом тигле, °С):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19433 и п. 9.8 настоящ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Менее минус 18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Минус 18 и более, но менее 23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23 и более, но менее 61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345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Более 61, но менее 90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5000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Примечание - Показатель 6 определяют для эмалей, состоящих из нескольких компонентов, которые хранят отдельно и смешивают перед применением.</w:t>
            </w:r>
          </w:p>
        </w:tc>
      </w:tr>
    </w:tbl>
    <w:p w:rsidR="002B5516" w:rsidRPr="00F13CFB" w:rsidRDefault="002B5516" w:rsidP="002B5516">
      <w:pPr>
        <w:suppressAutoHyphens w:val="0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 </w:t>
      </w:r>
    </w:p>
    <w:p w:rsidR="002B5516" w:rsidRPr="00F13CFB" w:rsidRDefault="002B5516" w:rsidP="002B5516">
      <w:pPr>
        <w:suppressAutoHyphens w:val="0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Эмали в зависимости от их назначения по ГОСТ 9825 должны соответствовать требованиям и нормам, указанным в таблице 3. </w:t>
      </w:r>
    </w:p>
    <w:p w:rsidR="002B5516" w:rsidRPr="00F13CFB" w:rsidRDefault="002B5516" w:rsidP="002B5516">
      <w:pPr>
        <w:suppressAutoHyphens w:val="0"/>
        <w:ind w:left="8496" w:firstLine="708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Таблица 3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65"/>
        <w:gridCol w:w="1144"/>
        <w:gridCol w:w="3333"/>
        <w:gridCol w:w="849"/>
        <w:gridCol w:w="2094"/>
      </w:tblGrid>
      <w:tr w:rsidR="002B5516" w:rsidRPr="00F13CFB" w:rsidTr="00095E5B">
        <w:trPr>
          <w:tblHeader/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Группа эмалей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Обозначение групп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Метод испытания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Атмосферостойкие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Срок службы в условиях эксплуатации: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9.401 и п. 9.9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У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1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ХЛ1, УХЛ1, год,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В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1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О1, T1, OM1, год,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Ограниченно атмосферостойкие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Срок службы в условиях эксплуатации: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9.401 и п. 9.9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У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2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, У3, ХЛ2, УХЛ2, ХЛ3, УХЛ3, год, </w:t>
            </w:r>
            <w:r w:rsidRPr="00F13CFB">
              <w:rPr>
                <w:sz w:val="20"/>
                <w:szCs w:val="20"/>
                <w:lang w:eastAsia="ru-RU"/>
              </w:rPr>
              <w:lastRenderedPageBreak/>
              <w:t>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В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2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В3, О2, Т2, Т3, ОМ2, ОМ3, год,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Водостойкие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Стойкость к статическому воздействию воды или 3 %-ного раствора хлористого натрия при температуре (20 + 2) °С,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9.403, метод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и п. 9.10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Маслобензостойкие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Стойкость к статическому воздействию бензина, минеральных масел или других нефтяных продуктов при температуре (20 ± 2) °С,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9.403, метод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и п. 9.11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Химически стойкие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Стойкость к статическому воздействию растворов кислот, щелочей и других химически агрессивных сред при температуре (20 ± 2) °С,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ч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9.403, метод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и п. 9.12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Термостойкие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Стойкость к воздействию температуры не менее 150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в течение, ч,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п. 9.13 настоящего стандарта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Электроизоляционные и электропроводные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Удельное объемное электрическое сопротивление: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для электроизоляционных эмалей, Ом-м, не менее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1.10</w:t>
            </w:r>
            <w:r w:rsidRPr="00F13CFB">
              <w:rPr>
                <w:sz w:val="20"/>
                <w:szCs w:val="20"/>
                <w:vertAlign w:val="superscript"/>
                <w:lang w:eastAsia="ru-RU"/>
              </w:rPr>
              <w:t>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13526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для электропроводных эмалей, Ом-м, не более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 ГОСТ 20214</w:t>
            </w:r>
          </w:p>
        </w:tc>
      </w:tr>
    </w:tbl>
    <w:p w:rsidR="002B5516" w:rsidRPr="00F13CFB" w:rsidRDefault="002B5516" w:rsidP="002B5516">
      <w:pPr>
        <w:suppressAutoHyphens w:val="0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 Дополнительные показатели, отражающие потребительские свойства эмалей, и методы испытаний приведены в приложении Б. </w:t>
      </w:r>
      <w:r w:rsidRPr="00F13CFB">
        <w:rPr>
          <w:sz w:val="22"/>
          <w:szCs w:val="22"/>
          <w:lang w:eastAsia="ru-RU"/>
        </w:rPr>
        <w:br/>
      </w:r>
    </w:p>
    <w:p w:rsidR="002B5516" w:rsidRPr="00F13CFB" w:rsidRDefault="002B5516" w:rsidP="002B5516">
      <w:pPr>
        <w:suppressAutoHyphens w:val="0"/>
        <w:jc w:val="center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ПРИЛОЖЕНИЕ А </w:t>
      </w:r>
      <w:r w:rsidRPr="00F13CFB">
        <w:rPr>
          <w:sz w:val="22"/>
          <w:szCs w:val="22"/>
          <w:lang w:eastAsia="ru-RU"/>
        </w:rPr>
        <w:br/>
        <w:t xml:space="preserve">(справочное) </w:t>
      </w:r>
    </w:p>
    <w:p w:rsidR="002B5516" w:rsidRPr="00F13CFB" w:rsidRDefault="002B5516" w:rsidP="002B5516">
      <w:pPr>
        <w:suppressAutoHyphens w:val="0"/>
        <w:jc w:val="center"/>
        <w:rPr>
          <w:sz w:val="22"/>
          <w:szCs w:val="22"/>
          <w:lang w:eastAsia="ru-RU"/>
        </w:rPr>
      </w:pPr>
      <w:r w:rsidRPr="00F13CFB">
        <w:rPr>
          <w:bCs/>
          <w:sz w:val="22"/>
          <w:szCs w:val="22"/>
          <w:lang w:eastAsia="ru-RU"/>
        </w:rPr>
        <w:t>Обозначение эмалей по роду пленкообразующего вещества</w:t>
      </w:r>
      <w:r w:rsidRPr="00F13CFB">
        <w:rPr>
          <w:sz w:val="22"/>
          <w:szCs w:val="22"/>
          <w:lang w:eastAsia="ru-RU"/>
        </w:rPr>
        <w:t xml:space="preserve"> </w:t>
      </w:r>
    </w:p>
    <w:p w:rsidR="002B5516" w:rsidRPr="00F13CFB" w:rsidRDefault="002B5516" w:rsidP="002B5516">
      <w:pPr>
        <w:suppressAutoHyphens w:val="0"/>
        <w:ind w:left="8496" w:firstLine="708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Таблица А.1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2"/>
        <w:gridCol w:w="1259"/>
        <w:gridCol w:w="5564"/>
      </w:tblGrid>
      <w:tr w:rsidR="002B5516" w:rsidRPr="00F13CFB" w:rsidTr="00095E5B">
        <w:trPr>
          <w:tblHeader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эмалей по роду пленкообразующего вещества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Обозначение эмалей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основных пленкообразующих веществ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Алкидно-акриловые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Сополимеры акрилатов с алкидами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Битумные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БТ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Природные асфальты и асфальтиты. Искусственные битумы. Пеки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Глифталевые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алкидные глицерофталатные (глифтали)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Канифольные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Канифоль и ее производные:</w:t>
            </w:r>
          </w:p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резинаты кальциевый, цинковый и т.д., эфиры канифоли, канифольно-малеиновая смола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Каучуковые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Дивинилстерольный, дивинилнитрильный и другие латексы, хлоркаучук, циклокаучук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Кремнийорганический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кремнийорганические - полиорганосилоксановые, полиорганосилазаносилоксановые, кремнийорганоуретановые и другие смолы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Маслян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о-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и алкидно-стирольные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масляно-стирольные, смолы алкидно-стирольные (сополимеры)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Масляные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Масла растительные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Меламинные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Смолы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меламино-формальдегидные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алкидно-меламино-формальдегидные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Карбамидные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МЧ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Смолы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карбамидо-формальдегидные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алкидно-карбамидо-формальдегидные, алкидно-карбамидо-меламино-</w:t>
            </w:r>
            <w:r w:rsidRPr="00F13CFB">
              <w:rPr>
                <w:sz w:val="20"/>
                <w:szCs w:val="20"/>
                <w:lang w:eastAsia="ru-RU"/>
              </w:rPr>
              <w:lastRenderedPageBreak/>
              <w:t>формальдегидные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lastRenderedPageBreak/>
              <w:t>Нитроцеллюлозные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Лаковые коллоксилины, нитроалкидные композиции (нитроглифтали, нитропентафтали и т.д.), нитроцеллюлозоуретановые, нитроаминоформальдегидные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Пентафталевые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алкидные пентаэритритофталатные (пентафтали)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Перхлорвиниловые и поливинилхлоридные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Перхлорвиниловые смолы, поливинилхлоридные смолы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Полиакриловые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АК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Сополимеры (и полимеры) акриловых и метакриловых кислот, их эфиров и других производных со стиролом, винилацетатом и другими виниловыми мономерами, а также отверждаемые изоцианатами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Полиуретановые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Полиуретаны на основе полиатомных спиртов и полиизоциантов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Полиэфирные ненасыщенные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ПЭ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полиэфирные ненасыщенные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Сополимеро-винилхлоридные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Сополимеры винилхлорида с винилацетатом, винилиденхлоридом, винилбутиловым эфиром и другими винильными мономерами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Фенольные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ФЛ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феноло-формальдегидные (модифицированные, 100 %-ные) на основе фенолов, крезолов и ксиленолов; масляно-фенольные смолы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Фторопластовые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ФП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proofErr w:type="gramStart"/>
            <w:r w:rsidRPr="00F13CFB">
              <w:rPr>
                <w:sz w:val="20"/>
                <w:szCs w:val="20"/>
                <w:lang w:eastAsia="ru-RU"/>
              </w:rPr>
              <w:t>Фторопроизводные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этилена; политетрафторэтилен, политрихлорэтилен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Хлорированные полиэтиленовые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Хлорсульфированный полиэтилен, хлорполиэтилен, хлорполипропилен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Эпоксидные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эпоксидные, алкидно-эпоксидные, нитроцеллюлозноэпоксидные, алкидно-меламино-эпоксидные, эпоксиуретановые и другие эпоксидно-модифицированные смолы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Эпоксиэфирные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 xml:space="preserve">Эпоксиды, 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модифицированные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 xml:space="preserve"> жирными кислотами растительных масел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Этрифталевые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ЭТ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алкидные этриолфталатные (триметилолпропанфталевые)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Нефтеполимерные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НП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Смолы на основе продуктов пиролиза нефти, кубовых остатков ректификации нефти (индена, цикл</w:t>
            </w:r>
            <w:proofErr w:type="gramStart"/>
            <w:r w:rsidRPr="00F13CFB">
              <w:rPr>
                <w:sz w:val="20"/>
                <w:szCs w:val="20"/>
                <w:lang w:eastAsia="ru-RU"/>
              </w:rPr>
              <w:t>о-</w:t>
            </w:r>
            <w:proofErr w:type="gramEnd"/>
            <w:r w:rsidRPr="00F13CFB">
              <w:rPr>
                <w:sz w:val="20"/>
                <w:szCs w:val="20"/>
                <w:lang w:eastAsia="ru-RU"/>
              </w:rPr>
              <w:t>, дициклодиенов, пиропластов стирола и его производных)</w:t>
            </w:r>
          </w:p>
        </w:tc>
      </w:tr>
    </w:tbl>
    <w:p w:rsidR="002B5516" w:rsidRPr="00F13CFB" w:rsidRDefault="002B5516" w:rsidP="002B5516">
      <w:pPr>
        <w:suppressAutoHyphens w:val="0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> </w:t>
      </w:r>
    </w:p>
    <w:p w:rsidR="002B5516" w:rsidRPr="00F13CFB" w:rsidRDefault="002B5516" w:rsidP="002B5516">
      <w:pPr>
        <w:suppressAutoHyphens w:val="0"/>
        <w:jc w:val="center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ПРИЛОЖЕНИЕ Б </w:t>
      </w:r>
      <w:r w:rsidRPr="00F13CFB">
        <w:rPr>
          <w:sz w:val="22"/>
          <w:szCs w:val="22"/>
          <w:lang w:eastAsia="ru-RU"/>
        </w:rPr>
        <w:br/>
        <w:t xml:space="preserve">(обязательное) </w:t>
      </w:r>
    </w:p>
    <w:p w:rsidR="002B5516" w:rsidRPr="00F13CFB" w:rsidRDefault="002B5516" w:rsidP="002B5516">
      <w:pPr>
        <w:suppressAutoHyphens w:val="0"/>
        <w:jc w:val="center"/>
        <w:rPr>
          <w:sz w:val="22"/>
          <w:szCs w:val="22"/>
          <w:lang w:eastAsia="ru-RU"/>
        </w:rPr>
      </w:pPr>
      <w:r w:rsidRPr="00F13CFB">
        <w:rPr>
          <w:bCs/>
          <w:sz w:val="22"/>
          <w:szCs w:val="22"/>
          <w:lang w:eastAsia="ru-RU"/>
        </w:rPr>
        <w:t>Показатели, отражающие потребительские свойства эмалей, и методы испытаний</w:t>
      </w:r>
      <w:r w:rsidRPr="00F13CFB">
        <w:rPr>
          <w:sz w:val="22"/>
          <w:szCs w:val="22"/>
          <w:lang w:eastAsia="ru-RU"/>
        </w:rPr>
        <w:t xml:space="preserve"> </w:t>
      </w:r>
    </w:p>
    <w:p w:rsidR="002B5516" w:rsidRPr="00F13CFB" w:rsidRDefault="002B5516" w:rsidP="002B5516">
      <w:pPr>
        <w:suppressAutoHyphens w:val="0"/>
        <w:ind w:left="8496" w:firstLine="708"/>
        <w:rPr>
          <w:sz w:val="22"/>
          <w:szCs w:val="22"/>
          <w:lang w:eastAsia="ru-RU"/>
        </w:rPr>
      </w:pPr>
      <w:r w:rsidRPr="00F13CFB">
        <w:rPr>
          <w:sz w:val="22"/>
          <w:szCs w:val="22"/>
          <w:lang w:eastAsia="ru-RU"/>
        </w:rPr>
        <w:t xml:space="preserve">Таблица Б.1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85"/>
        <w:gridCol w:w="2300"/>
      </w:tblGrid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9999"/>
            <w:vAlign w:val="center"/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bCs/>
                <w:sz w:val="20"/>
                <w:szCs w:val="20"/>
                <w:lang w:eastAsia="ru-RU"/>
              </w:rPr>
              <w:t>Метод испытания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 Адгезия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15140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2 Эластичность при изгибе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6806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3 Прочность при ударе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4765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4 Твердость по маятниковому прибору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5233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5 Блеск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896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6 Прочность при растяжении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29309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7 Устойчивость к воздействию переменных температур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27037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8 Условная светостойкость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21903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9 Плотность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28513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10 Кислотное число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23955</w:t>
            </w:r>
          </w:p>
        </w:tc>
      </w:tr>
      <w:tr w:rsidR="002B5516" w:rsidRPr="00F13CFB" w:rsidTr="00095E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11 Сопротивление паропроницанию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16" w:rsidRPr="00F13CFB" w:rsidRDefault="002B5516" w:rsidP="00095E5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F13CFB">
              <w:rPr>
                <w:sz w:val="20"/>
                <w:szCs w:val="20"/>
                <w:lang w:eastAsia="ru-RU"/>
              </w:rPr>
              <w:t>ГОСТ 25898</w:t>
            </w:r>
          </w:p>
        </w:tc>
      </w:tr>
    </w:tbl>
    <w:p w:rsidR="00D46EB2" w:rsidRDefault="00D46EB2"/>
    <w:sectPr w:rsidR="00D46EB2" w:rsidSect="00D46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characterSpacingControl w:val="doNotCompress"/>
  <w:compat/>
  <w:rsids>
    <w:rsidRoot w:val="002B5516"/>
    <w:rsid w:val="00277DF8"/>
    <w:rsid w:val="002B5516"/>
    <w:rsid w:val="00317A35"/>
    <w:rsid w:val="00D46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1571</Words>
  <Characters>8960</Characters>
  <Application>Microsoft Office Word</Application>
  <DocSecurity>0</DocSecurity>
  <Lines>74</Lines>
  <Paragraphs>21</Paragraphs>
  <ScaleCrop>false</ScaleCrop>
  <Company>Microsoft</Company>
  <LinksUpToDate>false</LinksUpToDate>
  <CharactersWithSpaces>10510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2012-05-23T07:21:00Z</dcterms:created>
  <dcterms:modified xsi:type="dcterms:W3CDTF">2012-05-23T07:21:00Z</dcterms:modified>
</cp:coreProperties>
</file>