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C4" w:rsidRDefault="00775EC4">
      <w:pPr>
        <w:widowControl w:val="0"/>
        <w:autoSpaceDE w:val="0"/>
        <w:autoSpaceDN w:val="0"/>
        <w:adjustRightInd w:val="0"/>
        <w:jc w:val="center"/>
        <w:outlineLvl w:val="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center"/>
        <w:outlineLvl w:val="0"/>
        <w:rPr>
          <w:rFonts w:cs="Times New Roman"/>
          <w:b/>
          <w:bCs/>
          <w:szCs w:val="24"/>
        </w:rPr>
      </w:pPr>
      <w:bookmarkStart w:id="0" w:name="Par1"/>
      <w:bookmarkEnd w:id="0"/>
      <w:r>
        <w:rPr>
          <w:rFonts w:cs="Times New Roman"/>
          <w:b/>
          <w:bCs/>
          <w:szCs w:val="24"/>
        </w:rPr>
        <w:t>ПРАВИТЕЛЬСТВО РОССИЙСКОЙ ФЕДЕРАЦИИ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ПОСТАНОВЛЕНИЕ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от 15 апреля 2014 г. N 341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О ПРЕДОСТАВЛЕНИИ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ПРЕИМУЩЕСТВ ОРГАНИЗАЦИЯМ ИНВАЛИДОВ ПРИ ОПРЕДЕЛЕНИИ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ПОСТАВЩИКА (ПОДРЯДЧИКА, ИСПОЛНИТЕЛЯ) В ОТНОШЕНИИ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ПРЕДЛАГАЕМОЙ ИМИ ЦЕНЫ КОНТРАКТА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</w:t>
      </w:r>
      <w:hyperlink r:id="rId5" w:history="1">
        <w:r>
          <w:rPr>
            <w:rFonts w:cs="Times New Roman"/>
            <w:color w:val="0000FF"/>
            <w:szCs w:val="24"/>
          </w:rPr>
          <w:t>частью 3 статьи 29</w:t>
        </w:r>
      </w:hyperlink>
      <w:r>
        <w:rPr>
          <w:rFonts w:cs="Times New Roman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Утвердить прилагаемые: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w:anchor="Par29" w:history="1">
        <w:r>
          <w:rPr>
            <w:rFonts w:cs="Times New Roman"/>
            <w:color w:val="0000FF"/>
            <w:szCs w:val="24"/>
          </w:rPr>
          <w:t>Правила</w:t>
        </w:r>
      </w:hyperlink>
      <w:r>
        <w:rPr>
          <w:rFonts w:cs="Times New Roman"/>
          <w:szCs w:val="24"/>
        </w:rPr>
        <w:t xml:space="preserve"> предоставления преимуществ организациям инвалидов при определении поставщика (подрядчика, исполнителя) в отношении предлагаемой ими цены контракта;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hyperlink w:anchor="Par51" w:history="1">
        <w:r>
          <w:rPr>
            <w:rFonts w:cs="Times New Roman"/>
            <w:color w:val="0000FF"/>
            <w:szCs w:val="24"/>
          </w:rPr>
          <w:t>перечень</w:t>
        </w:r>
      </w:hyperlink>
      <w:r>
        <w:rPr>
          <w:rFonts w:cs="Times New Roman"/>
          <w:szCs w:val="24"/>
        </w:rPr>
        <w:t xml:space="preserve"> товаров, работ, услуг, при закупке которых предоставляются преимущества организациям инвалидов.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Председатель Правительства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Российской Федерации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Д.МЕДВЕДЕВ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1" w:name="Par24"/>
      <w:bookmarkEnd w:id="1"/>
      <w:r>
        <w:rPr>
          <w:rFonts w:cs="Times New Roman"/>
          <w:szCs w:val="24"/>
        </w:rPr>
        <w:t>Утверждены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постановлением Правительства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Российской Федерации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от 15 апреля 2014 г. N 341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bookmarkStart w:id="2" w:name="Par29"/>
      <w:bookmarkEnd w:id="2"/>
      <w:r>
        <w:rPr>
          <w:rFonts w:cs="Times New Roman"/>
          <w:b/>
          <w:bCs/>
          <w:szCs w:val="24"/>
        </w:rPr>
        <w:t>ПРАВИЛА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ПРЕДОСТАВЛЕНИЯ ПРЕИМУЩЕСТВ ОРГАНИЗАЦИЯМ ИНВАЛИДОВ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ПРИ ОПРЕДЕЛЕНИИ ПОСТАВЩИКА (ПОДРЯДЧИКА, ИСПОЛНИТЕЛЯ)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В ОТНОШЕНИИ ПРЕДЛАГАЕМОЙ ИМИ ЦЕНЫ КОНТРАКТА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1. Настоящие Правила определяют порядок предоставления преимуществ организациям инвалидов при определении поставщика (подрядчика, исполнителя) в отношении предлагаемой ими цены контракта в размере до 15 процентов при осуществлении закупок товаров, работ, услуг в соответствии с перечнем товаров, работ, услуг, при закупке которых предоставляются преимущества организациям инвалидов, утвержденным настоящим постановлением.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bookmarkStart w:id="3" w:name="Par35"/>
      <w:bookmarkEnd w:id="3"/>
      <w:r>
        <w:rPr>
          <w:rFonts w:cs="Times New Roman"/>
          <w:szCs w:val="24"/>
        </w:rPr>
        <w:t xml:space="preserve">2. Действие настоящих Правил распространяется на общероссийские общественные организации инвалидов (в том числе созданные как союзы общественных организаций инвалидов), среди членов которых инвалиды и их законные представители составляют не менее чем 80 процентов, и на организации, уставный (складочный) капитал которых полностью состоит из вкладов общероссийских общественных организаций инвалидов и среднесписочная численность </w:t>
      </w:r>
      <w:proofErr w:type="gramStart"/>
      <w:r>
        <w:rPr>
          <w:rFonts w:cs="Times New Roman"/>
          <w:szCs w:val="24"/>
        </w:rPr>
        <w:t>инвалидов</w:t>
      </w:r>
      <w:proofErr w:type="gramEnd"/>
      <w:r>
        <w:rPr>
          <w:rFonts w:cs="Times New Roman"/>
          <w:szCs w:val="24"/>
        </w:rPr>
        <w:t xml:space="preserve"> в которых по отношению к другим работникам составляет не менее чем 50 процентов, а доля оплаты труда инвалидов в фонде оплаты труда - не менее чем 25 процентов.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3. </w:t>
      </w:r>
      <w:proofErr w:type="gramStart"/>
      <w:r>
        <w:rPr>
          <w:rFonts w:cs="Times New Roman"/>
          <w:szCs w:val="24"/>
        </w:rPr>
        <w:t xml:space="preserve">Для получения преимущества участник закупки, являющийся организацией инвалидов, наряду с документами, предусмотренными законодательством Российской Федерации о контрактной системе в сфере закупок товаров, работ, услуг, заявляет в произвольной форме свое соответствие критериям, установленным </w:t>
      </w:r>
      <w:hyperlink r:id="rId6" w:history="1">
        <w:r>
          <w:rPr>
            <w:rFonts w:cs="Times New Roman"/>
            <w:color w:val="0000FF"/>
            <w:szCs w:val="24"/>
          </w:rPr>
          <w:t>частью 2 статьи 29</w:t>
        </w:r>
      </w:hyperlink>
      <w:r>
        <w:rPr>
          <w:rFonts w:cs="Times New Roman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нужд".</w:t>
      </w:r>
      <w:proofErr w:type="gramEnd"/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bookmarkStart w:id="4" w:name="Par37"/>
      <w:bookmarkEnd w:id="4"/>
      <w:r>
        <w:rPr>
          <w:rFonts w:cs="Times New Roman"/>
          <w:szCs w:val="24"/>
        </w:rPr>
        <w:t xml:space="preserve">4. Организация инвалидов, признанная победителем определения поставщика (подрядчика, исполнителя), представляет заказчику требование, составленное в произвольной форме, о предоставлении преимуществ, установленных в соответствии со </w:t>
      </w:r>
      <w:hyperlink r:id="rId7" w:history="1">
        <w:r>
          <w:rPr>
            <w:rFonts w:cs="Times New Roman"/>
            <w:color w:val="0000FF"/>
            <w:szCs w:val="24"/>
          </w:rPr>
          <w:t>статьей 29</w:t>
        </w:r>
      </w:hyperlink>
      <w:r>
        <w:rPr>
          <w:rFonts w:cs="Times New Roman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нужд".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bookmarkStart w:id="5" w:name="Par38"/>
      <w:bookmarkEnd w:id="5"/>
      <w:r>
        <w:rPr>
          <w:rFonts w:cs="Times New Roman"/>
          <w:szCs w:val="24"/>
        </w:rPr>
        <w:t xml:space="preserve">5. </w:t>
      </w:r>
      <w:proofErr w:type="gramStart"/>
      <w:r>
        <w:rPr>
          <w:rFonts w:cs="Times New Roman"/>
          <w:szCs w:val="24"/>
        </w:rPr>
        <w:t>Контракт с организацией инвалидов, признанной победителем определения поставщика (подрядчика, исполнителя), заключается по цене, предложенной этой организацией, увеличенной до пятнадцати процентов от такой цены, но не выше начальной (максимальной) цены контракта, указанной в извещении об осуществлении закупки.</w:t>
      </w:r>
      <w:proofErr w:type="gramEnd"/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В случае уклонения победителя конкурса, запроса предложений от заключения контракта положения, предусмотренные </w:t>
      </w:r>
      <w:hyperlink w:anchor="Par37" w:history="1">
        <w:r>
          <w:rPr>
            <w:rFonts w:cs="Times New Roman"/>
            <w:color w:val="0000FF"/>
            <w:szCs w:val="24"/>
          </w:rPr>
          <w:t>пунктами 4</w:t>
        </w:r>
      </w:hyperlink>
      <w:r>
        <w:rPr>
          <w:rFonts w:cs="Times New Roman"/>
          <w:szCs w:val="24"/>
        </w:rPr>
        <w:t xml:space="preserve"> - </w:t>
      </w:r>
      <w:hyperlink w:anchor="Par38" w:history="1">
        <w:r>
          <w:rPr>
            <w:rFonts w:cs="Times New Roman"/>
            <w:color w:val="0000FF"/>
            <w:szCs w:val="24"/>
          </w:rPr>
          <w:t>5</w:t>
        </w:r>
      </w:hyperlink>
      <w:r>
        <w:rPr>
          <w:rFonts w:cs="Times New Roman"/>
          <w:szCs w:val="24"/>
        </w:rPr>
        <w:t xml:space="preserve"> настоящих Правил, распространяются на участника закупки, соответствующего критериям, указанным в </w:t>
      </w:r>
      <w:hyperlink w:anchor="Par35" w:history="1">
        <w:r>
          <w:rPr>
            <w:rFonts w:cs="Times New Roman"/>
            <w:color w:val="0000FF"/>
            <w:szCs w:val="24"/>
          </w:rPr>
          <w:t>пункте 2</w:t>
        </w:r>
      </w:hyperlink>
      <w:r>
        <w:rPr>
          <w:rFonts w:cs="Times New Roman"/>
          <w:szCs w:val="24"/>
        </w:rPr>
        <w:t xml:space="preserve"> настоящих Правил, заявке которого присвоен 2-й номер.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 В случае уклонения победителя аукциона, запроса котировок от заключения контракта положения, предусмотренные </w:t>
      </w:r>
      <w:hyperlink w:anchor="Par37" w:history="1">
        <w:r>
          <w:rPr>
            <w:rFonts w:cs="Times New Roman"/>
            <w:color w:val="0000FF"/>
            <w:szCs w:val="24"/>
          </w:rPr>
          <w:t>пунктами 4</w:t>
        </w:r>
      </w:hyperlink>
      <w:r>
        <w:rPr>
          <w:rFonts w:cs="Times New Roman"/>
          <w:szCs w:val="24"/>
        </w:rPr>
        <w:t xml:space="preserve"> - </w:t>
      </w:r>
      <w:hyperlink w:anchor="Par38" w:history="1">
        <w:r>
          <w:rPr>
            <w:rFonts w:cs="Times New Roman"/>
            <w:color w:val="0000FF"/>
            <w:szCs w:val="24"/>
          </w:rPr>
          <w:t>5</w:t>
        </w:r>
      </w:hyperlink>
      <w:r>
        <w:rPr>
          <w:rFonts w:cs="Times New Roman"/>
          <w:szCs w:val="24"/>
        </w:rPr>
        <w:t xml:space="preserve"> настоящих Правил, распространяются на участника закупки, соответствующего критериям, указанным в </w:t>
      </w:r>
      <w:hyperlink w:anchor="Par35" w:history="1">
        <w:r>
          <w:rPr>
            <w:rFonts w:cs="Times New Roman"/>
            <w:color w:val="0000FF"/>
            <w:szCs w:val="24"/>
          </w:rPr>
          <w:t>пункте 2</w:t>
        </w:r>
      </w:hyperlink>
      <w:r>
        <w:rPr>
          <w:rFonts w:cs="Times New Roman"/>
          <w:szCs w:val="24"/>
        </w:rPr>
        <w:t xml:space="preserve"> настоящих Правил, который предложил такую же, как и победитель аукциона, запроса котировок цену контракта или </w:t>
      </w:r>
      <w:proofErr w:type="gramStart"/>
      <w:r>
        <w:rPr>
          <w:rFonts w:cs="Times New Roman"/>
          <w:szCs w:val="24"/>
        </w:rPr>
        <w:t>предложение</w:t>
      </w:r>
      <w:proofErr w:type="gramEnd"/>
      <w:r>
        <w:rPr>
          <w:rFonts w:cs="Times New Roman"/>
          <w:szCs w:val="24"/>
        </w:rPr>
        <w:t xml:space="preserve"> о цене контракта которого содержит лучшие условия по цене контракта, следующие после условий, предложенных победителем аукциона, запроса котировок.</w:t>
      </w: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bookmarkStart w:id="6" w:name="Par46"/>
      <w:bookmarkEnd w:id="6"/>
      <w:r>
        <w:rPr>
          <w:rFonts w:cs="Times New Roman"/>
          <w:szCs w:val="24"/>
        </w:rPr>
        <w:t>Утвержден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постановлением Правительства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Российской Федерации</w:t>
      </w:r>
    </w:p>
    <w:p w:rsidR="00775EC4" w:rsidRDefault="00775E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от 15 апреля 2014 г. N 341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bookmarkStart w:id="7" w:name="Par51"/>
      <w:bookmarkEnd w:id="7"/>
      <w:r>
        <w:rPr>
          <w:rFonts w:cs="Times New Roman"/>
          <w:b/>
          <w:bCs/>
          <w:szCs w:val="24"/>
        </w:rPr>
        <w:t>ПЕРЕЧЕНЬ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ТОВАРОВ, РАБОТ, УСЛУГ, ПРИ ЗАКУПКЕ КОТОРЫХ ПРЕДОСТАВЛЯЮТСЯ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ПРЕИМУЩЕСТВА ОРГАНИЗАЦИЯМ ИНВАЛИДОВ</w:t>
      </w:r>
    </w:p>
    <w:p w:rsidR="00775EC4" w:rsidRDefault="00775E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000"/>
        <w:gridCol w:w="6313"/>
      </w:tblGrid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Код по Общероссийскому </w:t>
            </w:r>
            <w:hyperlink r:id="rId8" w:history="1">
              <w:r>
                <w:rPr>
                  <w:rFonts w:cs="Times New Roman"/>
                  <w:color w:val="0000FF"/>
                  <w:szCs w:val="24"/>
                </w:rPr>
                <w:t>классификатору</w:t>
              </w:r>
            </w:hyperlink>
            <w:r>
              <w:rPr>
                <w:rFonts w:cs="Times New Roman"/>
                <w:szCs w:val="24"/>
              </w:rPr>
              <w:t xml:space="preserve"> продукции по видам экономической деятельности (ОКПД) </w:t>
            </w:r>
            <w:proofErr w:type="gramStart"/>
            <w:r>
              <w:rPr>
                <w:rFonts w:cs="Times New Roman"/>
                <w:szCs w:val="24"/>
              </w:rPr>
              <w:t>ОК</w:t>
            </w:r>
            <w:proofErr w:type="gramEnd"/>
            <w:r>
              <w:rPr>
                <w:rFonts w:cs="Times New Roman"/>
                <w:szCs w:val="24"/>
              </w:rPr>
              <w:t xml:space="preserve"> 034-2007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Наименование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  <w:tcBorders>
              <w:top w:val="single" w:sz="4" w:space="0" w:color="auto"/>
            </w:tcBorders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9" w:history="1">
              <w:r>
                <w:rPr>
                  <w:rFonts w:cs="Times New Roman"/>
                  <w:color w:val="0000FF"/>
                  <w:szCs w:val="24"/>
                </w:rPr>
                <w:t>15.13.12.215</w:t>
              </w:r>
            </w:hyperlink>
          </w:p>
        </w:tc>
        <w:tc>
          <w:tcPr>
            <w:tcW w:w="6313" w:type="dxa"/>
            <w:tcBorders>
              <w:top w:val="single" w:sz="4" w:space="0" w:color="auto"/>
            </w:tcBorders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proofErr w:type="gramStart"/>
            <w:r>
              <w:rPr>
                <w:rFonts w:cs="Times New Roman"/>
                <w:szCs w:val="24"/>
              </w:rPr>
              <w:t>Полуфабрикаты</w:t>
            </w:r>
            <w:proofErr w:type="gramEnd"/>
            <w:r>
              <w:rPr>
                <w:rFonts w:cs="Times New Roman"/>
                <w:szCs w:val="24"/>
              </w:rPr>
              <w:t xml:space="preserve"> охлажденные в тесте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0" w:history="1">
              <w:r>
                <w:rPr>
                  <w:rFonts w:cs="Times New Roman"/>
                  <w:color w:val="0000FF"/>
                  <w:szCs w:val="24"/>
                </w:rPr>
                <w:t>15.32.10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Соки фруктовые и овощные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1" w:history="1">
              <w:r>
                <w:rPr>
                  <w:rFonts w:cs="Times New Roman"/>
                  <w:color w:val="0000FF"/>
                  <w:szCs w:val="24"/>
                </w:rPr>
                <w:t>15.33.15.110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proofErr w:type="gramStart"/>
            <w:r>
              <w:rPr>
                <w:rFonts w:cs="Times New Roman"/>
                <w:szCs w:val="24"/>
              </w:rPr>
              <w:t>Овощи</w:t>
            </w:r>
            <w:proofErr w:type="gramEnd"/>
            <w:r>
              <w:rPr>
                <w:rFonts w:cs="Times New Roman"/>
                <w:szCs w:val="24"/>
              </w:rPr>
              <w:t xml:space="preserve"> консервированные с уксусом или уксусной кислотой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2" w:history="1">
              <w:r>
                <w:rPr>
                  <w:rFonts w:cs="Times New Roman"/>
                  <w:color w:val="0000FF"/>
                  <w:szCs w:val="24"/>
                </w:rPr>
                <w:t>15.81.11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Изделия хлебобулочные недлительного хранения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3" w:history="1">
              <w:r>
                <w:rPr>
                  <w:rFonts w:cs="Times New Roman"/>
                  <w:color w:val="0000FF"/>
                  <w:szCs w:val="24"/>
                </w:rPr>
                <w:t>15.82.11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Изделия хлебобулочные длительного хранения, изделия хлебобулочные пониженной влажности, полуфабрикаты хлебобулочные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4" w:history="1">
              <w:r>
                <w:rPr>
                  <w:rFonts w:cs="Times New Roman"/>
                  <w:color w:val="0000FF"/>
                  <w:szCs w:val="24"/>
                </w:rPr>
                <w:t>15.98.11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Воды минеральные и газированные неподслащенные и неароматизированные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5" w:history="1">
              <w:r>
                <w:rPr>
                  <w:rFonts w:cs="Times New Roman"/>
                  <w:color w:val="0000FF"/>
                  <w:szCs w:val="24"/>
                </w:rPr>
                <w:t>17.40.11.110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Одеяла трикотажные (кроме </w:t>
            </w:r>
            <w:proofErr w:type="gramStart"/>
            <w:r>
              <w:rPr>
                <w:rFonts w:cs="Times New Roman"/>
                <w:szCs w:val="24"/>
              </w:rPr>
              <w:t>электрических</w:t>
            </w:r>
            <w:proofErr w:type="gramEnd"/>
            <w:r>
              <w:rPr>
                <w:rFonts w:cs="Times New Roman"/>
                <w:szCs w:val="24"/>
              </w:rPr>
              <w:t>) и пледы дорожные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6" w:history="1">
              <w:r>
                <w:rPr>
                  <w:rFonts w:cs="Times New Roman"/>
                  <w:color w:val="0000FF"/>
                  <w:szCs w:val="24"/>
                </w:rPr>
                <w:t>17.40.12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Белье постельное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7" w:history="1">
              <w:r>
                <w:rPr>
                  <w:rFonts w:cs="Times New Roman"/>
                  <w:color w:val="0000FF"/>
                  <w:szCs w:val="24"/>
                </w:rPr>
                <w:t>17.40.13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Белье столовое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8" w:history="1">
              <w:r>
                <w:rPr>
                  <w:rFonts w:cs="Times New Roman"/>
                  <w:color w:val="0000FF"/>
                  <w:szCs w:val="24"/>
                </w:rPr>
                <w:t>17.40.14.110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Белье туалетное из тканей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19" w:history="1">
              <w:r>
                <w:rPr>
                  <w:rFonts w:cs="Times New Roman"/>
                  <w:color w:val="0000FF"/>
                  <w:szCs w:val="24"/>
                </w:rPr>
                <w:t>17.40.15.110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Занавеси (включая портьеры) и шторы из тканей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0" w:history="1">
              <w:r>
                <w:rPr>
                  <w:rFonts w:cs="Times New Roman"/>
                  <w:color w:val="0000FF"/>
                  <w:szCs w:val="24"/>
                </w:rPr>
                <w:t>17.40.16.110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Гобелены и ткани мебельно-декоративные рисунчатые ручной работы типа гобеленов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1" w:history="1">
              <w:r>
                <w:rPr>
                  <w:rFonts w:cs="Times New Roman"/>
                  <w:color w:val="0000FF"/>
                  <w:szCs w:val="24"/>
                </w:rPr>
                <w:t>17.40.21.110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Мешки и пакеты упаковочные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2" w:history="1">
              <w:r>
                <w:rPr>
                  <w:rFonts w:cs="Times New Roman"/>
                  <w:color w:val="0000FF"/>
                  <w:szCs w:val="24"/>
                </w:rPr>
                <w:t>17.52.12.213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Сетки-сумки хозяйственные, плетенные из бечевок, шнуров или веревок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3" w:history="1">
              <w:r>
                <w:rPr>
                  <w:rFonts w:cs="Times New Roman"/>
                  <w:color w:val="0000FF"/>
                  <w:szCs w:val="24"/>
                </w:rPr>
                <w:t>17.53.10.110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Материалы нетканые из химических нитей с поверхностной плотностью не более 25 г/м</w:t>
            </w:r>
            <w:proofErr w:type="gramStart"/>
            <w:r>
              <w:rPr>
                <w:rFonts w:cs="Times New Roman"/>
                <w:szCs w:val="24"/>
              </w:rPr>
              <w:t>2</w:t>
            </w:r>
            <w:proofErr w:type="gramEnd"/>
            <w:r>
              <w:rPr>
                <w:rFonts w:cs="Times New Roman"/>
                <w:szCs w:val="24"/>
              </w:rPr>
              <w:t xml:space="preserve"> (кроме ватинов)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4" w:history="1">
              <w:r>
                <w:rPr>
                  <w:rFonts w:cs="Times New Roman"/>
                  <w:color w:val="0000FF"/>
                  <w:szCs w:val="24"/>
                </w:rPr>
                <w:t>17.54.31.210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Изделия из ваты из хлопка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5" w:history="1">
              <w:r>
                <w:rPr>
                  <w:rFonts w:cs="Times New Roman"/>
                  <w:color w:val="0000FF"/>
                  <w:szCs w:val="24"/>
                </w:rPr>
                <w:t>17.71.10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Колготы, рейтузы, чулки, гольфы, носки и прочие изделия чулочно-носочные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6" w:history="1">
              <w:r>
                <w:rPr>
                  <w:rFonts w:cs="Times New Roman"/>
                  <w:color w:val="0000FF"/>
                  <w:szCs w:val="24"/>
                </w:rPr>
                <w:t>17.72.10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Джемперы, пуловеры, кардиганы, жилеты трикотажные и аналогичные изделия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7" w:history="1">
              <w:r>
                <w:rPr>
                  <w:rFonts w:cs="Times New Roman"/>
                  <w:color w:val="0000FF"/>
                  <w:szCs w:val="24"/>
                </w:rPr>
                <w:t>18.21.11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Комплекты и костюмы, куртки (пиджаки) и блейзеры мужские, производственные и профессиональные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8" w:history="1">
              <w:r>
                <w:rPr>
                  <w:rFonts w:cs="Times New Roman"/>
                  <w:color w:val="0000FF"/>
                  <w:szCs w:val="24"/>
                </w:rPr>
                <w:t>18.24.13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Перчатки, рукавицы (варежки) и митенки, трикотажные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29" w:history="1">
              <w:r>
                <w:rPr>
                  <w:rFonts w:cs="Times New Roman"/>
                  <w:color w:val="0000FF"/>
                  <w:szCs w:val="24"/>
                </w:rPr>
                <w:t>19.20.12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Чемоданы, сумки дамские и аналогичные изделия из любого материала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0" w:history="1">
              <w:r>
                <w:rPr>
                  <w:rFonts w:cs="Times New Roman"/>
                  <w:color w:val="0000FF"/>
                  <w:szCs w:val="24"/>
                </w:rPr>
                <w:t>20.40.1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Тара деревянная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1" w:history="1">
              <w:r>
                <w:rPr>
                  <w:rFonts w:cs="Times New Roman"/>
                  <w:color w:val="0000FF"/>
                  <w:szCs w:val="24"/>
                </w:rPr>
                <w:t>21.21.11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Бумага и картон </w:t>
            </w:r>
            <w:proofErr w:type="gramStart"/>
            <w:r>
              <w:rPr>
                <w:rFonts w:cs="Times New Roman"/>
                <w:szCs w:val="24"/>
              </w:rPr>
              <w:t>гофрированные</w:t>
            </w:r>
            <w:proofErr w:type="gramEnd"/>
            <w:r>
              <w:rPr>
                <w:rFonts w:cs="Times New Roman"/>
                <w:szCs w:val="24"/>
              </w:rPr>
              <w:t>, в рулонах или листах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2" w:history="1">
              <w:r>
                <w:rPr>
                  <w:rFonts w:cs="Times New Roman"/>
                  <w:color w:val="0000FF"/>
                  <w:szCs w:val="24"/>
                </w:rPr>
                <w:t>21.22.11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Бумага туалетная, платки носовые, салфетки и полотенца гигиенические или косметические, скатерти и салфетки для стола, бумажные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3" w:history="1">
              <w:r>
                <w:rPr>
                  <w:rFonts w:cs="Times New Roman"/>
                  <w:color w:val="0000FF"/>
                  <w:szCs w:val="24"/>
                </w:rPr>
                <w:t>21.25.12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Ярлыки и этикетки из бумаги или картона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4" w:history="1">
              <w:r>
                <w:rPr>
                  <w:rFonts w:cs="Times New Roman"/>
                  <w:color w:val="0000FF"/>
                  <w:szCs w:val="24"/>
                </w:rPr>
                <w:t>22.11.10.210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Книги, брошюры, листовки печатные и аналогичные материалы печатные в виде отдельных листов для слепых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5" w:history="1">
              <w:r>
                <w:rPr>
                  <w:rFonts w:cs="Times New Roman"/>
                  <w:color w:val="0000FF"/>
                  <w:szCs w:val="24"/>
                </w:rPr>
                <w:t>22.11.41.810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Атласы и прочие сборники карт, схем и планов для слепых печатные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6" w:history="1">
              <w:r>
                <w:rPr>
                  <w:rFonts w:cs="Times New Roman"/>
                  <w:color w:val="0000FF"/>
                  <w:szCs w:val="24"/>
                </w:rPr>
                <w:t>22.11.51.810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Карты, карты-схемы, схемы и планы, глобусы, кроме изданий в виде книг для слепых, печатные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7" w:history="1">
              <w:r>
                <w:rPr>
                  <w:rFonts w:cs="Times New Roman"/>
                  <w:color w:val="0000FF"/>
                  <w:szCs w:val="24"/>
                </w:rPr>
                <w:t>25.24.28.790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Изделия из полимеров в первичных формах прочие, не включенные в другие группировки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8" w:history="1">
              <w:r>
                <w:rPr>
                  <w:rFonts w:cs="Times New Roman"/>
                  <w:color w:val="0000FF"/>
                  <w:szCs w:val="24"/>
                </w:rPr>
                <w:t>28.73.14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Гвозди, кнопки, кнопки чертежные, скобы и аналогичные изделия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39" w:history="1">
              <w:r>
                <w:rPr>
                  <w:rFonts w:cs="Times New Roman"/>
                  <w:color w:val="0000FF"/>
                  <w:szCs w:val="24"/>
                </w:rPr>
                <w:t>28.74.1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Изделия крепежные, винты мелкие крепежные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0" w:history="1">
              <w:r>
                <w:rPr>
                  <w:rFonts w:cs="Times New Roman"/>
                  <w:color w:val="0000FF"/>
                  <w:szCs w:val="24"/>
                </w:rPr>
                <w:t>31.20.2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Устройства коммутации и защиты электрических цепей на напряжение не более 1 кВ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1" w:history="1">
              <w:r>
                <w:rPr>
                  <w:rFonts w:cs="Times New Roman"/>
                  <w:color w:val="0000FF"/>
                  <w:szCs w:val="24"/>
                </w:rPr>
                <w:t>31.20.3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Комплекты электрической аппаратуры коммутации и </w:t>
            </w:r>
            <w:r>
              <w:rPr>
                <w:rFonts w:cs="Times New Roman"/>
                <w:szCs w:val="24"/>
              </w:rPr>
              <w:lastRenderedPageBreak/>
              <w:t>(или) защиты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2" w:history="1">
              <w:r>
                <w:rPr>
                  <w:rFonts w:cs="Times New Roman"/>
                  <w:color w:val="0000FF"/>
                  <w:szCs w:val="24"/>
                </w:rPr>
                <w:t>31.50.2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Светильники и устройства осветительные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3" w:history="1">
              <w:r>
                <w:rPr>
                  <w:rFonts w:cs="Times New Roman"/>
                  <w:color w:val="0000FF"/>
                  <w:szCs w:val="24"/>
                </w:rPr>
                <w:t>31.50.4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Части ламп, комплектующие изделия к осветительному оборудованию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4" w:history="1">
              <w:r>
                <w:rPr>
                  <w:rFonts w:cs="Times New Roman"/>
                  <w:color w:val="0000FF"/>
                  <w:szCs w:val="24"/>
                </w:rPr>
                <w:t>34.30.30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Ремни безопасности, подушки аварийные предохранительные и части и принадлежности кузовов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5" w:history="1">
              <w:r>
                <w:rPr>
                  <w:rFonts w:cs="Times New Roman"/>
                  <w:color w:val="0000FF"/>
                  <w:szCs w:val="24"/>
                </w:rPr>
                <w:t>36.11.1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Мебель для сидения и ее части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6" w:history="1">
              <w:r>
                <w:rPr>
                  <w:rFonts w:cs="Times New Roman"/>
                  <w:color w:val="0000FF"/>
                  <w:szCs w:val="24"/>
                </w:rPr>
                <w:t>36.12.1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Мебель для офисов, административных помещений, учебных заведений, учреждений культуры, предприятий торговли, общественного питания, бытового обслуживания и т.п., кроме мебели для сидения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7" w:history="1">
              <w:r>
                <w:rPr>
                  <w:rFonts w:cs="Times New Roman"/>
                  <w:color w:val="0000FF"/>
                  <w:szCs w:val="24"/>
                </w:rPr>
                <w:t>36.62.11</w:t>
              </w:r>
            </w:hyperlink>
          </w:p>
        </w:tc>
        <w:tc>
          <w:tcPr>
            <w:tcW w:w="6313" w:type="dxa"/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Метлы и щетки для домашней уборки</w:t>
            </w:r>
          </w:p>
        </w:tc>
      </w:tr>
      <w:tr w:rsidR="00775EC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000" w:type="dxa"/>
            <w:tcBorders>
              <w:bottom w:val="single" w:sz="4" w:space="0" w:color="auto"/>
            </w:tcBorders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hyperlink r:id="rId48" w:history="1">
              <w:r>
                <w:rPr>
                  <w:rFonts w:cs="Times New Roman"/>
                  <w:color w:val="0000FF"/>
                  <w:szCs w:val="24"/>
                </w:rPr>
                <w:t>36.62.12</w:t>
              </w:r>
            </w:hyperlink>
          </w:p>
        </w:tc>
        <w:tc>
          <w:tcPr>
            <w:tcW w:w="6313" w:type="dxa"/>
            <w:tcBorders>
              <w:bottom w:val="single" w:sz="4" w:space="0" w:color="auto"/>
            </w:tcBorders>
          </w:tcPr>
          <w:p w:rsidR="00775EC4" w:rsidRDefault="00775EC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Щетки зубные, щетки для волос и прочие туалетные щетки для ухода за внешностью; кисти художественные, кисточки для письма, кисточки косметические</w:t>
            </w:r>
          </w:p>
        </w:tc>
      </w:tr>
    </w:tbl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p w:rsidR="00775EC4" w:rsidRDefault="00775EC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724F07" w:rsidRDefault="00724F07">
      <w:bookmarkStart w:id="8" w:name="_GoBack"/>
      <w:bookmarkEnd w:id="8"/>
    </w:p>
    <w:sectPr w:rsidR="00724F07" w:rsidSect="00AA5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C4"/>
    <w:rsid w:val="00614D98"/>
    <w:rsid w:val="00724F07"/>
    <w:rsid w:val="00775EC4"/>
    <w:rsid w:val="00973D9D"/>
    <w:rsid w:val="00D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04D90E2016F1400D0E1C6F041146F1E2F740413E06688B3FED628A3F4DA9F7C97C5B23FEF4C1972y1l0H" TargetMode="External"/><Relationship Id="rId18" Type="http://schemas.openxmlformats.org/officeDocument/2006/relationships/hyperlink" Target="consultantplus://offline/ref=604D90E2016F1400D0E1C6F041146F1E2F740413E06688B3FED628A3F4DA9F7C97C5B23FEF4F1274y1l6H" TargetMode="External"/><Relationship Id="rId26" Type="http://schemas.openxmlformats.org/officeDocument/2006/relationships/hyperlink" Target="consultantplus://offline/ref=604D90E2016F1400D0E1C6F041146F1E2F740413E06688B3FED628A3F4DA9F7C97C5B23FEF4E1E76y1l0H" TargetMode="External"/><Relationship Id="rId39" Type="http://schemas.openxmlformats.org/officeDocument/2006/relationships/hyperlink" Target="consultantplus://offline/ref=604D90E2016F1400D0E1C6F041146F1E2F740413E06688B3FED628A3F4DA9F7C97C5B23FED4B1872y1l1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04D90E2016F1400D0E1C6F041146F1E2F740413E06688B3FED628A3F4DA9F7C97C5B23FEF4F1272y1l1H" TargetMode="External"/><Relationship Id="rId34" Type="http://schemas.openxmlformats.org/officeDocument/2006/relationships/hyperlink" Target="consultantplus://offline/ref=604D90E2016F1400D0E1C6F041146F1E2F740413E06688B3FED628A3F4DA9F7C97C5B23FEE491376y1l4H" TargetMode="External"/><Relationship Id="rId42" Type="http://schemas.openxmlformats.org/officeDocument/2006/relationships/hyperlink" Target="consultantplus://offline/ref=604D90E2016F1400D0E1C6F041146F1E2F740413E06688B3FED628A3F4DA9F7C97C5B23FED411B7Dy1l4H" TargetMode="External"/><Relationship Id="rId47" Type="http://schemas.openxmlformats.org/officeDocument/2006/relationships/hyperlink" Target="consultantplus://offline/ref=604D90E2016F1400D0E1C6F041146F1E2F740413E06688B3FED628A3F4DA9F7C97C5B23FEC4B1F7Cy1l8H" TargetMode="External"/><Relationship Id="rId50" Type="http://schemas.openxmlformats.org/officeDocument/2006/relationships/theme" Target="theme/theme1.xml"/><Relationship Id="rId7" Type="http://schemas.openxmlformats.org/officeDocument/2006/relationships/hyperlink" Target="consultantplus://offline/ref=604D90E2016F1400D0E1C6F041146F1E2F76041BE26788B3FED628A3F4DA9F7C97C5B23FEF491877y1l2H" TargetMode="External"/><Relationship Id="rId12" Type="http://schemas.openxmlformats.org/officeDocument/2006/relationships/hyperlink" Target="consultantplus://offline/ref=604D90E2016F1400D0E1C6F041146F1E2F740413E06688B3FED628A3F4DA9F7C97C5B23FEF4C1A7Dy1l6H" TargetMode="External"/><Relationship Id="rId17" Type="http://schemas.openxmlformats.org/officeDocument/2006/relationships/hyperlink" Target="consultantplus://offline/ref=604D90E2016F1400D0E1C6F041146F1E2F740413E06688B3FED628A3F4DA9F7C97C5B23FEF4F137Dy1l9H" TargetMode="External"/><Relationship Id="rId25" Type="http://schemas.openxmlformats.org/officeDocument/2006/relationships/hyperlink" Target="consultantplus://offline/ref=604D90E2016F1400D0E1C6F041146F1E2F740413E06688B3FED628A3F4DA9F7C97C5B23FEF4E1F71y1l6H" TargetMode="External"/><Relationship Id="rId33" Type="http://schemas.openxmlformats.org/officeDocument/2006/relationships/hyperlink" Target="consultantplus://offline/ref=604D90E2016F1400D0E1C6F041146F1E2F740413E06688B3FED628A3F4DA9F7C97C5B23FEE491C7Dy1l4H" TargetMode="External"/><Relationship Id="rId38" Type="http://schemas.openxmlformats.org/officeDocument/2006/relationships/hyperlink" Target="consultantplus://offline/ref=604D90E2016F1400D0E1C6F041146F1E2F740413E06688B3FED628A3F4DA9F7C97C5B23FED4B1876y1l0H" TargetMode="External"/><Relationship Id="rId46" Type="http://schemas.openxmlformats.org/officeDocument/2006/relationships/hyperlink" Target="consultantplus://offline/ref=604D90E2016F1400D0E1C6F041146F1E2F740413E06688B3FED628A3F4DA9F7C97C5B23FEC481870y1l7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04D90E2016F1400D0E1C6F041146F1E2F740413E06688B3FED628A3F4DA9F7C97C5B23FEF4F1374y1l8H" TargetMode="External"/><Relationship Id="rId20" Type="http://schemas.openxmlformats.org/officeDocument/2006/relationships/hyperlink" Target="consultantplus://offline/ref=604D90E2016F1400D0E1C6F041146F1E2F740413E06688B3FED628A3F4DA9F7C97C5B23FEF4F1270y1l2H" TargetMode="External"/><Relationship Id="rId29" Type="http://schemas.openxmlformats.org/officeDocument/2006/relationships/hyperlink" Target="consultantplus://offline/ref=604D90E2016F1400D0E1C6F041146F1E2F740413E06688B3FED628A3F4DA9F7C97C5B23FEF401B77y1l6H" TargetMode="External"/><Relationship Id="rId41" Type="http://schemas.openxmlformats.org/officeDocument/2006/relationships/hyperlink" Target="consultantplus://offline/ref=604D90E2016F1400D0E1C6F041146F1E2F740413E06688B3FED628A3F4DA9F7C97C5B23FED4E1276y1l0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04D90E2016F1400D0E1C6F041146F1E2F76041BE26788B3FED628A3F4DA9F7C97C5B23FEF491877y1l4H" TargetMode="External"/><Relationship Id="rId11" Type="http://schemas.openxmlformats.org/officeDocument/2006/relationships/hyperlink" Target="consultantplus://offline/ref=604D90E2016F1400D0E1C6F041146F1E2F740413E06688B3FED628A3F4DA9F7C97C5B23FEF4D1B75y1l1H" TargetMode="External"/><Relationship Id="rId24" Type="http://schemas.openxmlformats.org/officeDocument/2006/relationships/hyperlink" Target="consultantplus://offline/ref=604D90E2016F1400D0E1C6F041146F1E2F740413E06688B3FED628A3F4DA9F7C97C5B23FEF4E1877y1l2H" TargetMode="External"/><Relationship Id="rId32" Type="http://schemas.openxmlformats.org/officeDocument/2006/relationships/hyperlink" Target="consultantplus://offline/ref=604D90E2016F1400D0E1C6F041146F1E2F740413E06688B3FED628A3F4DA9F7C97C5B23FEE491D7Cy1l1H" TargetMode="External"/><Relationship Id="rId37" Type="http://schemas.openxmlformats.org/officeDocument/2006/relationships/hyperlink" Target="consultantplus://offline/ref=604D90E2016F1400D0E1C6F041146F1E2F740413E06688B3FED628A3F4DA9F7C97C5B23FEE411E7Cy1l4H" TargetMode="External"/><Relationship Id="rId40" Type="http://schemas.openxmlformats.org/officeDocument/2006/relationships/hyperlink" Target="consultantplus://offline/ref=604D90E2016F1400D0E1C6F041146F1E2F740413E06688B3FED628A3F4DA9F7C97C5B23FED4E1372y1l8H" TargetMode="External"/><Relationship Id="rId45" Type="http://schemas.openxmlformats.org/officeDocument/2006/relationships/hyperlink" Target="consultantplus://offline/ref=604D90E2016F1400D0E1C6F041146F1E2F740413E06688B3FED628A3F4DA9F7C97C5B23FEC481973y1l6H" TargetMode="External"/><Relationship Id="rId5" Type="http://schemas.openxmlformats.org/officeDocument/2006/relationships/hyperlink" Target="consultantplus://offline/ref=604D90E2016F1400D0E1C6F041146F1E2F76041BE26788B3FED628A3F4DA9F7C97C5B23FEF491877y1l5H" TargetMode="External"/><Relationship Id="rId15" Type="http://schemas.openxmlformats.org/officeDocument/2006/relationships/hyperlink" Target="consultantplus://offline/ref=604D90E2016F1400D0E1C6F041146F1E2F740413E06688B3FED628A3F4DA9F7C97C5B23FEF4F1375y1l7H" TargetMode="External"/><Relationship Id="rId23" Type="http://schemas.openxmlformats.org/officeDocument/2006/relationships/hyperlink" Target="consultantplus://offline/ref=604D90E2016F1400D0E1C6F041146F1E2F740413E06688B3FED628A3F4DA9F7C97C5B23FEF4E1A7Cy1l0H" TargetMode="External"/><Relationship Id="rId28" Type="http://schemas.openxmlformats.org/officeDocument/2006/relationships/hyperlink" Target="consultantplus://offline/ref=604D90E2016F1400D0E1C6F041146F1E2F740413E06688B3FED628A3F4DA9F7C97C5B23FEF411875y1l5H" TargetMode="External"/><Relationship Id="rId36" Type="http://schemas.openxmlformats.org/officeDocument/2006/relationships/hyperlink" Target="consultantplus://offline/ref=604D90E2016F1400D0E1C6F041146F1E2F740413E06688B3FED628A3F4DA9F7C97C5B23FEE481B7Dy1l2H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604D90E2016F1400D0E1C6F041146F1E2F740413E06688B3FED628A3F4DA9F7C97C5B23FEF4A1370y1l7H" TargetMode="External"/><Relationship Id="rId19" Type="http://schemas.openxmlformats.org/officeDocument/2006/relationships/hyperlink" Target="consultantplus://offline/ref=604D90E2016F1400D0E1C6F041146F1E2F740413E06688B3FED628A3F4DA9F7C97C5B23FEF4F1276y1l3H" TargetMode="External"/><Relationship Id="rId31" Type="http://schemas.openxmlformats.org/officeDocument/2006/relationships/hyperlink" Target="consultantplus://offline/ref=604D90E2016F1400D0E1C6F041146F1E2F740413E06688B3FED628A3F4DA9F7C97C5B23FEE491D77y1l4H" TargetMode="External"/><Relationship Id="rId44" Type="http://schemas.openxmlformats.org/officeDocument/2006/relationships/hyperlink" Target="consultantplus://offline/ref=604D90E2016F1400D0E1C6F041146F1E2F740413E06688B3FED628A3F4DA9F7C97C5B23FEC491F72y1l6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04D90E2016F1400D0E1C6F041146F1E2F740413E06688B3FED628A3F4DA9F7C97C5B23FEF4A1F74y1l5H" TargetMode="External"/><Relationship Id="rId14" Type="http://schemas.openxmlformats.org/officeDocument/2006/relationships/hyperlink" Target="consultantplus://offline/ref=604D90E2016F1400D0E1C6F041146F1E2F740413E06688B3FED628A3F4DA9F7C97C5B23FEF4F1977y1l4H" TargetMode="External"/><Relationship Id="rId22" Type="http://schemas.openxmlformats.org/officeDocument/2006/relationships/hyperlink" Target="consultantplus://offline/ref=604D90E2016F1400D0E1C6F041146F1E2F740413E06688B3FED628A3F4DA9F7C97C5B23FEF4E1A73y1l3H" TargetMode="External"/><Relationship Id="rId27" Type="http://schemas.openxmlformats.org/officeDocument/2006/relationships/hyperlink" Target="consultantplus://offline/ref=604D90E2016F1400D0E1C6F041146F1E2F740413E06688B3FED628A3F4DA9F7C97C5B23FEF4E1E7Dy1l6H" TargetMode="External"/><Relationship Id="rId30" Type="http://schemas.openxmlformats.org/officeDocument/2006/relationships/hyperlink" Target="consultantplus://offline/ref=604D90E2016F1400D0E1C6F041146F1E2F740413E06688B3FED628A3F4DA9F7C97C5B23FEF401276y1l0H" TargetMode="External"/><Relationship Id="rId35" Type="http://schemas.openxmlformats.org/officeDocument/2006/relationships/hyperlink" Target="consultantplus://offline/ref=604D90E2016F1400D0E1C6F041146F1E2F740413E06688B3FED628A3F4DA9F7C97C5B23FEE491273y1l1H" TargetMode="External"/><Relationship Id="rId43" Type="http://schemas.openxmlformats.org/officeDocument/2006/relationships/hyperlink" Target="consultantplus://offline/ref=604D90E2016F1400D0E1C6F041146F1E2F740413E06688B3FED628A3F4DA9F7C97C5B23FED411A77y1l6H" TargetMode="External"/><Relationship Id="rId48" Type="http://schemas.openxmlformats.org/officeDocument/2006/relationships/hyperlink" Target="consultantplus://offline/ref=604D90E2016F1400D0E1C6F041146F1E2F740413E06688B3FED628A3F4DA9F7C97C5B23FEC4B1E74y1l6H" TargetMode="External"/><Relationship Id="rId8" Type="http://schemas.openxmlformats.org/officeDocument/2006/relationships/hyperlink" Target="consultantplus://offline/ref=604D90E2016F1400D0E1C6F041146F1E2F740413E06688B3FED628A3F4yDl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1960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2014-06-10T07:37:00Z</dcterms:created>
  <dcterms:modified xsi:type="dcterms:W3CDTF">2014-06-10T07:38:00Z</dcterms:modified>
</cp:coreProperties>
</file>