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8B5" w:rsidRPr="002E229A" w:rsidRDefault="007508B5" w:rsidP="007508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9A">
        <w:rPr>
          <w:rFonts w:ascii="Times New Roman" w:hAnsi="Times New Roman" w:cs="Times New Roman"/>
          <w:b/>
          <w:sz w:val="24"/>
          <w:szCs w:val="24"/>
        </w:rPr>
        <w:t xml:space="preserve">Рекомендуемая форма описания </w:t>
      </w:r>
      <w:r w:rsidRPr="002E229A">
        <w:rPr>
          <w:rFonts w:ascii="Times New Roman" w:hAnsi="Times New Roman" w:cs="Times New Roman"/>
          <w:b/>
          <w:iCs/>
          <w:sz w:val="24"/>
          <w:szCs w:val="24"/>
        </w:rPr>
        <w:t xml:space="preserve">конкретных показателей используемого товара, соответствующие значениям, установленным </w:t>
      </w:r>
      <w:r w:rsidRPr="002E229A">
        <w:rPr>
          <w:rFonts w:ascii="Times New Roman" w:hAnsi="Times New Roman" w:cs="Times New Roman"/>
          <w:b/>
          <w:sz w:val="24"/>
          <w:szCs w:val="24"/>
        </w:rPr>
        <w:t xml:space="preserve">в таблице «Наименования и характеристики товаров, используемых при выполнении работ» раздела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2E229A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  <w:r w:rsidRPr="002E229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  <w:r w:rsidRPr="002E229A">
        <w:rPr>
          <w:rFonts w:ascii="Times New Roman" w:hAnsi="Times New Roman" w:cs="Times New Roman"/>
          <w:b/>
          <w:sz w:val="24"/>
          <w:szCs w:val="24"/>
        </w:rPr>
        <w:t>:</w:t>
      </w:r>
    </w:p>
    <w:p w:rsidR="007508B5" w:rsidRDefault="007508B5" w:rsidP="007508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1701"/>
        <w:gridCol w:w="2127"/>
        <w:gridCol w:w="1275"/>
        <w:gridCol w:w="1418"/>
      </w:tblGrid>
      <w:tr w:rsidR="007508B5" w:rsidRPr="002E229A" w:rsidTr="009A20B4">
        <w:trPr>
          <w:trHeight w:val="515"/>
        </w:trPr>
        <w:tc>
          <w:tcPr>
            <w:tcW w:w="1242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b/>
                <w:sz w:val="20"/>
                <w:szCs w:val="20"/>
              </w:rPr>
              <w:t>Пункт сметы</w:t>
            </w:r>
          </w:p>
        </w:tc>
        <w:tc>
          <w:tcPr>
            <w:tcW w:w="1701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701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</w:t>
            </w:r>
            <w:r w:rsidRPr="002E229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оварный знак (его словесное обозначение) </w:t>
            </w:r>
          </w:p>
        </w:tc>
        <w:tc>
          <w:tcPr>
            <w:tcW w:w="2127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Показатель</w:t>
            </w:r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показателя</w:t>
            </w:r>
          </w:p>
        </w:tc>
        <w:tc>
          <w:tcPr>
            <w:tcW w:w="1418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</w:t>
            </w:r>
            <w:r w:rsidRPr="002E229A">
              <w:rPr>
                <w:rFonts w:ascii="Times New Roman" w:hAnsi="Times New Roman" w:cs="Times New Roman"/>
                <w:b/>
                <w:sz w:val="20"/>
                <w:szCs w:val="20"/>
              </w:rPr>
              <w:t>аименование места происхождения товара или наименование производителя товара</w:t>
            </w:r>
          </w:p>
        </w:tc>
      </w:tr>
      <w:tr w:rsidR="007508B5" w:rsidRPr="002E229A" w:rsidTr="009A20B4">
        <w:trPr>
          <w:trHeight w:val="132"/>
        </w:trPr>
        <w:tc>
          <w:tcPr>
            <w:tcW w:w="1242" w:type="dxa"/>
            <w:vMerge w:val="restart"/>
            <w:vAlign w:val="center"/>
          </w:tcPr>
          <w:p w:rsidR="007508B5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 xml:space="preserve">п. 3 </w:t>
            </w:r>
          </w:p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Раздела 1 Локального сметного расчета</w:t>
            </w:r>
          </w:p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Антисептик-антипирен для древесины </w:t>
            </w:r>
          </w:p>
        </w:tc>
        <w:tc>
          <w:tcPr>
            <w:tcW w:w="1701" w:type="dxa"/>
            <w:vMerge w:val="restart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Расход для 1 группы огнезащитной эффективности</w:t>
            </w:r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08B5" w:rsidRPr="002E229A" w:rsidTr="009A20B4">
        <w:trPr>
          <w:trHeight w:val="132"/>
        </w:trPr>
        <w:tc>
          <w:tcPr>
            <w:tcW w:w="1242" w:type="dxa"/>
            <w:vMerge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Расход для получения трудногорючей и медленно распространяющей пламя древесины (ГОСТ 12.1.044)</w:t>
            </w:r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08B5" w:rsidRPr="002E229A" w:rsidTr="009A20B4">
        <w:trPr>
          <w:trHeight w:val="132"/>
        </w:trPr>
        <w:tc>
          <w:tcPr>
            <w:tcW w:w="1242" w:type="dxa"/>
            <w:vMerge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Расход для антисептирования</w:t>
            </w:r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08B5" w:rsidRPr="002E229A" w:rsidTr="009A20B4">
        <w:trPr>
          <w:trHeight w:val="132"/>
        </w:trPr>
        <w:tc>
          <w:tcPr>
            <w:tcW w:w="1242" w:type="dxa"/>
            <w:vMerge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Способ обработки</w:t>
            </w:r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08B5" w:rsidRPr="002E229A" w:rsidTr="009A20B4">
        <w:trPr>
          <w:trHeight w:val="132"/>
        </w:trPr>
        <w:tc>
          <w:tcPr>
            <w:tcW w:w="1242" w:type="dxa"/>
            <w:vMerge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Срок сохранения огнезащитного эффекта внутри/снаружи</w:t>
            </w:r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08B5" w:rsidRPr="002E229A" w:rsidTr="009A20B4">
        <w:trPr>
          <w:trHeight w:val="132"/>
        </w:trPr>
        <w:tc>
          <w:tcPr>
            <w:tcW w:w="1242" w:type="dxa"/>
            <w:vMerge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Срок сохранения антисептических свойств внутри/снаружи</w:t>
            </w:r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08B5" w:rsidRPr="002E229A" w:rsidTr="009A20B4">
        <w:trPr>
          <w:trHeight w:val="300"/>
        </w:trPr>
        <w:tc>
          <w:tcPr>
            <w:tcW w:w="1242" w:type="dxa"/>
            <w:vMerge w:val="restart"/>
            <w:vAlign w:val="center"/>
          </w:tcPr>
          <w:p w:rsidR="007508B5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п. 6</w:t>
            </w:r>
          </w:p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 xml:space="preserve"> Раздела 1 Локального сметного расчета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b/>
                <w:sz w:val="20"/>
                <w:szCs w:val="20"/>
              </w:rPr>
              <w:t>Профнастил оцинкованный с покрытием полиэстер</w:t>
            </w:r>
          </w:p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b/>
                <w:sz w:val="20"/>
                <w:szCs w:val="20"/>
              </w:rPr>
              <w:t>Н60-845-0,7</w:t>
            </w:r>
          </w:p>
        </w:tc>
        <w:tc>
          <w:tcPr>
            <w:tcW w:w="1701" w:type="dxa"/>
            <w:vMerge w:val="restart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 xml:space="preserve">Толщина листа, </w:t>
            </w:r>
            <w:proofErr w:type="gramStart"/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08B5" w:rsidRPr="002E229A" w:rsidTr="009A20B4">
        <w:trPr>
          <w:trHeight w:val="298"/>
        </w:trPr>
        <w:tc>
          <w:tcPr>
            <w:tcW w:w="1242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 xml:space="preserve">Ширина листа, </w:t>
            </w:r>
            <w:proofErr w:type="gramStart"/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08B5" w:rsidRPr="002E229A" w:rsidTr="009A20B4">
        <w:trPr>
          <w:trHeight w:val="298"/>
        </w:trPr>
        <w:tc>
          <w:tcPr>
            <w:tcW w:w="1242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 xml:space="preserve">Высота листа, </w:t>
            </w:r>
            <w:proofErr w:type="gramStart"/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08B5" w:rsidRPr="002E229A" w:rsidTr="009A20B4">
        <w:trPr>
          <w:trHeight w:val="298"/>
        </w:trPr>
        <w:tc>
          <w:tcPr>
            <w:tcW w:w="1242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 xml:space="preserve">Масса 1 </w:t>
            </w:r>
            <w:proofErr w:type="gramStart"/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/м длины, кг</w:t>
            </w:r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08B5" w:rsidRPr="002E229A" w:rsidTr="009A20B4">
        <w:trPr>
          <w:trHeight w:val="298"/>
        </w:trPr>
        <w:tc>
          <w:tcPr>
            <w:tcW w:w="1242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Масса одного полезного кв.м., кг</w:t>
            </w:r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08B5" w:rsidRPr="002E229A" w:rsidTr="009A20B4">
        <w:trPr>
          <w:trHeight w:val="398"/>
        </w:trPr>
        <w:tc>
          <w:tcPr>
            <w:tcW w:w="1242" w:type="dxa"/>
            <w:vMerge w:val="restart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п. 11 Раздела 1 Локального сметного расчета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b/>
                <w:sz w:val="20"/>
                <w:szCs w:val="20"/>
              </w:rPr>
              <w:t>Лист стальной гладкий с покрытием полиэстер, толщиной 0,5 мм</w:t>
            </w:r>
          </w:p>
        </w:tc>
        <w:tc>
          <w:tcPr>
            <w:tcW w:w="1701" w:type="dxa"/>
            <w:vMerge w:val="restart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 xml:space="preserve">Толщина металла, </w:t>
            </w:r>
            <w:proofErr w:type="gramStart"/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08B5" w:rsidRPr="002E229A" w:rsidTr="009A20B4">
        <w:trPr>
          <w:trHeight w:val="398"/>
        </w:trPr>
        <w:tc>
          <w:tcPr>
            <w:tcW w:w="1242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 xml:space="preserve">Толщина покрытия лицевой стороны, </w:t>
            </w:r>
            <w:proofErr w:type="gramStart"/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мкм</w:t>
            </w:r>
            <w:proofErr w:type="gramEnd"/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08B5" w:rsidRPr="002E229A" w:rsidTr="009A20B4">
        <w:trPr>
          <w:trHeight w:val="398"/>
        </w:trPr>
        <w:tc>
          <w:tcPr>
            <w:tcW w:w="1242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Коррозионная стойкость</w:t>
            </w:r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08B5" w:rsidRPr="002E229A" w:rsidTr="009A20B4">
        <w:trPr>
          <w:trHeight w:val="398"/>
        </w:trPr>
        <w:tc>
          <w:tcPr>
            <w:tcW w:w="1242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Минимальный радиус изгиба</w:t>
            </w:r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508B5" w:rsidRPr="002E229A" w:rsidTr="009A20B4">
        <w:trPr>
          <w:trHeight w:val="398"/>
        </w:trPr>
        <w:tc>
          <w:tcPr>
            <w:tcW w:w="1242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Цветостойкость</w:t>
            </w:r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08B5" w:rsidRPr="002E229A" w:rsidTr="009A20B4">
        <w:trPr>
          <w:trHeight w:val="398"/>
        </w:trPr>
        <w:tc>
          <w:tcPr>
            <w:tcW w:w="1242" w:type="dxa"/>
            <w:vMerge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29A">
              <w:rPr>
                <w:rFonts w:ascii="Times New Roman" w:hAnsi="Times New Roman" w:cs="Times New Roman"/>
                <w:sz w:val="20"/>
                <w:szCs w:val="20"/>
              </w:rPr>
              <w:t>Устойчивость к механическим повреждениям</w:t>
            </w:r>
          </w:p>
        </w:tc>
        <w:tc>
          <w:tcPr>
            <w:tcW w:w="1275" w:type="dxa"/>
            <w:vAlign w:val="center"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508B5" w:rsidRPr="002E229A" w:rsidRDefault="007508B5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508B5" w:rsidRDefault="007508B5" w:rsidP="007508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08B5" w:rsidRPr="00DA717C" w:rsidRDefault="007508B5" w:rsidP="007508B5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iCs/>
          <w:sz w:val="24"/>
          <w:szCs w:val="24"/>
        </w:rPr>
        <w:t>*</w:t>
      </w:r>
      <w:r w:rsidRPr="00DA717C">
        <w:rPr>
          <w:iCs/>
          <w:sz w:val="24"/>
          <w:szCs w:val="24"/>
        </w:rPr>
        <w:t xml:space="preserve">- </w:t>
      </w:r>
      <w:r>
        <w:rPr>
          <w:rFonts w:ascii="Times New Roman" w:hAnsi="Times New Roman" w:cs="Times New Roman"/>
          <w:iCs/>
          <w:sz w:val="24"/>
          <w:szCs w:val="24"/>
        </w:rPr>
        <w:t>с</w:t>
      </w:r>
      <w:r w:rsidRPr="00DA717C">
        <w:rPr>
          <w:rFonts w:ascii="Times New Roman" w:hAnsi="Times New Roman" w:cs="Times New Roman"/>
          <w:iCs/>
          <w:sz w:val="24"/>
          <w:szCs w:val="24"/>
        </w:rPr>
        <w:t>одержание показателей технических характеристик со значениями «не более», «не менее» не допускается</w:t>
      </w:r>
      <w:r>
        <w:rPr>
          <w:rFonts w:ascii="Times New Roman" w:hAnsi="Times New Roman" w:cs="Times New Roman"/>
          <w:iCs/>
          <w:sz w:val="24"/>
          <w:szCs w:val="24"/>
        </w:rPr>
        <w:t>.</w:t>
      </w:r>
    </w:p>
    <w:p w:rsidR="000661C9" w:rsidRDefault="000661C9">
      <w:bookmarkStart w:id="0" w:name="_GoBack"/>
      <w:bookmarkEnd w:id="0"/>
    </w:p>
    <w:sectPr w:rsidR="00066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B5"/>
    <w:rsid w:val="000661C9"/>
    <w:rsid w:val="0075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8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8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1</cp:revision>
  <dcterms:created xsi:type="dcterms:W3CDTF">2014-04-14T07:27:00Z</dcterms:created>
  <dcterms:modified xsi:type="dcterms:W3CDTF">2014-04-14T07:27:00Z</dcterms:modified>
</cp:coreProperties>
</file>