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31 декабря 2013 года № Д28И-2435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80D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разъяснениях, связанных с применением Федерального закона от 5 апреля 2013 года № 44-ФЗ </w:t>
      </w:r>
    </w:p>
    <w:p w:rsidR="00880DAD" w:rsidRPr="00880DAD" w:rsidRDefault="00880DAD" w:rsidP="00880DA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1"/>
      <w:bookmarkEnd w:id="0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 развития контрактной системы Минэкономразвития России рассмотрел обращение ЗАО "МЦФЭР" по вопросу о разъяснении Федерального закона от 5 апреля 2013 г. </w:t>
      </w:r>
      <w:hyperlink r:id="rId5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44-ФЗ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контрактной системе в сфере закупок товаров, работ, услуг для обеспечения государственных и муниципальных нужд" (далее - Закон № 44-ФЗ)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ступающего в силу с 1 января 2014 года, и сообщает.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22"/>
      <w:bookmarkEnd w:id="1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Частью 2 </w:t>
      </w:r>
      <w:hyperlink r:id="rId6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59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установлена обязанность заказчика проводин, электронный аукцион в случае, если осуществляются закупки товаров, работ, услуг, включенных в </w:t>
      </w:r>
      <w:hyperlink r:id="rId7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перечень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утвержденный распоряжением Правительства Российской Федерации от 31 октября 2013 г. № 2019-р (далее - Перечень).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3"/>
      <w:bookmarkEnd w:id="2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указанный </w:t>
      </w:r>
      <w:hyperlink r:id="rId8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Перечень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исключения.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7"/>
      <w:bookmarkEnd w:id="3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в частности, согласно </w:t>
      </w:r>
      <w:hyperlink r:id="rId9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Перечню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закупку продуктов питания и напитков (код по Общероссийскому классификатору продукции по видам экономической деятельности (ОКПД) </w:t>
      </w:r>
      <w:hyperlink r:id="rId10" w:history="1">
        <w:proofErr w:type="gramStart"/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ОК</w:t>
        </w:r>
        <w:proofErr w:type="gramEnd"/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034-2007 - 15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заказчики обязаны осуществлять путем проведения электронного аукциона, за исключением пищевых продуктов, закупаемых для дошкольных образовательных учреждений, общеобразовательных учреждений, образовательных учреждений начального профессионального, среднего профессионального и высшего профессионального образования. специальных (коррекционных) образовательных учреждений для обучающихся, воспитанников с ограниченными возможностями здоровья, учреждений для детей-сирот и детей, оставшихся без попечения родителей, специальных учебно-воспитательных учреждений закрытого типа для детей и подростков с </w:t>
      </w:r>
      <w:proofErr w:type="spell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(общественно опасным) поведением, нетиповых образовательных учреждений высшей категории для детей, подростков и молодых людей, проявивших выдающиеся способности, образовательных учреждений дополнительного образования детей и других организаций, осуществляющих образовательный процесс для детей, медицинских организаций, учреждений социального обслуживания, организаций отдыха детей и их оздоровления и (или) на оказание услуг общественного питания для указанных учреждений и организаций.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21"/>
      <w:bookmarkEnd w:id="4"/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от 28 ноября 2013 г. </w:t>
      </w:r>
      <w:hyperlink r:id="rId11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1089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условиях проведения процедуры конкурса с ограниченным участием при закупке товаров, работ, услуг для обеспечения государственных и муниципальных нужд" закупка пищевых продуктов, закупаемых для дошкольных образовательных учреждений, общеобразовательных учреждений, образовательных учреждений начального профессионального, среднего профессионального и высшего профессионального образования, специальных (коррекционных) образовательных учреждений для обучающихся, воспитанников с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ограниченными возможностями </w:t>
      </w: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здоровья, учреждений для детей-сирот и детей, оставшихся без попечения родителей, специальных учебно-воспитательных учреждений закрытого типа для детей и подростков с </w:t>
      </w:r>
      <w:proofErr w:type="spell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(общественно опасным) поведением, нетиповых образовательных учреждений высшей категории для детей, подростков и молодых людей, проявивших выдающиеся способности, образовательных учреждений дополнительного образования детей и других организаций, осуществляющих образовательный процесс для детей, медицинских организаций, учреждений социального обслуживания, организаций отдыха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их оздоровления и (или) на оказание услуг общественного питания для указанных учреждений и организаций осуществляется путем проведения конкурса с ограниченным участием.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"/>
      <w:bookmarkEnd w:id="5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Государственной Думе Федерального Собрания Российской Федерации готовится законопроект № 368542-6 о внесении изменений в Закон </w:t>
      </w:r>
      <w:hyperlink r:id="rId12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44-ФЗ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законопроект).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47"/>
      <w:bookmarkEnd w:id="6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 </w:t>
      </w:r>
      <w:hyperlink r:id="rId13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73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будет дополнена пунктом 6 </w:t>
      </w:r>
      <w:hyperlink r:id="rId14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42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48"/>
      <w:bookmarkEnd w:id="7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2 </w:t>
      </w:r>
      <w:hyperlink r:id="rId15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96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будет дополнена случаями, при которых заказчик вправе установить требование обеспечения исполнения контракта в извещении об осуществлении закупки и (или) в проекте контракта при осуществлении закупок путем запроса котировок, запроса предложений, а также при закупках у субъектов естественных монополий.</w:t>
      </w:r>
      <w:bookmarkStart w:id="8" w:name="_GoBack"/>
      <w:bookmarkEnd w:id="8"/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49"/>
      <w:bookmarkEnd w:id="9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Часть 14 </w:t>
      </w:r>
      <w:hyperlink r:id="rId16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83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будет дополнена словами "В указанном случае окончательными предложениями признаются поданные заявки на участие в запросе предложений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.".</w:t>
      </w:r>
      <w:proofErr w:type="gramEnd"/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50"/>
      <w:bookmarkEnd w:id="10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указанного законопроекта планируется в декабре текущего года.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51"/>
      <w:bookmarkEnd w:id="11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положениями Закона </w:t>
      </w:r>
      <w:hyperlink r:id="rId17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44-ФЗ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на участие в запросе котировок подается заказчику в письменной форме в запечатанном конверте или в форме электронного документа в срок, указанный в извещении о проведении запроса котировок, которая регистрируется заказчиком (части 2 и 3 </w:t>
      </w:r>
      <w:hyperlink r:id="rId18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77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44-ФЗ).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52"/>
      <w:bookmarkEnd w:id="12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5 </w:t>
      </w:r>
      <w:hyperlink r:id="rId19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77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заявки на участие в запросе котировок, поданные после окончания срока подачи таких заявок, указанного в извещении о проведении запроса котировок, не рассматриваются и в день их поступления возвращаются лицам, подавшим такие заявки.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53"/>
      <w:bookmarkEnd w:id="13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2 </w:t>
      </w:r>
      <w:hyperlink r:id="rId20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78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Заказчик обязан предоставить возможность всем участникам запроса котировок, подавшим заявки на участие в запросе котировок, или представителям этих участников присутствовать при вскрытии конвертов с такими заявками и (или) открытии доступа к поданным в форме электронных документов таким заявкам. Заказчик признается исполнившим эту обязанность, если участникам запроса котировок была предоставлена возможность получать в режиме реального времени полную информацию о вскрытии конвертов с такими заявками и (или) об открытии доступа к поданным в форме электронных документов таким заявкам.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54"/>
      <w:bookmarkEnd w:id="14"/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Непосредственно перед вскрытием конвертов с заявками на участие в запросе котировок и (или) открытием доступа к поданным в форме электронных документов таким заявкам котировочная комиссия обязана объявить участникам запроса котировок, присутствующим при вскрытии этих конвертов и (или) открытии доступа к поданным в </w:t>
      </w: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форме электронных документов таким заявкам, о возможности подачи заявок на участие в запросе котировок до вскрытия конвертов с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такими заявками и (или) открытия доступа к поданным в форме электронных документов таким заявкам.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55"/>
      <w:bookmarkEnd w:id="15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обязанность заказчика предоставить возможность участникам запроса котировок, не подавшим заявки на участие в запросе котировок в установленный срок, или представителям этих участников присутствовать при вскрытии конвертов с заявками и (или) открытии доступа к поданным в форме электронных документов заявкам Законом </w:t>
      </w:r>
      <w:hyperlink r:id="rId21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44-ФЗ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установлена.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56"/>
      <w:bookmarkEnd w:id="16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22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43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участник конкурса, участник аукциона, участник запроса котировок, участник запроса предложений вправе изменить или отозвать свою заявку до истечения срока подачи заявок с учетом положений Закона </w:t>
      </w:r>
      <w:hyperlink r:id="rId23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44-ФЗ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57"/>
      <w:bookmarkEnd w:id="17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в соответствии с частью 1 </w:t>
      </w:r>
      <w:hyperlink r:id="rId24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77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установлено, что любой участник закупки, в том числе участник, которому не направлялся запрос о представлении котировок, вправе подать только одну заявку на участие в запросе котировок. В случае если заказчиком были внесены изменения в извещение о проведении запроса котировок, участник закупки вправе изменить (или отозвать) свою заявку на участие в запросе котировок до истечения срока подачи заявок на участие в запросе котировок.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58"/>
      <w:bookmarkEnd w:id="18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участник запроса котировок вправе изменить (или отозвать) свою заявку на участие в запросе котировок только в случае, если заказчиком были внесены изменения в извещение о проведении запроса котировок.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59"/>
      <w:bookmarkEnd w:id="19"/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перед вскрытием конвертов с заявками на участие в запросе котировок и (или) открытием доступа к поданным в форме электронных документов таким заявкам котировочная комиссия обязана объявить участникам запроса котировок, присутствующим при вскрытии этих конвертов и (или) открытии доступа к поданным в форме электронных документов таким заявкам, о возможности подачи заявок на участие в запросе котировок до вскрытия конвертов с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такими заявками и (или) открытия доступа к поданным в форме электронных документов таким заявкам (часть 3 </w:t>
      </w:r>
      <w:hyperlink r:id="rId25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78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44-ФЗ).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60"/>
      <w:bookmarkEnd w:id="20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образом. Законом не предусмотрено право участника запроса котировок отозвать или изменить поданную заявку на процедуре вскрытия конвертов с котировочными заявками и открытии доступа к поданным в форме электронных документов котировочным заявкам до момента непосредственного вскрытия конвертов (открытия доступа к электронным формам заявок).</w:t>
      </w:r>
    </w:p>
    <w:p w:rsidR="00880DAD" w:rsidRPr="00880DAD" w:rsidRDefault="00880DAD" w:rsidP="00880DAD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62"/>
      <w:bookmarkEnd w:id="21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обращаем внимание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который действующими нормативными правовыми актами Российской Федерации, в том числе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</w:t>
      </w:r>
      <w:hyperlink r:id="rId26" w:history="1">
        <w:r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437</w:t>
        </w:r>
      </w:hyperlink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наделен компетенцией по разъяснению законодательства Российской Федерации.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35"/>
      <w:bookmarkEnd w:id="22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Директор Департамента</w:t>
      </w:r>
    </w:p>
    <w:p w:rsidR="00880DAD" w:rsidRPr="00880DAD" w:rsidRDefault="00880DAD" w:rsidP="00880DAD">
      <w:pPr>
        <w:spacing w:before="100" w:before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8"/>
      <w:bookmarkEnd w:id="23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контрактной системы</w:t>
      </w:r>
    </w:p>
    <w:p w:rsidR="00880DAD" w:rsidRPr="00880DAD" w:rsidRDefault="00880DAD" w:rsidP="00880D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27"/>
      <w:bookmarkEnd w:id="24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М.В. </w:t>
      </w:r>
      <w:proofErr w:type="spellStart"/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Чемерисов</w:t>
      </w:r>
      <w:proofErr w:type="spellEnd"/>
    </w:p>
    <w:p w:rsidR="00880DAD" w:rsidRPr="00880DAD" w:rsidRDefault="00324521" w:rsidP="00880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history="1">
        <w:r w:rsidR="00880DAD"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Вернуться к началу</w:t>
        </w:r>
      </w:hyperlink>
    </w:p>
    <w:p w:rsidR="00880DAD" w:rsidRPr="00880DAD" w:rsidRDefault="00324521" w:rsidP="00880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history="1">
        <w:r w:rsidR="00880DAD" w:rsidRPr="00880DA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Показать карточку материала</w:t>
        </w:r>
      </w:hyperlink>
    </w:p>
    <w:p w:rsidR="00880DAD" w:rsidRPr="00880DAD" w:rsidRDefault="00880DAD" w:rsidP="00880D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DAD">
        <w:rPr>
          <w:rFonts w:ascii="Times New Roman" w:eastAsia="Times New Roman" w:hAnsi="Times New Roman" w:cs="Times New Roman"/>
          <w:sz w:val="24"/>
          <w:szCs w:val="24"/>
          <w:lang w:eastAsia="ru-RU"/>
        </w:rPr>
        <w:t>©2014 МЦФЭР. Все права защищены.</w:t>
      </w:r>
    </w:p>
    <w:p w:rsidR="00D06614" w:rsidRDefault="00D06614" w:rsidP="00880DAD">
      <w:pPr>
        <w:jc w:val="both"/>
      </w:pPr>
    </w:p>
    <w:sectPr w:rsidR="00D06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AD"/>
    <w:rsid w:val="00324521"/>
    <w:rsid w:val="00880DAD"/>
    <w:rsid w:val="00D0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7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9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441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53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76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87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0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7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9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18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47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9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93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javascript:void(0)" TargetMode="External"/><Relationship Id="rId26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21" Type="http://schemas.openxmlformats.org/officeDocument/2006/relationships/hyperlink" Target="javascript:void(0)" TargetMode="External"/><Relationship Id="rId7" Type="http://schemas.openxmlformats.org/officeDocument/2006/relationships/hyperlink" Target="javascript:void(0)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javascript:void(0)" TargetMode="External"/><Relationship Id="rId25" Type="http://schemas.openxmlformats.org/officeDocument/2006/relationships/hyperlink" Target="javascript:void(0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javascript:void(0)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11" Type="http://schemas.openxmlformats.org/officeDocument/2006/relationships/hyperlink" Target="javascript:void(0)" TargetMode="External"/><Relationship Id="rId24" Type="http://schemas.openxmlformats.org/officeDocument/2006/relationships/hyperlink" Target="javascript:void(0)" TargetMode="External"/><Relationship Id="rId5" Type="http://schemas.openxmlformats.org/officeDocument/2006/relationships/hyperlink" Target="javascript:void(0)" TargetMode="External"/><Relationship Id="rId15" Type="http://schemas.openxmlformats.org/officeDocument/2006/relationships/hyperlink" Target="javascript:void(0)" TargetMode="External"/><Relationship Id="rId23" Type="http://schemas.openxmlformats.org/officeDocument/2006/relationships/hyperlink" Target="javascript:void(0)" TargetMode="External"/><Relationship Id="rId28" Type="http://schemas.openxmlformats.org/officeDocument/2006/relationships/hyperlink" Target="javascript:toggleMetadata();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hyperlink" Target="javascript:void(0)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УГЗиОТ ВО</Company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Землянухина</dc:creator>
  <cp:lastModifiedBy>EremeevMA</cp:lastModifiedBy>
  <cp:revision>2</cp:revision>
  <dcterms:created xsi:type="dcterms:W3CDTF">2014-02-14T09:33:00Z</dcterms:created>
  <dcterms:modified xsi:type="dcterms:W3CDTF">2014-02-14T09:33:00Z</dcterms:modified>
</cp:coreProperties>
</file>