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9EB" w:rsidRDefault="002A69EB" w:rsidP="002A69EB">
      <w:pPr>
        <w:pStyle w:val="3"/>
      </w:pPr>
      <w:bookmarkStart w:id="0" w:name="_Toc377376131"/>
      <w:r w:rsidRPr="00EF6331">
        <w:rPr>
          <w:highlight w:val="yellow"/>
        </w:rPr>
        <w:t>11. Критерии оценки заявок</w:t>
      </w:r>
      <w:bookmarkEnd w:id="0"/>
    </w:p>
    <w:p w:rsidR="002A69EB" w:rsidRDefault="002A69EB" w:rsidP="002A69EB">
      <w:pPr>
        <w:pStyle w:val="2"/>
        <w:spacing w:after="6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оценке заявок заказчиком применяется следующая бальная система с учетом следующих показателей (критериев):</w:t>
      </w:r>
    </w:p>
    <w:p w:rsidR="002A69EB" w:rsidRDefault="002A69EB" w:rsidP="002A69EB">
      <w:pPr>
        <w:shd w:val="clear" w:color="auto" w:fill="FFFFFF"/>
        <w:ind w:left="7080" w:firstLine="708"/>
        <w:rPr>
          <w:color w:val="000000"/>
          <w:spacing w:val="-7"/>
          <w:szCs w:val="28"/>
        </w:rPr>
      </w:pPr>
    </w:p>
    <w:p w:rsidR="002A69EB" w:rsidRDefault="002A69EB" w:rsidP="002A69EB">
      <w:pPr>
        <w:shd w:val="clear" w:color="auto" w:fill="FFFFFF"/>
        <w:ind w:left="7080" w:firstLine="708"/>
        <w:rPr>
          <w:color w:val="000000"/>
          <w:spacing w:val="-7"/>
          <w:szCs w:val="28"/>
        </w:rPr>
      </w:pPr>
      <w:r>
        <w:rPr>
          <w:color w:val="000000"/>
          <w:spacing w:val="-7"/>
          <w:szCs w:val="28"/>
        </w:rPr>
        <w:t>Таблица № 1</w:t>
      </w:r>
    </w:p>
    <w:tbl>
      <w:tblPr>
        <w:tblW w:w="0" w:type="auto"/>
        <w:tblCellMar>
          <w:left w:w="40" w:type="dxa"/>
          <w:right w:w="40" w:type="dxa"/>
        </w:tblCellMar>
        <w:tblLook w:val="0000"/>
      </w:tblPr>
      <w:tblGrid>
        <w:gridCol w:w="1300"/>
        <w:gridCol w:w="6120"/>
        <w:gridCol w:w="2014"/>
      </w:tblGrid>
      <w:tr w:rsidR="002A69EB" w:rsidTr="00B70E5F">
        <w:tblPrEx>
          <w:tblCellMar>
            <w:top w:w="0" w:type="dxa"/>
            <w:bottom w:w="0" w:type="dxa"/>
          </w:tblCellMar>
        </w:tblPrEx>
        <w:trPr>
          <w:trHeight w:hRule="exact" w:val="1115"/>
        </w:trPr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pStyle w:val="6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Номер </w:t>
            </w:r>
          </w:p>
          <w:p w:rsidR="002A69EB" w:rsidRDefault="002A69EB" w:rsidP="00B70E5F">
            <w:pPr>
              <w:pStyle w:val="6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критерия оценки заявок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pStyle w:val="6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 критерия (показателя) оценки заявок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pStyle w:val="6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Значимость критерия</w:t>
            </w:r>
          </w:p>
        </w:tc>
      </w:tr>
      <w:tr w:rsidR="002A69EB" w:rsidTr="00B70E5F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1. 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tabs>
                <w:tab w:val="left" w:pos="5720"/>
              </w:tabs>
              <w:ind w:left="140" w:right="320"/>
              <w:jc w:val="both"/>
              <w:rPr>
                <w:color w:val="000000"/>
              </w:rPr>
            </w:pPr>
            <w:r>
              <w:rPr>
                <w:color w:val="000000"/>
                <w:spacing w:val="-5"/>
              </w:rPr>
              <w:t>Цена договора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70</w:t>
            </w:r>
          </w:p>
        </w:tc>
      </w:tr>
      <w:tr w:rsidR="002A69EB" w:rsidTr="00B70E5F">
        <w:tblPrEx>
          <w:tblCellMar>
            <w:top w:w="0" w:type="dxa"/>
            <w:bottom w:w="0" w:type="dxa"/>
          </w:tblCellMar>
        </w:tblPrEx>
        <w:trPr>
          <w:trHeight w:val="356"/>
        </w:trPr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9EB" w:rsidRDefault="002A69EB" w:rsidP="00B70E5F">
            <w:pPr>
              <w:shd w:val="clear" w:color="auto" w:fill="FFFFFF"/>
              <w:tabs>
                <w:tab w:val="left" w:pos="5720"/>
              </w:tabs>
              <w:ind w:left="140" w:right="3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Квалификация участника конкурса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jc w:val="center"/>
              <w:rPr>
                <w:b/>
                <w:color w:val="000000"/>
              </w:rPr>
            </w:pPr>
          </w:p>
        </w:tc>
      </w:tr>
      <w:tr w:rsidR="002A69EB" w:rsidTr="00B70E5F">
        <w:tblPrEx>
          <w:tblCellMar>
            <w:top w:w="0" w:type="dxa"/>
            <w:bottom w:w="0" w:type="dxa"/>
          </w:tblCellMar>
        </w:tblPrEx>
        <w:trPr>
          <w:trHeight w:val="342"/>
        </w:trPr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2.1.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9EB" w:rsidRDefault="002A69EB" w:rsidP="00B70E5F">
            <w:pPr>
              <w:shd w:val="clear" w:color="auto" w:fill="FFFFFF"/>
              <w:tabs>
                <w:tab w:val="left" w:pos="5720"/>
              </w:tabs>
              <w:ind w:left="140" w:right="3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Количество дней отсрочки платежа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</w:tr>
      <w:tr w:rsidR="002A69EB" w:rsidTr="00B70E5F">
        <w:tblPrEx>
          <w:tblCellMar>
            <w:top w:w="0" w:type="dxa"/>
            <w:bottom w:w="0" w:type="dxa"/>
          </w:tblCellMar>
        </w:tblPrEx>
        <w:trPr>
          <w:trHeight w:val="233"/>
        </w:trPr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2.2.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69EB" w:rsidRDefault="002A69EB" w:rsidP="00B70E5F">
            <w:pPr>
              <w:shd w:val="clear" w:color="auto" w:fill="FFFFFF"/>
              <w:tabs>
                <w:tab w:val="left" w:pos="5720"/>
              </w:tabs>
              <w:ind w:left="140" w:right="320"/>
              <w:jc w:val="both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Количество автозаправочных станций (АЗС).</w:t>
            </w: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69EB" w:rsidRDefault="002A69EB" w:rsidP="00B70E5F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</w:tr>
    </w:tbl>
    <w:p w:rsidR="002A69EB" w:rsidRDefault="002A69EB" w:rsidP="002A69EB">
      <w:pPr>
        <w:shd w:val="clear" w:color="auto" w:fill="FFFFFF"/>
        <w:ind w:firstLine="567"/>
        <w:rPr>
          <w:color w:val="000000"/>
          <w:spacing w:val="-5"/>
          <w:sz w:val="16"/>
          <w:szCs w:val="28"/>
        </w:rPr>
      </w:pP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>11.1. Том 2 определяет порядок оценки заявок, содержание и значимость критериев оценки заявок для оценки и сопоставления заявок, осуществляемых конкурсной комиссией в целях выявления лучших условий исполнения договора.</w:t>
      </w: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>11.2. Рейтинг представляет собой оценку в баллах, получаемую по результатам оценки по критериям. Дробное значение рейтинга округляется до двух десятичных знаков после запятой по математическим правилам округления.</w:t>
      </w: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>Значимость критериев определяется в процентах. При этом для расчетов рейтингов применяется коэффициент значимости, равный значению соответствующего критерия в процентах, деленному на 100.</w:t>
      </w: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 xml:space="preserve">11.3. Оценка заявок производится на основании критериев оценки, их содержания и значимости, установленных в конкурсной документации. </w:t>
      </w: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>11.4. Сумма значимостей критериев оценки заявок, установленных в конкурсной документации, составляет 100 процентов.</w:t>
      </w: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>11.5. Для оценки заявки осуществляется расчет итогового рейтинга по каждой заявке. Итоговый рейтинг заявки рассчитывается путем сложения рейтингов по каждому критерию оценки заявки, установленному в конкурсной документации, умноженных на их значимость.</w:t>
      </w: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>11.6.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заявке.</w:t>
      </w: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>Заявке, набравшей наибольший итоговый рейтинг, присваивается первый номер.</w:t>
      </w:r>
    </w:p>
    <w:p w:rsidR="002A69EB" w:rsidRDefault="002A69EB" w:rsidP="002A69EB">
      <w:pPr>
        <w:ind w:firstLine="540"/>
        <w:jc w:val="both"/>
        <w:rPr>
          <w:szCs w:val="28"/>
        </w:rPr>
      </w:pPr>
      <w:r>
        <w:rPr>
          <w:szCs w:val="28"/>
        </w:rPr>
        <w:t>11.7. Рейтинг, присуждаемый заявке по критерию «цена договора», определяется по формуле:</w:t>
      </w:r>
    </w:p>
    <w:p w:rsidR="002A69EB" w:rsidRDefault="002A69EB" w:rsidP="002A69EB">
      <w:pPr>
        <w:pStyle w:val="ConsPlusNonformat"/>
        <w:ind w:left="2832" w:firstLine="708"/>
        <w:rPr>
          <w:rFonts w:ascii="Times New Roman" w:hAnsi="Times New Roman" w:cs="Times New Roman"/>
          <w:sz w:val="26"/>
          <w:lang w:val="en-US"/>
        </w:rPr>
      </w:pPr>
      <w:r>
        <w:rPr>
          <w:rFonts w:ascii="Times New Roman" w:hAnsi="Times New Roman" w:cs="Times New Roman"/>
          <w:sz w:val="26"/>
        </w:rPr>
        <w:t xml:space="preserve">   </w:t>
      </w:r>
      <w:r>
        <w:rPr>
          <w:rFonts w:ascii="Times New Roman" w:hAnsi="Times New Roman" w:cs="Times New Roman"/>
          <w:sz w:val="26"/>
          <w:lang w:val="en-US"/>
        </w:rPr>
        <w:t xml:space="preserve">A </w:t>
      </w:r>
      <w:r>
        <w:rPr>
          <w:rFonts w:ascii="Times New Roman" w:hAnsi="Times New Roman" w:cs="Times New Roman"/>
          <w:sz w:val="26"/>
          <w:vertAlign w:val="subscript"/>
          <w:lang w:val="en-US"/>
        </w:rPr>
        <w:t xml:space="preserve">max </w:t>
      </w:r>
      <w:r>
        <w:rPr>
          <w:rFonts w:ascii="Times New Roman" w:hAnsi="Times New Roman" w:cs="Times New Roman"/>
          <w:sz w:val="26"/>
          <w:lang w:val="en-US"/>
        </w:rPr>
        <w:t xml:space="preserve">– </w:t>
      </w:r>
      <w:proofErr w:type="gramStart"/>
      <w:r>
        <w:rPr>
          <w:rFonts w:ascii="Times New Roman" w:hAnsi="Times New Roman" w:cs="Times New Roman"/>
          <w:sz w:val="26"/>
          <w:lang w:val="en-US"/>
        </w:rPr>
        <w:t>A</w:t>
      </w:r>
      <w:proofErr w:type="gramEnd"/>
      <w:r>
        <w:rPr>
          <w:rFonts w:ascii="Times New Roman" w:hAnsi="Times New Roman" w:cs="Times New Roman"/>
          <w:sz w:val="26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vertAlign w:val="subscript"/>
          <w:lang w:val="en-US"/>
        </w:rPr>
        <w:t>i</w:t>
      </w:r>
      <w:proofErr w:type="spellEnd"/>
    </w:p>
    <w:p w:rsidR="002A69EB" w:rsidRDefault="002A69EB" w:rsidP="002A69EB">
      <w:pPr>
        <w:pStyle w:val="ConsPlusNonformat"/>
        <w:ind w:left="2124" w:firstLine="708"/>
        <w:rPr>
          <w:rFonts w:ascii="Times New Roman" w:hAnsi="Times New Roman" w:cs="Times New Roman"/>
          <w:sz w:val="26"/>
          <w:lang w:val="en-US"/>
        </w:rPr>
      </w:pPr>
      <w:r>
        <w:rPr>
          <w:rFonts w:ascii="Times New Roman" w:hAnsi="Times New Roman" w:cs="Times New Roman"/>
          <w:sz w:val="26"/>
          <w:lang w:val="en-US"/>
        </w:rPr>
        <w:t xml:space="preserve">  Ra </w:t>
      </w:r>
      <w:proofErr w:type="spellStart"/>
      <w:r>
        <w:rPr>
          <w:rFonts w:ascii="Times New Roman" w:hAnsi="Times New Roman" w:cs="Times New Roman"/>
          <w:sz w:val="26"/>
          <w:lang w:val="en-US"/>
        </w:rPr>
        <w:t>i</w:t>
      </w:r>
      <w:proofErr w:type="spellEnd"/>
      <w:r>
        <w:rPr>
          <w:rFonts w:ascii="Times New Roman" w:hAnsi="Times New Roman" w:cs="Times New Roman"/>
          <w:sz w:val="26"/>
          <w:lang w:val="en-US"/>
        </w:rPr>
        <w:t xml:space="preserve"> = --------------- x 100,</w:t>
      </w:r>
    </w:p>
    <w:p w:rsidR="002A69EB" w:rsidRDefault="002A69EB" w:rsidP="002A69EB">
      <w:pPr>
        <w:pStyle w:val="ConsPlusNonformat"/>
        <w:ind w:left="3540" w:firstLine="708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  <w:lang w:val="en-US"/>
        </w:rPr>
        <w:t>A</w:t>
      </w:r>
      <w:r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  <w:vertAlign w:val="subscript"/>
          <w:lang w:val="en-US"/>
        </w:rPr>
        <w:t>max</w:t>
      </w:r>
    </w:p>
    <w:p w:rsidR="002A69EB" w:rsidRDefault="002A69EB" w:rsidP="002A69EB">
      <w:pPr>
        <w:pStyle w:val="ConsPlusNonforma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где:</w:t>
      </w:r>
    </w:p>
    <w:p w:rsidR="002A69EB" w:rsidRDefault="002A69EB" w:rsidP="002A69EB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proofErr w:type="spellStart"/>
      <w:r>
        <w:rPr>
          <w:rFonts w:ascii="Times New Roman" w:hAnsi="Times New Roman" w:cs="Times New Roman"/>
          <w:sz w:val="26"/>
        </w:rPr>
        <w:t>Ra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</w:rPr>
        <w:t>i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- рейтинг, присуждаемый </w:t>
      </w:r>
      <w:proofErr w:type="spellStart"/>
      <w:r>
        <w:rPr>
          <w:rFonts w:ascii="Times New Roman" w:hAnsi="Times New Roman" w:cs="Times New Roman"/>
          <w:sz w:val="24"/>
        </w:rPr>
        <w:t>i-й</w:t>
      </w:r>
      <w:proofErr w:type="spellEnd"/>
      <w:r>
        <w:rPr>
          <w:rFonts w:ascii="Times New Roman" w:hAnsi="Times New Roman" w:cs="Times New Roman"/>
          <w:sz w:val="24"/>
        </w:rPr>
        <w:t xml:space="preserve"> заявке по указанному критерию;</w:t>
      </w:r>
    </w:p>
    <w:p w:rsidR="002A69EB" w:rsidRDefault="002A69EB" w:rsidP="002A69EB">
      <w:pPr>
        <w:pStyle w:val="ConsPlusNonforma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6"/>
        </w:rPr>
        <w:t xml:space="preserve">A </w:t>
      </w:r>
      <w:proofErr w:type="spellStart"/>
      <w:r>
        <w:rPr>
          <w:rFonts w:ascii="Times New Roman" w:hAnsi="Times New Roman" w:cs="Times New Roman"/>
          <w:sz w:val="26"/>
          <w:vertAlign w:val="subscript"/>
        </w:rPr>
        <w:t>max</w:t>
      </w:r>
      <w:proofErr w:type="spellEnd"/>
      <w:r>
        <w:rPr>
          <w:rFonts w:ascii="Times New Roman" w:hAnsi="Times New Roman" w:cs="Times New Roman"/>
          <w:sz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</w:rPr>
        <w:t>- начальная (максимальная) цена договора, установленная в конкурсной документации;</w:t>
      </w:r>
    </w:p>
    <w:p w:rsidR="002A69EB" w:rsidRDefault="002A69EB" w:rsidP="002A69EB">
      <w:pPr>
        <w:pStyle w:val="ConsPlusNonforma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</w:t>
      </w:r>
      <w:r>
        <w:rPr>
          <w:rFonts w:ascii="Times New Roman" w:hAnsi="Times New Roman" w:cs="Times New Roman"/>
          <w:sz w:val="26"/>
        </w:rPr>
        <w:t xml:space="preserve">A </w:t>
      </w:r>
      <w:proofErr w:type="spellStart"/>
      <w:r>
        <w:rPr>
          <w:rFonts w:ascii="Times New Roman" w:hAnsi="Times New Roman" w:cs="Times New Roman"/>
          <w:sz w:val="26"/>
        </w:rPr>
        <w:t>i</w:t>
      </w:r>
      <w:proofErr w:type="spellEnd"/>
      <w:r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4"/>
        </w:rPr>
        <w:t>-  предложение i-го участника конкурса по цене договора.</w:t>
      </w:r>
    </w:p>
    <w:p w:rsidR="002A69EB" w:rsidRPr="00977518" w:rsidRDefault="002A69EB" w:rsidP="002A69EB">
      <w:pPr>
        <w:ind w:firstLine="540"/>
        <w:jc w:val="both"/>
        <w:rPr>
          <w:szCs w:val="28"/>
        </w:rPr>
      </w:pPr>
      <w:r w:rsidRPr="00977518">
        <w:rPr>
          <w:szCs w:val="28"/>
        </w:rPr>
        <w:t>Для расчета итогового рейтинга по заявке рейтинг, присуждаемый этой заявке по критерию «цена договора», умножается на соответствующую указанному критерию значимость.</w:t>
      </w:r>
    </w:p>
    <w:p w:rsidR="002A69EB" w:rsidRPr="00977518" w:rsidRDefault="002A69EB" w:rsidP="002A69EB">
      <w:pPr>
        <w:ind w:firstLine="540"/>
        <w:jc w:val="both"/>
        <w:rPr>
          <w:szCs w:val="28"/>
        </w:rPr>
      </w:pPr>
      <w:r w:rsidRPr="00977518">
        <w:rPr>
          <w:szCs w:val="28"/>
        </w:rPr>
        <w:lastRenderedPageBreak/>
        <w:t>При оценке заявок по критерию «цена договора» лучшим условием исполнения договора по указанному критерию признается предложение участника конкурса с наименьшей ценой договора.</w:t>
      </w:r>
    </w:p>
    <w:p w:rsidR="002A69EB" w:rsidRPr="00977518" w:rsidRDefault="002A69EB" w:rsidP="002A69EB">
      <w:pPr>
        <w:ind w:firstLine="540"/>
        <w:jc w:val="both"/>
        <w:rPr>
          <w:szCs w:val="28"/>
        </w:rPr>
      </w:pPr>
      <w:r w:rsidRPr="00977518">
        <w:rPr>
          <w:szCs w:val="28"/>
        </w:rPr>
        <w:t>Договор заключается на условиях по данному критерию, указанных в заявке.</w:t>
      </w:r>
    </w:p>
    <w:p w:rsidR="002A69EB" w:rsidRPr="00977518" w:rsidRDefault="002A69EB" w:rsidP="002A69EB">
      <w:pPr>
        <w:pStyle w:val="2"/>
        <w:spacing w:after="6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77518">
        <w:rPr>
          <w:rFonts w:ascii="Times New Roman" w:hAnsi="Times New Roman" w:cs="Times New Roman"/>
          <w:sz w:val="24"/>
          <w:szCs w:val="24"/>
        </w:rPr>
        <w:t>11.8.</w:t>
      </w:r>
      <w:r w:rsidRPr="00977518">
        <w:rPr>
          <w:rFonts w:ascii="Times New Roman" w:hAnsi="Times New Roman" w:cs="Times New Roman"/>
          <w:color w:val="000000"/>
          <w:sz w:val="24"/>
          <w:szCs w:val="28"/>
        </w:rPr>
        <w:t xml:space="preserve"> Для оценки заявок по критерию «квалификация участника конкурса» каждой заявке выставляется значение от 0 до 100 баллов.</w:t>
      </w:r>
    </w:p>
    <w:p w:rsidR="002A69EB" w:rsidRPr="00977518" w:rsidRDefault="002A69EB" w:rsidP="002A69EB">
      <w:pPr>
        <w:pStyle w:val="2"/>
        <w:spacing w:after="6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8"/>
        </w:rPr>
      </w:pPr>
      <w:r w:rsidRPr="00977518">
        <w:rPr>
          <w:rFonts w:ascii="Times New Roman" w:hAnsi="Times New Roman" w:cs="Times New Roman"/>
          <w:color w:val="000000"/>
          <w:sz w:val="24"/>
          <w:szCs w:val="28"/>
        </w:rPr>
        <w:t xml:space="preserve">Распределение баллов в зависимости от возможных предложений участников: 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36"/>
        <w:gridCol w:w="1701"/>
        <w:gridCol w:w="2268"/>
        <w:gridCol w:w="2103"/>
      </w:tblGrid>
      <w:tr w:rsidR="002A69EB" w:rsidRPr="00977518" w:rsidTr="00B70E5F">
        <w:trPr>
          <w:trHeight w:val="1241"/>
        </w:trPr>
        <w:tc>
          <w:tcPr>
            <w:tcW w:w="3936" w:type="dxa"/>
            <w:vAlign w:val="center"/>
          </w:tcPr>
          <w:p w:rsidR="002A69EB" w:rsidRPr="00FF43C4" w:rsidRDefault="002A69EB" w:rsidP="00B70E5F">
            <w:pPr>
              <w:pStyle w:val="2"/>
              <w:spacing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43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дней отсрочки платежа</w:t>
            </w:r>
          </w:p>
        </w:tc>
        <w:tc>
          <w:tcPr>
            <w:tcW w:w="1701" w:type="dxa"/>
            <w:vAlign w:val="center"/>
          </w:tcPr>
          <w:p w:rsidR="002A69EB" w:rsidRPr="00977518" w:rsidRDefault="002A69EB" w:rsidP="00B70E5F">
            <w:pPr>
              <w:pStyle w:val="2"/>
              <w:spacing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Отсутствуют</w:t>
            </w:r>
          </w:p>
        </w:tc>
        <w:tc>
          <w:tcPr>
            <w:tcW w:w="2268" w:type="dxa"/>
            <w:vAlign w:val="center"/>
          </w:tcPr>
          <w:p w:rsidR="002A69EB" w:rsidRPr="00977518" w:rsidRDefault="002A69EB" w:rsidP="00B70E5F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От 1 до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</w:t>
            </w: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дней</w:t>
            </w:r>
          </w:p>
        </w:tc>
        <w:tc>
          <w:tcPr>
            <w:tcW w:w="2103" w:type="dxa"/>
            <w:vAlign w:val="center"/>
          </w:tcPr>
          <w:p w:rsidR="002A69EB" w:rsidRPr="00977518" w:rsidRDefault="002A69EB" w:rsidP="00B70E5F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Свыше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2</w:t>
            </w: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 xml:space="preserve"> дней</w:t>
            </w:r>
          </w:p>
        </w:tc>
      </w:tr>
      <w:tr w:rsidR="002A69EB" w:rsidRPr="00977518" w:rsidTr="00B70E5F">
        <w:trPr>
          <w:trHeight w:val="657"/>
        </w:trPr>
        <w:tc>
          <w:tcPr>
            <w:tcW w:w="3936" w:type="dxa"/>
            <w:vAlign w:val="center"/>
          </w:tcPr>
          <w:p w:rsidR="002A69EB" w:rsidRPr="00977518" w:rsidRDefault="002A69EB" w:rsidP="00B70E5F">
            <w:pPr>
              <w:pStyle w:val="2"/>
              <w:spacing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Количество АЗС</w:t>
            </w:r>
          </w:p>
        </w:tc>
        <w:tc>
          <w:tcPr>
            <w:tcW w:w="1701" w:type="dxa"/>
            <w:vAlign w:val="center"/>
          </w:tcPr>
          <w:p w:rsidR="002A69EB" w:rsidRPr="00977518" w:rsidRDefault="002A69EB" w:rsidP="00B70E5F">
            <w:pPr>
              <w:pStyle w:val="2"/>
              <w:spacing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Отсутствуют</w:t>
            </w:r>
          </w:p>
        </w:tc>
        <w:tc>
          <w:tcPr>
            <w:tcW w:w="2268" w:type="dxa"/>
            <w:vAlign w:val="center"/>
          </w:tcPr>
          <w:p w:rsidR="002A69EB" w:rsidRPr="00977518" w:rsidRDefault="002A69EB" w:rsidP="00B70E5F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От 1 до 10 АЗС</w:t>
            </w:r>
          </w:p>
        </w:tc>
        <w:tc>
          <w:tcPr>
            <w:tcW w:w="2103" w:type="dxa"/>
            <w:vAlign w:val="center"/>
          </w:tcPr>
          <w:p w:rsidR="002A69EB" w:rsidRPr="00977518" w:rsidRDefault="002A69EB" w:rsidP="00B70E5F">
            <w:pPr>
              <w:pStyle w:val="2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Свыше 10 АЗС</w:t>
            </w:r>
          </w:p>
        </w:tc>
      </w:tr>
      <w:tr w:rsidR="002A69EB" w:rsidRPr="00977518" w:rsidTr="00B70E5F">
        <w:trPr>
          <w:trHeight w:val="484"/>
        </w:trPr>
        <w:tc>
          <w:tcPr>
            <w:tcW w:w="3936" w:type="dxa"/>
            <w:vAlign w:val="center"/>
          </w:tcPr>
          <w:p w:rsidR="002A69EB" w:rsidRPr="00977518" w:rsidRDefault="002A69EB" w:rsidP="00B70E5F">
            <w:pPr>
              <w:pStyle w:val="2"/>
              <w:spacing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Количество баллов</w:t>
            </w:r>
          </w:p>
        </w:tc>
        <w:tc>
          <w:tcPr>
            <w:tcW w:w="1701" w:type="dxa"/>
            <w:vAlign w:val="center"/>
          </w:tcPr>
          <w:p w:rsidR="002A69EB" w:rsidRPr="00977518" w:rsidRDefault="002A69EB" w:rsidP="00B70E5F">
            <w:pPr>
              <w:pStyle w:val="2"/>
              <w:spacing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0</w:t>
            </w:r>
          </w:p>
        </w:tc>
        <w:tc>
          <w:tcPr>
            <w:tcW w:w="2268" w:type="dxa"/>
            <w:vAlign w:val="center"/>
          </w:tcPr>
          <w:p w:rsidR="002A69EB" w:rsidRPr="00977518" w:rsidRDefault="002A69EB" w:rsidP="00B70E5F">
            <w:pPr>
              <w:pStyle w:val="2"/>
              <w:spacing w:after="6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8"/>
              </w:rPr>
            </w:pPr>
            <w:r w:rsidRPr="00977518">
              <w:rPr>
                <w:rFonts w:ascii="Times New Roman" w:hAnsi="Times New Roman" w:cs="Times New Roman"/>
                <w:color w:val="000000"/>
                <w:sz w:val="24"/>
                <w:szCs w:val="28"/>
              </w:rPr>
              <w:t>50</w:t>
            </w:r>
          </w:p>
        </w:tc>
        <w:tc>
          <w:tcPr>
            <w:tcW w:w="2103" w:type="dxa"/>
            <w:vAlign w:val="center"/>
          </w:tcPr>
          <w:p w:rsidR="002A69EB" w:rsidRPr="00977518" w:rsidRDefault="002A69EB" w:rsidP="00B70E5F">
            <w:pPr>
              <w:jc w:val="center"/>
              <w:rPr>
                <w:szCs w:val="28"/>
              </w:rPr>
            </w:pPr>
            <w:r w:rsidRPr="00977518">
              <w:rPr>
                <w:szCs w:val="28"/>
              </w:rPr>
              <w:t>100</w:t>
            </w:r>
          </w:p>
        </w:tc>
      </w:tr>
    </w:tbl>
    <w:p w:rsidR="002A69EB" w:rsidRPr="00977518" w:rsidRDefault="002A69EB" w:rsidP="002A69EB">
      <w:pPr>
        <w:ind w:firstLine="540"/>
        <w:jc w:val="both"/>
        <w:rPr>
          <w:color w:val="000000"/>
          <w:szCs w:val="28"/>
        </w:rPr>
      </w:pPr>
      <w:r w:rsidRPr="00977518">
        <w:rPr>
          <w:color w:val="000000"/>
          <w:szCs w:val="28"/>
        </w:rPr>
        <w:t>Для получения оценки (значения в баллах) по каждому показателю критерия «квалификация участника конкурса» для каждой заявки определяется значение в баллах в соответствии с распределением баллов в зависимости от возможных предложений участников конкурса в соответствии с формами «</w:t>
      </w:r>
      <w:r>
        <w:rPr>
          <w:bCs/>
          <w:color w:val="000000"/>
        </w:rPr>
        <w:t xml:space="preserve">Количество дней отсрочки </w:t>
      </w:r>
      <w:proofErr w:type="spellStart"/>
      <w:r>
        <w:rPr>
          <w:bCs/>
          <w:color w:val="000000"/>
        </w:rPr>
        <w:t>плтежа</w:t>
      </w:r>
      <w:proofErr w:type="spellEnd"/>
      <w:r w:rsidRPr="00977518">
        <w:rPr>
          <w:color w:val="000000"/>
          <w:szCs w:val="28"/>
        </w:rPr>
        <w:t xml:space="preserve">» и «Сведения </w:t>
      </w:r>
      <w:proofErr w:type="gramStart"/>
      <w:r w:rsidRPr="00977518">
        <w:rPr>
          <w:color w:val="000000"/>
          <w:szCs w:val="28"/>
        </w:rPr>
        <w:t>об</w:t>
      </w:r>
      <w:proofErr w:type="gramEnd"/>
      <w:r w:rsidRPr="00977518">
        <w:rPr>
          <w:color w:val="000000"/>
          <w:szCs w:val="28"/>
        </w:rPr>
        <w:t xml:space="preserve"> </w:t>
      </w:r>
      <w:proofErr w:type="gramStart"/>
      <w:r w:rsidRPr="00977518">
        <w:rPr>
          <w:color w:val="000000"/>
          <w:szCs w:val="28"/>
        </w:rPr>
        <w:t>автозаправочных</w:t>
      </w:r>
      <w:proofErr w:type="gramEnd"/>
      <w:r w:rsidRPr="00977518">
        <w:rPr>
          <w:color w:val="000000"/>
          <w:szCs w:val="28"/>
        </w:rPr>
        <w:t xml:space="preserve"> станций (АЗС), </w:t>
      </w:r>
      <w:r>
        <w:rPr>
          <w:color w:val="000000"/>
          <w:szCs w:val="28"/>
        </w:rPr>
        <w:t>о</w:t>
      </w:r>
      <w:r w:rsidRPr="00977518">
        <w:rPr>
          <w:color w:val="000000"/>
          <w:szCs w:val="28"/>
        </w:rPr>
        <w:t>тпускающих нефтепродукты по талонам».</w:t>
      </w:r>
    </w:p>
    <w:p w:rsidR="002A69EB" w:rsidRPr="00977518" w:rsidRDefault="002A69EB" w:rsidP="002A69EB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77518">
        <w:rPr>
          <w:rFonts w:ascii="Times New Roman" w:hAnsi="Times New Roman" w:cs="Times New Roman"/>
          <w:color w:val="000000"/>
          <w:sz w:val="24"/>
          <w:szCs w:val="28"/>
        </w:rPr>
        <w:t>При оценке заявок по критерию «квалификация участника конкурса» наибольшее количество баллов присваивается заявке с лучшим предложением по квалификации участника конкурса.</w:t>
      </w:r>
    </w:p>
    <w:p w:rsidR="002A69EB" w:rsidRPr="00977518" w:rsidRDefault="002A69EB" w:rsidP="002A69EB">
      <w:pPr>
        <w:pStyle w:val="2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77518">
        <w:rPr>
          <w:rFonts w:ascii="Times New Roman" w:hAnsi="Times New Roman" w:cs="Times New Roman"/>
          <w:color w:val="000000"/>
          <w:sz w:val="24"/>
          <w:szCs w:val="28"/>
        </w:rPr>
        <w:t>Для получения итогового рейтинга по заявке рейтинг, присуждаемый заявке по каждому показателю критерия «квалификация участника конкурса», умножается на соответствующую указанному показателю значимость.</w:t>
      </w:r>
    </w:p>
    <w:p w:rsidR="002A69EB" w:rsidRDefault="002A69EB" w:rsidP="002A69E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7518">
        <w:rPr>
          <w:rFonts w:ascii="Times New Roman" w:hAnsi="Times New Roman" w:cs="Times New Roman"/>
          <w:sz w:val="24"/>
          <w:szCs w:val="24"/>
        </w:rPr>
        <w:t>Победителем конкурса признается участник конкурса, который предложил лучшие условия исполнения договора, набрав наибольшее количество баллов</w:t>
      </w:r>
      <w:r w:rsidRPr="00977518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977518">
        <w:rPr>
          <w:rFonts w:ascii="Times New Roman" w:hAnsi="Times New Roman" w:cs="Times New Roman"/>
          <w:sz w:val="24"/>
          <w:szCs w:val="24"/>
        </w:rPr>
        <w:t xml:space="preserve"> и заявке которого присвоен первый номер. Из числа участников, набравших равное количество баллов, меньший порядковый номер присваивается участнику, подавшему заявку на участие в конкурсе раньше таких участников.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96EB5" w:rsidRDefault="00496EB5"/>
    <w:sectPr w:rsidR="00496EB5" w:rsidSect="00496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69EB"/>
    <w:rsid w:val="002A69EB"/>
    <w:rsid w:val="00496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autoRedefine/>
    <w:qFormat/>
    <w:rsid w:val="002A69EB"/>
    <w:pPr>
      <w:keepNext/>
      <w:widowControl w:val="0"/>
      <w:autoSpaceDE w:val="0"/>
      <w:autoSpaceDN w:val="0"/>
      <w:adjustRightInd w:val="0"/>
      <w:spacing w:before="240" w:after="60"/>
      <w:jc w:val="center"/>
      <w:outlineLvl w:val="2"/>
    </w:pPr>
    <w:rPr>
      <w:rFonts w:eastAsia="Arial Unicode MS"/>
      <w:b/>
      <w:szCs w:val="28"/>
    </w:rPr>
  </w:style>
  <w:style w:type="paragraph" w:styleId="6">
    <w:name w:val="heading 6"/>
    <w:basedOn w:val="a"/>
    <w:next w:val="a"/>
    <w:link w:val="60"/>
    <w:qFormat/>
    <w:rsid w:val="002A69EB"/>
    <w:pPr>
      <w:keepNext/>
      <w:widowControl w:val="0"/>
      <w:autoSpaceDE w:val="0"/>
      <w:autoSpaceDN w:val="0"/>
      <w:adjustRightInd w:val="0"/>
      <w:outlineLvl w:val="5"/>
    </w:pPr>
    <w:rPr>
      <w:rFonts w:eastAsia="Arial Unicode MS" w:cs="Arial"/>
      <w:sz w:val="2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A69EB"/>
    <w:rPr>
      <w:rFonts w:ascii="Times New Roman" w:eastAsia="Arial Unicode MS" w:hAnsi="Times New Roman" w:cs="Times New Roman"/>
      <w:b/>
      <w:sz w:val="24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2A69EB"/>
    <w:rPr>
      <w:rFonts w:ascii="Times New Roman" w:eastAsia="Arial Unicode MS" w:hAnsi="Times New Roman" w:cs="Arial"/>
      <w:sz w:val="28"/>
      <w:szCs w:val="18"/>
      <w:lang w:eastAsia="ru-RU"/>
    </w:rPr>
  </w:style>
  <w:style w:type="paragraph" w:customStyle="1" w:styleId="ConsNormal">
    <w:name w:val="ConsNormal"/>
    <w:rsid w:val="002A69E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PlusNonformat">
    <w:name w:val="ConsPlusNonformat"/>
    <w:rsid w:val="002A69E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2">
    <w:name w:val="Body Text 2"/>
    <w:basedOn w:val="a"/>
    <w:link w:val="20"/>
    <w:semiHidden/>
    <w:rsid w:val="002A69EB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character" w:customStyle="1" w:styleId="20">
    <w:name w:val="Основной текст 2 Знак"/>
    <w:basedOn w:val="a0"/>
    <w:link w:val="2"/>
    <w:semiHidden/>
    <w:rsid w:val="002A69EB"/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3482</Characters>
  <Application>Microsoft Office Word</Application>
  <DocSecurity>0</DocSecurity>
  <Lines>29</Lines>
  <Paragraphs>8</Paragraphs>
  <ScaleCrop>false</ScaleCrop>
  <Company>*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2014-01-14T03:46:00Z</dcterms:created>
  <dcterms:modified xsi:type="dcterms:W3CDTF">2014-01-14T03:46:00Z</dcterms:modified>
</cp:coreProperties>
</file>