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hint="default"/>
          <w:lang w:val="ru-RU"/>
        </w:rPr>
      </w:pPr>
      <w:r>
        <w:t>Конкретные показатели товара, соответствующие значениям, установленным в документации об электронном аукционе, и указание на товарный знак</w:t>
      </w:r>
      <w:r>
        <w:rPr>
          <w:rFonts w:hint="default"/>
          <w:lang w:val="ru-RU"/>
        </w:rPr>
        <w:t>.</w:t>
      </w:r>
    </w:p>
    <w:tbl>
      <w:tblPr>
        <w:tblStyle w:val="6"/>
        <w:tblW w:w="1528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1"/>
        <w:gridCol w:w="2638"/>
        <w:gridCol w:w="805"/>
        <w:gridCol w:w="1611"/>
        <w:gridCol w:w="1289"/>
        <w:gridCol w:w="2416"/>
        <w:gridCol w:w="1611"/>
        <w:gridCol w:w="2978"/>
        <w:gridCol w:w="1612"/>
      </w:tblGrid>
      <w:tr>
        <w:tc>
          <w:tcPr>
            <w:tcW w:w="3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 xml:space="preserve">№ </w:t>
            </w: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п/п</w:t>
            </w:r>
          </w:p>
        </w:tc>
        <w:tc>
          <w:tcPr>
            <w:tcW w:w="103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16"/>
                <w:szCs w:val="16"/>
              </w:rPr>
              <w:t>Описание объекта закупки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6"/>
                <w:szCs w:val="16"/>
              </w:rPr>
              <w:t xml:space="preserve"> </w:t>
            </w:r>
          </w:p>
          <w:p>
            <w:pPr>
              <w:spacing w:line="100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6"/>
                <w:szCs w:val="16"/>
              </w:rPr>
              <w:t>(показатели, позволяющие определить соответствие закупаемых товаров потребностям заказчика (максимальные и (или) минимальные значения показателей, а также значения показателей, которые не могут изменяться, иные показатели)</w:t>
            </w:r>
          </w:p>
        </w:tc>
        <w:tc>
          <w:tcPr>
            <w:tcW w:w="2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20"/>
                <w:szCs w:val="20"/>
              </w:rPr>
              <w:t xml:space="preserve">Инструкция по заполнению характеристик в заявке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20"/>
                <w:szCs w:val="20"/>
              </w:rPr>
              <w:t>(по каждой характеристике товара)</w:t>
            </w:r>
          </w:p>
        </w:tc>
        <w:tc>
          <w:tcPr>
            <w:tcW w:w="161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0"/>
                <w:sz w:val="20"/>
                <w:szCs w:val="20"/>
                <w:lang w:val="ru-RU"/>
              </w:rPr>
              <w:t>Страна происхождения товара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Наименование объекта закупки (товара)</w:t>
            </w:r>
          </w:p>
        </w:tc>
        <w:tc>
          <w:tcPr>
            <w:tcW w:w="8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 xml:space="preserve">Количество, </w:t>
            </w: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единица измерения</w:t>
            </w: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Товарный знак или эквивалент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Arial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ОКПД2/КТРУ</w:t>
            </w:r>
          </w:p>
        </w:tc>
        <w:tc>
          <w:tcPr>
            <w:tcW w:w="40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Arial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pacing w:val="0"/>
                <w:sz w:val="20"/>
                <w:szCs w:val="20"/>
              </w:rPr>
              <w:t>Функциональные, технические, качественные характеристики (эксплуатационные) объекта закупки (товара).</w:t>
            </w:r>
          </w:p>
          <w:p>
            <w:pPr>
              <w:spacing w:line="100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pacing w:val="0"/>
                <w:sz w:val="20"/>
                <w:szCs w:val="20"/>
              </w:rPr>
              <w:t>Обоснование включения дополнительной информации о товаре (в случае установления дополнительной информации о товаре при наличии описания товара, работы, услуги в позиции КТРУ)</w:t>
            </w:r>
          </w:p>
        </w:tc>
        <w:tc>
          <w:tcPr>
            <w:tcW w:w="29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Наименование характеристики (единица измерения характеристики)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29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bookmarkStart w:id="0" w:name="_Toc1"/>
            <w:bookmarkEnd w:id="0"/>
            <w:r>
              <w:rPr>
                <w:rFonts w:hint="default" w:ascii="Times New Roman" w:hAnsi="Times New Roman" w:cs="Times New Roman"/>
              </w:rPr>
              <w:fldChar w:fldCharType="begin"/>
            </w:r>
            <w:r>
              <w:rPr>
                <w:rFonts w:hint="default" w:ascii="Times New Roman" w:hAnsi="Times New Roman" w:cs="Times New Roman"/>
              </w:rPr>
              <w:instrText xml:space="preserve"> TC "1" \l 1 </w:instrTex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fldChar w:fldCharType="end"/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1</w:t>
            </w:r>
          </w:p>
        </w:tc>
        <w:tc>
          <w:tcPr>
            <w:tcW w:w="26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Шина пневматическая для легкового автомобиля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  <w:lang w:val="ru-RU"/>
              </w:rPr>
              <w:t>215/65R16</w:t>
            </w:r>
          </w:p>
        </w:tc>
        <w:tc>
          <w:tcPr>
            <w:tcW w:w="8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4 ШТ</w:t>
            </w: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/>
                <w:color w:val="000000"/>
                <w:spacing w:val="0"/>
                <w:sz w:val="18"/>
                <w:szCs w:val="18"/>
              </w:rPr>
              <w:t>Кама 515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22.11.11.000-00000004</w:t>
            </w:r>
          </w:p>
        </w:tc>
        <w:tc>
          <w:tcPr>
            <w:tcW w:w="2416" w:type="dxa"/>
            <w:tcBorders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Индекс нагрузки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1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Россия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102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Зимняя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Номинальная ширина профиля, ММ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215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Номинальное отношение высоты профиля шины к ее ширине, ПРОЦ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65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Номинальный посадочный диаметр обода, ДЮЙМ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16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Бескамерная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Тип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Шипованная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bookmarkStart w:id="1" w:name="_Toc2"/>
            <w:bookmarkEnd w:id="1"/>
            <w:r>
              <w:rPr>
                <w:rFonts w:hint="default" w:ascii="Times New Roman" w:hAnsi="Times New Roman" w:cs="Times New Roman"/>
              </w:rPr>
              <w:fldChar w:fldCharType="begin"/>
            </w:r>
            <w:r>
              <w:rPr>
                <w:rFonts w:hint="default" w:ascii="Times New Roman" w:hAnsi="Times New Roman" w:cs="Times New Roman"/>
              </w:rPr>
              <w:instrText xml:space="preserve"> TC "2" \l 1 </w:instrTex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fldChar w:fldCharType="end"/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</w:t>
            </w:r>
          </w:p>
        </w:tc>
        <w:tc>
          <w:tcPr>
            <w:tcW w:w="26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Шина пневматическая для легкового автомобиля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/>
                <w:color w:val="000000"/>
                <w:spacing w:val="0"/>
                <w:sz w:val="20"/>
                <w:szCs w:val="20"/>
              </w:rPr>
              <w:t xml:space="preserve">215/65R16 </w:t>
            </w:r>
          </w:p>
        </w:tc>
        <w:tc>
          <w:tcPr>
            <w:tcW w:w="8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4 ШТ</w:t>
            </w: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serif"/>
                <w:color w:val="000000"/>
                <w:spacing w:val="0"/>
                <w:sz w:val="20"/>
                <w:szCs w:val="20"/>
              </w:rPr>
              <w:t>Viatti V-238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22.11.11.000-00000007</w:t>
            </w:r>
          </w:p>
        </w:tc>
        <w:tc>
          <w:tcPr>
            <w:tcW w:w="2416" w:type="dxa"/>
            <w:tcBorders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Россия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Индекс нагрузки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98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Номинальная ширина профиля, ММ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215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Номинальное отношение высоты профиля шины к ее ширине, ПРОЦ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65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Номинальный посадочный диаметр обода, ДЮЙМ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16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Бескамерная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Дорожная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bookmarkStart w:id="2" w:name="_Toc3"/>
            <w:bookmarkEnd w:id="2"/>
            <w:r>
              <w:rPr>
                <w:rFonts w:hint="default" w:ascii="Times New Roman" w:hAnsi="Times New Roman" w:cs="Times New Roman"/>
              </w:rPr>
              <w:fldChar w:fldCharType="begin"/>
            </w:r>
            <w:r>
              <w:rPr>
                <w:rFonts w:hint="default" w:ascii="Times New Roman" w:hAnsi="Times New Roman" w:cs="Times New Roman"/>
              </w:rPr>
              <w:instrText xml:space="preserve"> TC "3" \l 1 </w:instrTex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fldChar w:fldCharType="end"/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3</w:t>
            </w:r>
          </w:p>
        </w:tc>
        <w:tc>
          <w:tcPr>
            <w:tcW w:w="26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Шина пневматическая для легкового автомобиля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275/65R17</w:t>
            </w:r>
          </w:p>
        </w:tc>
        <w:tc>
          <w:tcPr>
            <w:tcW w:w="8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4 ШТ</w:t>
            </w: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Yokohama Ice Guard IG5</w:t>
            </w:r>
            <w:bookmarkStart w:id="4" w:name="_GoBack"/>
            <w:bookmarkEnd w:id="4"/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5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22.11.11.000-00000004</w:t>
            </w:r>
          </w:p>
        </w:tc>
        <w:tc>
          <w:tcPr>
            <w:tcW w:w="2416" w:type="dxa"/>
            <w:tcBorders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Индекс нагрузки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1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Филиппины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119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Зимняя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Номинальная ширина профиля, ММ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275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Номинальное отношение высоты профиля шины к ее ширине, ПРОЦ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65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Номинальный посадочный диаметр обода, ДЮЙМ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17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Бескамерная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Тип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Шипованная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bookmarkStart w:id="3" w:name="_Toc4"/>
            <w:bookmarkEnd w:id="3"/>
            <w:r>
              <w:rPr>
                <w:rFonts w:hint="default" w:ascii="Times New Roman" w:hAnsi="Times New Roman" w:cs="Times New Roman"/>
              </w:rPr>
              <w:fldChar w:fldCharType="begin"/>
            </w:r>
            <w:r>
              <w:rPr>
                <w:rFonts w:hint="default" w:ascii="Times New Roman" w:hAnsi="Times New Roman" w:cs="Times New Roman"/>
              </w:rPr>
              <w:instrText xml:space="preserve"> TC "4" \l 1 </w:instrTex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fldChar w:fldCharType="end"/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4</w:t>
            </w:r>
          </w:p>
        </w:tc>
        <w:tc>
          <w:tcPr>
            <w:tcW w:w="26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Шина пневматическая для легкового автомобиля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Times New Roman" w:hAnsi="Times New Roman" w:eastAsia="serif" w:cs="Times New Roman"/>
                <w:color w:val="000000"/>
                <w:spacing w:val="0"/>
                <w:sz w:val="20"/>
                <w:szCs w:val="20"/>
              </w:rPr>
              <w:t>205/70R15</w:t>
            </w:r>
          </w:p>
        </w:tc>
        <w:tc>
          <w:tcPr>
            <w:tcW w:w="8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4 ШТ</w:t>
            </w: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/>
                <w:color w:val="000000"/>
                <w:spacing w:val="0"/>
                <w:sz w:val="18"/>
                <w:szCs w:val="18"/>
              </w:rPr>
              <w:t>Cordiant Snow Cross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22.11.11.000-00000004</w:t>
            </w:r>
          </w:p>
        </w:tc>
        <w:tc>
          <w:tcPr>
            <w:tcW w:w="2416" w:type="dxa"/>
            <w:tcBorders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161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Номинальное отношение высоты профиля шины к ее ширине, ПРОЦ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Россия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70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Номинальная ширина профиля, ММ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205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Номинальный посадочный диаметр обода, ДЮЙМ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15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Тип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Шипованная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Зимняя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Индекс нагрузки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  <w:lang w:val="ru-RU"/>
              </w:rPr>
              <w:t>100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1611" w:type="dxa"/>
            <w:shd w:val="clear" w:color="auto" w:fill="auto"/>
            <w:noWrap w:val="0"/>
            <w:vAlign w:val="center"/>
          </w:tcPr>
          <w:p>
            <w:pPr>
              <w:spacing w:line="100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eastAsia="serif" w:cs="Times New Roman"/>
                <w:color w:val="000000"/>
                <w:spacing w:val="0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</w:trPr>
        <w:tc>
          <w:tcPr>
            <w:tcW w:w="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4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line="100" w:lineRule="atLeast"/>
              <w:ind w:left="0" w:right="0" w:firstLine="0"/>
              <w:jc w:val="center"/>
              <w:textAlignment w:val="baseline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0"/>
                <w:sz w:val="18"/>
                <w:szCs w:val="18"/>
              </w:rPr>
              <w:t>Бескамерная</w:t>
            </w:r>
          </w:p>
        </w:tc>
        <w:tc>
          <w:tcPr>
            <w:tcW w:w="29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61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spacing w:after="0"/>
        <w:jc w:val="both"/>
        <w:rPr>
          <w:rFonts w:hint="default"/>
          <w:lang w:val="ru-RU"/>
        </w:rPr>
      </w:pPr>
    </w:p>
    <w:sectPr>
      <w:pgSz w:w="16838" w:h="11906" w:orient="landscape"/>
      <w:pgMar w:top="720" w:right="720" w:bottom="426" w:left="518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Century Schoolbook">
    <w:panose1 w:val="02040604050505020304"/>
    <w:charset w:val="CC"/>
    <w:family w:val="roman"/>
    <w:pitch w:val="default"/>
    <w:sig w:usb0="00000287" w:usb1="00000000" w:usb2="00000000" w:usb3="00000000" w:csb0="2000009F" w:csb1="DFD7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rif">
    <w:altName w:val="Microsoft YaHei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172A27"/>
    <w:rsid w:val="00017E4F"/>
    <w:rsid w:val="00050894"/>
    <w:rsid w:val="000519E5"/>
    <w:rsid w:val="00057FB0"/>
    <w:rsid w:val="00070449"/>
    <w:rsid w:val="000A02E6"/>
    <w:rsid w:val="000B712B"/>
    <w:rsid w:val="000C5CA6"/>
    <w:rsid w:val="000F63C6"/>
    <w:rsid w:val="000F685E"/>
    <w:rsid w:val="000F70BE"/>
    <w:rsid w:val="00110E5D"/>
    <w:rsid w:val="00115EED"/>
    <w:rsid w:val="00117B69"/>
    <w:rsid w:val="0013130B"/>
    <w:rsid w:val="00160FBC"/>
    <w:rsid w:val="00162B03"/>
    <w:rsid w:val="00172A27"/>
    <w:rsid w:val="0017429E"/>
    <w:rsid w:val="001A42CC"/>
    <w:rsid w:val="001C5250"/>
    <w:rsid w:val="001E214B"/>
    <w:rsid w:val="00235723"/>
    <w:rsid w:val="00275124"/>
    <w:rsid w:val="002B10B1"/>
    <w:rsid w:val="002B3DB3"/>
    <w:rsid w:val="002C0DB7"/>
    <w:rsid w:val="002C6205"/>
    <w:rsid w:val="002E2F60"/>
    <w:rsid w:val="00304531"/>
    <w:rsid w:val="0034483F"/>
    <w:rsid w:val="0036693F"/>
    <w:rsid w:val="00407156"/>
    <w:rsid w:val="00413858"/>
    <w:rsid w:val="00444B68"/>
    <w:rsid w:val="0046397F"/>
    <w:rsid w:val="004B128C"/>
    <w:rsid w:val="004B3E1F"/>
    <w:rsid w:val="004B5706"/>
    <w:rsid w:val="004C2150"/>
    <w:rsid w:val="004E16A1"/>
    <w:rsid w:val="005244D9"/>
    <w:rsid w:val="00530C9C"/>
    <w:rsid w:val="005635D2"/>
    <w:rsid w:val="005736EB"/>
    <w:rsid w:val="00586DAC"/>
    <w:rsid w:val="005B262C"/>
    <w:rsid w:val="005C5A3B"/>
    <w:rsid w:val="005F010D"/>
    <w:rsid w:val="005F2CBA"/>
    <w:rsid w:val="00624841"/>
    <w:rsid w:val="00643104"/>
    <w:rsid w:val="006508A5"/>
    <w:rsid w:val="00666D85"/>
    <w:rsid w:val="0069564C"/>
    <w:rsid w:val="006B1C49"/>
    <w:rsid w:val="006E1702"/>
    <w:rsid w:val="006E750D"/>
    <w:rsid w:val="00710EC4"/>
    <w:rsid w:val="00711916"/>
    <w:rsid w:val="007608C4"/>
    <w:rsid w:val="00764FA3"/>
    <w:rsid w:val="00780750"/>
    <w:rsid w:val="007B7701"/>
    <w:rsid w:val="008135AE"/>
    <w:rsid w:val="0082293E"/>
    <w:rsid w:val="008238D3"/>
    <w:rsid w:val="0083689A"/>
    <w:rsid w:val="0084018C"/>
    <w:rsid w:val="0084545D"/>
    <w:rsid w:val="008606D9"/>
    <w:rsid w:val="00861B9F"/>
    <w:rsid w:val="00866354"/>
    <w:rsid w:val="00896FE1"/>
    <w:rsid w:val="008A710B"/>
    <w:rsid w:val="008B0FEA"/>
    <w:rsid w:val="008B21EC"/>
    <w:rsid w:val="00911EB0"/>
    <w:rsid w:val="009436A5"/>
    <w:rsid w:val="009532C6"/>
    <w:rsid w:val="00987B14"/>
    <w:rsid w:val="00991A01"/>
    <w:rsid w:val="009A1B3B"/>
    <w:rsid w:val="009C2BB1"/>
    <w:rsid w:val="009C45AA"/>
    <w:rsid w:val="00A02873"/>
    <w:rsid w:val="00A637D0"/>
    <w:rsid w:val="00AC0501"/>
    <w:rsid w:val="00AC3450"/>
    <w:rsid w:val="00AC7FF7"/>
    <w:rsid w:val="00AE0286"/>
    <w:rsid w:val="00B24F6C"/>
    <w:rsid w:val="00B32BAB"/>
    <w:rsid w:val="00B85188"/>
    <w:rsid w:val="00BA414E"/>
    <w:rsid w:val="00BC4DB1"/>
    <w:rsid w:val="00BE4B1C"/>
    <w:rsid w:val="00BF01D4"/>
    <w:rsid w:val="00C20DBF"/>
    <w:rsid w:val="00C21EB0"/>
    <w:rsid w:val="00C23170"/>
    <w:rsid w:val="00C5640B"/>
    <w:rsid w:val="00C65164"/>
    <w:rsid w:val="00C932FE"/>
    <w:rsid w:val="00CB5CBB"/>
    <w:rsid w:val="00CB5DDD"/>
    <w:rsid w:val="00CC1777"/>
    <w:rsid w:val="00D01D46"/>
    <w:rsid w:val="00D718D5"/>
    <w:rsid w:val="00D841D2"/>
    <w:rsid w:val="00D92F61"/>
    <w:rsid w:val="00DA384B"/>
    <w:rsid w:val="00DD2ED4"/>
    <w:rsid w:val="00DF0709"/>
    <w:rsid w:val="00E0530E"/>
    <w:rsid w:val="00E21F24"/>
    <w:rsid w:val="00E57817"/>
    <w:rsid w:val="00E80DA9"/>
    <w:rsid w:val="00E86C5F"/>
    <w:rsid w:val="00ED5C4B"/>
    <w:rsid w:val="00F01C3B"/>
    <w:rsid w:val="00F11D91"/>
    <w:rsid w:val="00F43D4E"/>
    <w:rsid w:val="00F45301"/>
    <w:rsid w:val="00F66A72"/>
    <w:rsid w:val="00F91B08"/>
    <w:rsid w:val="00FA4AA7"/>
    <w:rsid w:val="00FC2659"/>
    <w:rsid w:val="00FC3649"/>
    <w:rsid w:val="012D1556"/>
    <w:rsid w:val="016245C6"/>
    <w:rsid w:val="017A28E1"/>
    <w:rsid w:val="031D697E"/>
    <w:rsid w:val="03FB17F9"/>
    <w:rsid w:val="04090D9B"/>
    <w:rsid w:val="041C7D9B"/>
    <w:rsid w:val="045D05A4"/>
    <w:rsid w:val="04965C55"/>
    <w:rsid w:val="055269D7"/>
    <w:rsid w:val="06FC3F83"/>
    <w:rsid w:val="075B42AB"/>
    <w:rsid w:val="07645E17"/>
    <w:rsid w:val="07CF1D72"/>
    <w:rsid w:val="083A08A9"/>
    <w:rsid w:val="085E670D"/>
    <w:rsid w:val="08C01D38"/>
    <w:rsid w:val="097532F6"/>
    <w:rsid w:val="0ABB207E"/>
    <w:rsid w:val="0B4C45FC"/>
    <w:rsid w:val="0BBD7ED5"/>
    <w:rsid w:val="0BD2481B"/>
    <w:rsid w:val="0C1B509A"/>
    <w:rsid w:val="0C433D2C"/>
    <w:rsid w:val="0CFE5751"/>
    <w:rsid w:val="0D671A20"/>
    <w:rsid w:val="0D9D793A"/>
    <w:rsid w:val="0E4B58EC"/>
    <w:rsid w:val="0E86365F"/>
    <w:rsid w:val="0ECA4014"/>
    <w:rsid w:val="0EDD34DE"/>
    <w:rsid w:val="0F4E378C"/>
    <w:rsid w:val="0F5D59F7"/>
    <w:rsid w:val="0FB57FF4"/>
    <w:rsid w:val="106D282F"/>
    <w:rsid w:val="10760867"/>
    <w:rsid w:val="10DC1E1D"/>
    <w:rsid w:val="10E13672"/>
    <w:rsid w:val="11432AD3"/>
    <w:rsid w:val="116A3D22"/>
    <w:rsid w:val="11770009"/>
    <w:rsid w:val="11821F46"/>
    <w:rsid w:val="13270155"/>
    <w:rsid w:val="132A7AC1"/>
    <w:rsid w:val="137156B5"/>
    <w:rsid w:val="13CC10C7"/>
    <w:rsid w:val="13FA1E6F"/>
    <w:rsid w:val="14410C69"/>
    <w:rsid w:val="14562F29"/>
    <w:rsid w:val="14A5083C"/>
    <w:rsid w:val="14FE2C47"/>
    <w:rsid w:val="150E05D3"/>
    <w:rsid w:val="15E456B3"/>
    <w:rsid w:val="15F53DF8"/>
    <w:rsid w:val="17090CCF"/>
    <w:rsid w:val="17BD6664"/>
    <w:rsid w:val="17D71245"/>
    <w:rsid w:val="17E01840"/>
    <w:rsid w:val="17EE452A"/>
    <w:rsid w:val="17F62E69"/>
    <w:rsid w:val="183F2B8F"/>
    <w:rsid w:val="184538D7"/>
    <w:rsid w:val="19025F0B"/>
    <w:rsid w:val="19157FBC"/>
    <w:rsid w:val="19347443"/>
    <w:rsid w:val="195311C6"/>
    <w:rsid w:val="19D17F4F"/>
    <w:rsid w:val="1A1A1BD8"/>
    <w:rsid w:val="1A7F79BA"/>
    <w:rsid w:val="1A9C2652"/>
    <w:rsid w:val="1ACD1B67"/>
    <w:rsid w:val="1AD6215A"/>
    <w:rsid w:val="1AF278B8"/>
    <w:rsid w:val="1B30480D"/>
    <w:rsid w:val="1B743AFB"/>
    <w:rsid w:val="1B86620E"/>
    <w:rsid w:val="1BD139F3"/>
    <w:rsid w:val="1C035ED5"/>
    <w:rsid w:val="1C4A1F34"/>
    <w:rsid w:val="1C68782A"/>
    <w:rsid w:val="1C8E4879"/>
    <w:rsid w:val="1CF96A40"/>
    <w:rsid w:val="1D2C71AF"/>
    <w:rsid w:val="1D3C74D2"/>
    <w:rsid w:val="1D6E7F9F"/>
    <w:rsid w:val="1D7503B7"/>
    <w:rsid w:val="1D85043C"/>
    <w:rsid w:val="1DE44157"/>
    <w:rsid w:val="1DEE19C7"/>
    <w:rsid w:val="1DF97672"/>
    <w:rsid w:val="1E995031"/>
    <w:rsid w:val="1EB86351"/>
    <w:rsid w:val="1EE96A63"/>
    <w:rsid w:val="1F1B6C42"/>
    <w:rsid w:val="1F955EE2"/>
    <w:rsid w:val="1FB04078"/>
    <w:rsid w:val="1FE36AAF"/>
    <w:rsid w:val="20E17786"/>
    <w:rsid w:val="21162483"/>
    <w:rsid w:val="21836463"/>
    <w:rsid w:val="226470B0"/>
    <w:rsid w:val="22B543CB"/>
    <w:rsid w:val="22E1073F"/>
    <w:rsid w:val="241B5D3E"/>
    <w:rsid w:val="243E7ED9"/>
    <w:rsid w:val="24590201"/>
    <w:rsid w:val="2471606E"/>
    <w:rsid w:val="248877A2"/>
    <w:rsid w:val="256F443B"/>
    <w:rsid w:val="25BE7870"/>
    <w:rsid w:val="26E0548D"/>
    <w:rsid w:val="26EF3F2F"/>
    <w:rsid w:val="273B233C"/>
    <w:rsid w:val="28174A4E"/>
    <w:rsid w:val="28D10AFD"/>
    <w:rsid w:val="28FA5B02"/>
    <w:rsid w:val="29B45B5C"/>
    <w:rsid w:val="29C55513"/>
    <w:rsid w:val="29E44BE0"/>
    <w:rsid w:val="2A0D507A"/>
    <w:rsid w:val="2A82032F"/>
    <w:rsid w:val="2A975AD7"/>
    <w:rsid w:val="2B755E08"/>
    <w:rsid w:val="2C2C6B8E"/>
    <w:rsid w:val="2C8E7187"/>
    <w:rsid w:val="2D6E540C"/>
    <w:rsid w:val="2D812A67"/>
    <w:rsid w:val="2DA552F2"/>
    <w:rsid w:val="2E270805"/>
    <w:rsid w:val="2E41310C"/>
    <w:rsid w:val="2E696D9B"/>
    <w:rsid w:val="2EBB0948"/>
    <w:rsid w:val="2ED04562"/>
    <w:rsid w:val="2F792410"/>
    <w:rsid w:val="2FD641A4"/>
    <w:rsid w:val="30230233"/>
    <w:rsid w:val="30D17869"/>
    <w:rsid w:val="31707BC2"/>
    <w:rsid w:val="31707ED8"/>
    <w:rsid w:val="320064CA"/>
    <w:rsid w:val="32497A8D"/>
    <w:rsid w:val="331237FB"/>
    <w:rsid w:val="331328E8"/>
    <w:rsid w:val="34340DCB"/>
    <w:rsid w:val="34F55562"/>
    <w:rsid w:val="3593257A"/>
    <w:rsid w:val="35C53725"/>
    <w:rsid w:val="363D4C32"/>
    <w:rsid w:val="36A47F41"/>
    <w:rsid w:val="36B5072E"/>
    <w:rsid w:val="36FB720C"/>
    <w:rsid w:val="3700161B"/>
    <w:rsid w:val="37087D28"/>
    <w:rsid w:val="379C3851"/>
    <w:rsid w:val="380974F5"/>
    <w:rsid w:val="38322FBD"/>
    <w:rsid w:val="387217C6"/>
    <w:rsid w:val="38763258"/>
    <w:rsid w:val="38D200F0"/>
    <w:rsid w:val="390C0027"/>
    <w:rsid w:val="39D16D80"/>
    <w:rsid w:val="3A307506"/>
    <w:rsid w:val="3A922D76"/>
    <w:rsid w:val="3AB365A7"/>
    <w:rsid w:val="3AD76194"/>
    <w:rsid w:val="3B717E48"/>
    <w:rsid w:val="3B880CE0"/>
    <w:rsid w:val="3BE30255"/>
    <w:rsid w:val="3C472E97"/>
    <w:rsid w:val="3C4E7578"/>
    <w:rsid w:val="3C727362"/>
    <w:rsid w:val="3C9C70AD"/>
    <w:rsid w:val="3CCD25FA"/>
    <w:rsid w:val="3D062C8F"/>
    <w:rsid w:val="3D117DFA"/>
    <w:rsid w:val="3D3A5895"/>
    <w:rsid w:val="3D723325"/>
    <w:rsid w:val="3D822AB2"/>
    <w:rsid w:val="3E0C09DB"/>
    <w:rsid w:val="3E54278C"/>
    <w:rsid w:val="3E7970CF"/>
    <w:rsid w:val="3EA41528"/>
    <w:rsid w:val="3EF5570B"/>
    <w:rsid w:val="3F012571"/>
    <w:rsid w:val="3F5653A5"/>
    <w:rsid w:val="405606C5"/>
    <w:rsid w:val="40AD61C3"/>
    <w:rsid w:val="40CD1566"/>
    <w:rsid w:val="40DF7C4E"/>
    <w:rsid w:val="412C549B"/>
    <w:rsid w:val="414E4FAC"/>
    <w:rsid w:val="415F1266"/>
    <w:rsid w:val="41CB48A4"/>
    <w:rsid w:val="41DB30A0"/>
    <w:rsid w:val="420D6C76"/>
    <w:rsid w:val="42554B5E"/>
    <w:rsid w:val="42D424F4"/>
    <w:rsid w:val="42EC6831"/>
    <w:rsid w:val="438F21E8"/>
    <w:rsid w:val="443842F5"/>
    <w:rsid w:val="45FE7EC4"/>
    <w:rsid w:val="46751DB2"/>
    <w:rsid w:val="46875627"/>
    <w:rsid w:val="46A300D0"/>
    <w:rsid w:val="46AD75C8"/>
    <w:rsid w:val="46C30AF9"/>
    <w:rsid w:val="47AD1663"/>
    <w:rsid w:val="47D70235"/>
    <w:rsid w:val="483530A4"/>
    <w:rsid w:val="48A26FFE"/>
    <w:rsid w:val="49665B11"/>
    <w:rsid w:val="499A7387"/>
    <w:rsid w:val="4A1D7389"/>
    <w:rsid w:val="4C705449"/>
    <w:rsid w:val="4D013803"/>
    <w:rsid w:val="4D201CF2"/>
    <w:rsid w:val="4D9C2B28"/>
    <w:rsid w:val="4DAE4AD4"/>
    <w:rsid w:val="4E186600"/>
    <w:rsid w:val="4EFC7350"/>
    <w:rsid w:val="4F1A0884"/>
    <w:rsid w:val="506B7BF0"/>
    <w:rsid w:val="50A851C6"/>
    <w:rsid w:val="50AA184E"/>
    <w:rsid w:val="50DD4252"/>
    <w:rsid w:val="50E13579"/>
    <w:rsid w:val="5180757F"/>
    <w:rsid w:val="53701D3A"/>
    <w:rsid w:val="545C766B"/>
    <w:rsid w:val="55947A5B"/>
    <w:rsid w:val="55E472C5"/>
    <w:rsid w:val="565751E3"/>
    <w:rsid w:val="56652C16"/>
    <w:rsid w:val="571965F7"/>
    <w:rsid w:val="57DC3BAF"/>
    <w:rsid w:val="58136888"/>
    <w:rsid w:val="582C28F0"/>
    <w:rsid w:val="5B5A7D46"/>
    <w:rsid w:val="5B781ED0"/>
    <w:rsid w:val="5C8145BF"/>
    <w:rsid w:val="5C9D1421"/>
    <w:rsid w:val="5CCF3676"/>
    <w:rsid w:val="5DD46D0C"/>
    <w:rsid w:val="5DF45651"/>
    <w:rsid w:val="5E647A50"/>
    <w:rsid w:val="5E8D69B0"/>
    <w:rsid w:val="5ECB5118"/>
    <w:rsid w:val="5F322E09"/>
    <w:rsid w:val="5F367775"/>
    <w:rsid w:val="5F6A0FE7"/>
    <w:rsid w:val="5FD67E3C"/>
    <w:rsid w:val="5FFD5D9F"/>
    <w:rsid w:val="60327737"/>
    <w:rsid w:val="60E07C8F"/>
    <w:rsid w:val="60F254F6"/>
    <w:rsid w:val="61BB447C"/>
    <w:rsid w:val="61D16206"/>
    <w:rsid w:val="61EC0926"/>
    <w:rsid w:val="624771F1"/>
    <w:rsid w:val="634E3799"/>
    <w:rsid w:val="635802E2"/>
    <w:rsid w:val="63881F63"/>
    <w:rsid w:val="63EC3BFE"/>
    <w:rsid w:val="63F009B0"/>
    <w:rsid w:val="64261C23"/>
    <w:rsid w:val="647A7210"/>
    <w:rsid w:val="65236E4F"/>
    <w:rsid w:val="65466EA1"/>
    <w:rsid w:val="65DF3465"/>
    <w:rsid w:val="65EF02DA"/>
    <w:rsid w:val="66477108"/>
    <w:rsid w:val="672572FC"/>
    <w:rsid w:val="672634A1"/>
    <w:rsid w:val="679F0005"/>
    <w:rsid w:val="683740AA"/>
    <w:rsid w:val="68696A92"/>
    <w:rsid w:val="686F54A9"/>
    <w:rsid w:val="68A54B96"/>
    <w:rsid w:val="694C03B9"/>
    <w:rsid w:val="694E7715"/>
    <w:rsid w:val="699749A0"/>
    <w:rsid w:val="69DB144C"/>
    <w:rsid w:val="69EE3168"/>
    <w:rsid w:val="6A0A10B5"/>
    <w:rsid w:val="6A1B6DAD"/>
    <w:rsid w:val="6ACE60CE"/>
    <w:rsid w:val="6CF25609"/>
    <w:rsid w:val="6D5F6739"/>
    <w:rsid w:val="6D6A386D"/>
    <w:rsid w:val="6DAB2532"/>
    <w:rsid w:val="6E0A616D"/>
    <w:rsid w:val="6E3709D0"/>
    <w:rsid w:val="6E37563C"/>
    <w:rsid w:val="6ED30D79"/>
    <w:rsid w:val="6F047251"/>
    <w:rsid w:val="6F876F08"/>
    <w:rsid w:val="705E1A53"/>
    <w:rsid w:val="708865C9"/>
    <w:rsid w:val="71623268"/>
    <w:rsid w:val="71B960D6"/>
    <w:rsid w:val="720E375A"/>
    <w:rsid w:val="720E7665"/>
    <w:rsid w:val="72486CA6"/>
    <w:rsid w:val="72B12638"/>
    <w:rsid w:val="72D1685A"/>
    <w:rsid w:val="72F663D7"/>
    <w:rsid w:val="73DB3910"/>
    <w:rsid w:val="74043724"/>
    <w:rsid w:val="75E1353E"/>
    <w:rsid w:val="763E73C6"/>
    <w:rsid w:val="765B24CA"/>
    <w:rsid w:val="77027617"/>
    <w:rsid w:val="78DF624E"/>
    <w:rsid w:val="78FC6D75"/>
    <w:rsid w:val="7993164F"/>
    <w:rsid w:val="79AC5EFB"/>
    <w:rsid w:val="7AE85C02"/>
    <w:rsid w:val="7B4421C0"/>
    <w:rsid w:val="7B8135A4"/>
    <w:rsid w:val="7C1009C6"/>
    <w:rsid w:val="7C5A3508"/>
    <w:rsid w:val="7D4653F3"/>
    <w:rsid w:val="7E014B0E"/>
    <w:rsid w:val="7E4645FE"/>
    <w:rsid w:val="7E931913"/>
    <w:rsid w:val="7EBE19F2"/>
    <w:rsid w:val="7ED0208A"/>
    <w:rsid w:val="7F3A1E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name="page number"/>
    <w:lsdException w:unhideWhenUsed="0" w:uiPriority="0" w:semiHidden="0" w:name="endnote reference"/>
    <w:lsdException w:qFormat="1" w:uiPriority="99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qFormat="1" w:unhideWhenUsed="0" w:uiPriority="0" w:semiHidden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1" w:semiHidden="0" w:name="No Spacing"/>
    <w:lsdException w:qFormat="1" w:uiPriority="34" w:semiHidden="0" w:name="List Paragraph"/>
  </w:latentStyles>
  <w:style w:type="paragraph" w:default="1" w:styleId="1">
    <w:name w:val="Normal"/>
    <w:qFormat/>
    <w:uiPriority w:val="0"/>
    <w:pPr>
      <w:spacing w:after="60" w:line="276" w:lineRule="auto"/>
      <w:jc w:val="both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99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3">
    <w:name w:val="heading 2"/>
    <w:basedOn w:val="1"/>
    <w:next w:val="1"/>
    <w:qFormat/>
    <w:uiPriority w:val="9"/>
    <w:pPr>
      <w:keepNext/>
      <w:spacing w:before="240" w:line="240" w:lineRule="auto"/>
      <w:outlineLvl w:val="1"/>
    </w:pPr>
    <w:rPr>
      <w:rFonts w:ascii="Arial" w:hAnsi="Arial"/>
      <w:b/>
      <w:i/>
      <w:sz w:val="28"/>
    </w:rPr>
  </w:style>
  <w:style w:type="paragraph" w:styleId="4">
    <w:name w:val="heading 3"/>
    <w:next w:val="1"/>
    <w:qFormat/>
    <w:uiPriority w:val="0"/>
    <w:pPr>
      <w:keepNext/>
      <w:suppressAutoHyphens/>
      <w:spacing w:before="240" w:after="60"/>
      <w:jc w:val="both"/>
      <w:outlineLvl w:val="2"/>
    </w:pPr>
    <w:rPr>
      <w:rFonts w:ascii="Arial" w:hAnsi="Arial" w:eastAsia="Times New Roman" w:cs="Arial"/>
      <w:b/>
      <w:sz w:val="24"/>
      <w:lang w:val="ru-RU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otnote reference"/>
    <w:basedOn w:val="5"/>
    <w:unhideWhenUsed/>
    <w:qFormat/>
    <w:uiPriority w:val="99"/>
    <w:rPr>
      <w:vertAlign w:val="superscript"/>
    </w:rPr>
  </w:style>
  <w:style w:type="character" w:styleId="8">
    <w:name w:val="Hyperlink"/>
    <w:basedOn w:val="5"/>
    <w:qFormat/>
    <w:uiPriority w:val="99"/>
    <w:rPr>
      <w:color w:val="0000FF"/>
      <w:u w:val="single"/>
    </w:rPr>
  </w:style>
  <w:style w:type="character" w:styleId="9">
    <w:name w:val="page number"/>
    <w:basedOn w:val="5"/>
    <w:semiHidden/>
    <w:unhideWhenUsed/>
    <w:qFormat/>
    <w:uiPriority w:val="99"/>
  </w:style>
  <w:style w:type="character" w:styleId="10">
    <w:name w:val="Strong"/>
    <w:basedOn w:val="5"/>
    <w:qFormat/>
    <w:uiPriority w:val="0"/>
    <w:rPr>
      <w:b/>
      <w:bCs/>
    </w:rPr>
  </w:style>
  <w:style w:type="paragraph" w:styleId="11">
    <w:name w:val="endnote text"/>
    <w:basedOn w:val="1"/>
    <w:unhideWhenUsed/>
    <w:qFormat/>
    <w:uiPriority w:val="99"/>
    <w:rPr>
      <w:sz w:val="20"/>
      <w:szCs w:val="20"/>
    </w:rPr>
  </w:style>
  <w:style w:type="paragraph" w:styleId="12">
    <w:name w:val="footnote text"/>
    <w:basedOn w:val="1"/>
    <w:unhideWhenUsed/>
    <w:qFormat/>
    <w:uiPriority w:val="0"/>
    <w:pPr>
      <w:spacing w:after="0" w:line="240" w:lineRule="auto"/>
    </w:pPr>
    <w:rPr>
      <w:sz w:val="20"/>
      <w:szCs w:val="20"/>
    </w:rPr>
  </w:style>
  <w:style w:type="paragraph" w:styleId="13">
    <w:name w:val="header"/>
    <w:basedOn w:val="1"/>
    <w:unhideWhenUsed/>
    <w:qFormat/>
    <w:uiPriority w:val="0"/>
    <w:pPr>
      <w:tabs>
        <w:tab w:val="center" w:pos="4677"/>
        <w:tab w:val="right" w:pos="9355"/>
      </w:tabs>
      <w:spacing w:after="200"/>
    </w:pPr>
    <w:rPr>
      <w:rFonts w:ascii="Calibri" w:hAnsi="Calibri"/>
    </w:rPr>
  </w:style>
  <w:style w:type="paragraph" w:styleId="14">
    <w:name w:val="Body Text Indent"/>
    <w:basedOn w:val="1"/>
    <w:unhideWhenUsed/>
    <w:qFormat/>
    <w:uiPriority w:val="99"/>
    <w:pPr>
      <w:spacing w:after="120"/>
      <w:ind w:left="283"/>
    </w:pPr>
  </w:style>
  <w:style w:type="paragraph" w:styleId="15">
    <w:name w:val="footer"/>
    <w:basedOn w:val="1"/>
    <w:qFormat/>
    <w:uiPriority w:val="0"/>
    <w:pPr>
      <w:tabs>
        <w:tab w:val="center" w:pos="4677"/>
        <w:tab w:val="right" w:pos="9355"/>
      </w:tabs>
      <w:spacing w:after="200"/>
    </w:pPr>
    <w:rPr>
      <w:rFonts w:ascii="Calibri" w:hAnsi="Calibri"/>
    </w:rPr>
  </w:style>
  <w:style w:type="paragraph" w:styleId="16">
    <w:name w:val="Normal (Web)"/>
    <w:basedOn w:val="1"/>
    <w:semiHidden/>
    <w:unhideWhenUsed/>
    <w:qFormat/>
    <w:uiPriority w:val="99"/>
    <w:pPr>
      <w:spacing w:before="100" w:beforeAutospacing="1" w:after="119"/>
    </w:pPr>
  </w:style>
  <w:style w:type="paragraph" w:styleId="17">
    <w:name w:val="Body Text 3"/>
    <w:basedOn w:val="1"/>
    <w:qFormat/>
    <w:uiPriority w:val="0"/>
    <w:rPr>
      <w:szCs w:val="20"/>
    </w:rPr>
  </w:style>
  <w:style w:type="table" w:styleId="18">
    <w:name w:val="Table Simple 1"/>
    <w:basedOn w:val="6"/>
    <w:qFormat/>
    <w:uiPriority w:val="0"/>
    <w:rPr>
      <w:color w:val="000000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9">
    <w:name w:val="Table Grid"/>
    <w:basedOn w:val="6"/>
    <w:qFormat/>
    <w:uiPriority w:val="59"/>
    <w:rPr>
      <w:rFonts w:eastAsiaTheme="minorEastAsia"/>
      <w:sz w:val="22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шрифт абзаца1"/>
    <w:qFormat/>
    <w:uiPriority w:val="67"/>
  </w:style>
  <w:style w:type="paragraph" w:styleId="21">
    <w:name w:val="No Spacing"/>
    <w:qFormat/>
    <w:uiPriority w:val="1"/>
    <w:pPr>
      <w:suppressAutoHyphens/>
      <w:spacing w:after="200" w:line="276" w:lineRule="auto"/>
    </w:pPr>
    <w:rPr>
      <w:rFonts w:ascii="Calibri" w:hAnsi="Calibri" w:eastAsia="Calibri" w:cs="Calibri"/>
      <w:sz w:val="22"/>
      <w:szCs w:val="22"/>
      <w:lang w:val="ru-RU" w:eastAsia="zh-CN" w:bidi="ar-SA"/>
    </w:rPr>
  </w:style>
  <w:style w:type="paragraph" w:customStyle="1" w:styleId="22">
    <w:name w:val="ConsPlusCell"/>
    <w:qFormat/>
    <w:uiPriority w:val="0"/>
    <w:pPr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  <w:style w:type="paragraph" w:customStyle="1" w:styleId="23">
    <w:name w:val="Содержимое таблицы"/>
    <w:basedOn w:val="1"/>
    <w:qFormat/>
    <w:uiPriority w:val="0"/>
    <w:pPr>
      <w:suppressLineNumbers/>
    </w:pPr>
    <w:rPr>
      <w:sz w:val="28"/>
    </w:rPr>
  </w:style>
  <w:style w:type="character" w:customStyle="1" w:styleId="24">
    <w:name w:val="apple-converted-space"/>
    <w:basedOn w:val="5"/>
    <w:qFormat/>
    <w:uiPriority w:val="0"/>
  </w:style>
  <w:style w:type="character" w:customStyle="1" w:styleId="25">
    <w:name w:val="lots-wrap-content__body__val"/>
    <w:qFormat/>
    <w:uiPriority w:val="0"/>
  </w:style>
  <w:style w:type="paragraph" w:styleId="26">
    <w:name w:val="List Paragraph"/>
    <w:basedOn w:val="1"/>
    <w:link w:val="35"/>
    <w:unhideWhenUsed/>
    <w:qFormat/>
    <w:uiPriority w:val="34"/>
    <w:pPr>
      <w:ind w:left="720"/>
      <w:contextualSpacing/>
    </w:pPr>
  </w:style>
  <w:style w:type="table" w:customStyle="1" w:styleId="27">
    <w:name w:val="Сетка таблицы2"/>
    <w:basedOn w:val="6"/>
    <w:qFormat/>
    <w:uiPriority w:val="59"/>
    <w:rPr>
      <w:rFonts w:eastAsia="Calibr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8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character" w:customStyle="1" w:styleId="29">
    <w:name w:val="navbreadcrumb__text2"/>
    <w:qFormat/>
    <w:uiPriority w:val="0"/>
  </w:style>
  <w:style w:type="paragraph" w:customStyle="1" w:styleId="30">
    <w:name w:val="1CStyle6"/>
    <w:qFormat/>
    <w:uiPriority w:val="0"/>
    <w:pPr>
      <w:spacing w:after="200" w:line="276" w:lineRule="auto"/>
      <w:jc w:val="center"/>
    </w:pPr>
    <w:rPr>
      <w:rFonts w:ascii="Times New Roman" w:hAnsi="Times New Roman" w:eastAsiaTheme="minorEastAsia" w:cstheme="minorBidi"/>
      <w:szCs w:val="22"/>
      <w:lang w:val="ru-RU" w:eastAsia="ru-RU" w:bidi="ar-SA"/>
    </w:rPr>
  </w:style>
  <w:style w:type="paragraph" w:customStyle="1" w:styleId="31">
    <w:name w:val="Без интервала1"/>
    <w:qFormat/>
    <w:uiPriority w:val="0"/>
    <w:rPr>
      <w:rFonts w:ascii="Calibri" w:hAnsi="Calibri" w:eastAsia="Times New Roman" w:cs="Calibri"/>
      <w:sz w:val="22"/>
      <w:szCs w:val="22"/>
      <w:lang w:val="ru-RU" w:eastAsia="en-US" w:bidi="ar-SA"/>
    </w:rPr>
  </w:style>
  <w:style w:type="character" w:customStyle="1" w:styleId="32">
    <w:name w:val="section__info2"/>
    <w:basedOn w:val="5"/>
    <w:qFormat/>
    <w:uiPriority w:val="0"/>
  </w:style>
  <w:style w:type="character" w:customStyle="1" w:styleId="33">
    <w:name w:val="cardmaininfo__content2"/>
    <w:qFormat/>
    <w:uiPriority w:val="0"/>
  </w:style>
  <w:style w:type="character" w:customStyle="1" w:styleId="34">
    <w:name w:val="cardmaininfo__title2"/>
    <w:qFormat/>
    <w:uiPriority w:val="0"/>
    <w:rPr>
      <w:color w:val="909EBB"/>
    </w:rPr>
  </w:style>
  <w:style w:type="character" w:customStyle="1" w:styleId="35">
    <w:name w:val="Абзац списка Знак"/>
    <w:link w:val="26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36">
    <w:name w:val="Основной текст с отступом 31"/>
    <w:basedOn w:val="1"/>
    <w:qFormat/>
    <w:uiPriority w:val="0"/>
    <w:pPr>
      <w:suppressAutoHyphens/>
      <w:spacing w:after="120" w:line="240" w:lineRule="auto"/>
      <w:ind w:left="283"/>
      <w:jc w:val="left"/>
    </w:pPr>
    <w:rPr>
      <w:sz w:val="16"/>
      <w:szCs w:val="16"/>
      <w:lang w:eastAsia="ar-SA"/>
    </w:rPr>
  </w:style>
  <w:style w:type="character" w:customStyle="1" w:styleId="37">
    <w:name w:val="lots-wrap-content__body__val2"/>
    <w:basedOn w:val="5"/>
    <w:qFormat/>
    <w:uiPriority w:val="0"/>
  </w:style>
  <w:style w:type="character" w:customStyle="1" w:styleId="38">
    <w:name w:val="parameter_name"/>
    <w:basedOn w:val="5"/>
    <w:qFormat/>
    <w:uiPriority w:val="0"/>
  </w:style>
  <w:style w:type="character" w:customStyle="1" w:styleId="39">
    <w:name w:val="parameter_value"/>
    <w:basedOn w:val="5"/>
    <w:qFormat/>
    <w:uiPriority w:val="0"/>
  </w:style>
  <w:style w:type="paragraph" w:customStyle="1" w:styleId="40">
    <w:name w:val="Standard"/>
    <w:qFormat/>
    <w:uiPriority w:val="0"/>
    <w:pPr>
      <w:suppressAutoHyphens/>
      <w:autoSpaceDN w:val="0"/>
      <w:textAlignment w:val="baseline"/>
    </w:pPr>
    <w:rPr>
      <w:rFonts w:ascii="Times New Roman" w:hAnsi="Times New Roman" w:eastAsia="Times New Roman" w:cs="Times New Roman"/>
      <w:lang w:val="ru-RU" w:eastAsia="ru-RU" w:bidi="ar-SA"/>
    </w:rPr>
  </w:style>
  <w:style w:type="table" w:customStyle="1" w:styleId="41">
    <w:name w:val="Сетка таблицы36"/>
    <w:basedOn w:val="6"/>
    <w:qFormat/>
    <w:uiPriority w:val="59"/>
    <w:rPr>
      <w:rFonts w:eastAsia="Calibri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2">
    <w:name w:val="Без интервала2"/>
    <w:qFormat/>
    <w:uiPriority w:val="67"/>
    <w:pPr>
      <w:suppressAutoHyphens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43">
    <w:name w:val="ConsPlusNormal"/>
    <w:qFormat/>
    <w:uiPriority w:val="0"/>
    <w:pPr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paragraph" w:customStyle="1" w:styleId="44">
    <w:name w:val="Обычный + по ширине"/>
    <w:basedOn w:val="1"/>
    <w:qFormat/>
    <w:uiPriority w:val="0"/>
    <w:rPr>
      <w:color w:val="00000A"/>
    </w:rPr>
  </w:style>
  <w:style w:type="paragraph" w:customStyle="1" w:styleId="45">
    <w:name w:val="Без интервала3"/>
    <w:qFormat/>
    <w:uiPriority w:val="67"/>
    <w:pPr>
      <w:suppressAutoHyphens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46">
    <w:name w:val="Защищенный текст Text"/>
    <w:link w:val="47"/>
    <w:qFormat/>
    <w:uiPriority w:val="0"/>
    <w:rPr>
      <w:b/>
      <w:lang w:val="ru-RU" w:eastAsia="ru-RU" w:bidi="ar-SA"/>
    </w:rPr>
  </w:style>
  <w:style w:type="paragraph" w:customStyle="1" w:styleId="47">
    <w:name w:val="Защищенный текст"/>
    <w:next w:val="1"/>
    <w:link w:val="46"/>
    <w:qFormat/>
    <w:uiPriority w:val="0"/>
    <w:pPr>
      <w:widowControl w:val="0"/>
    </w:pPr>
    <w:rPr>
      <w:rFonts w:ascii="Times New Roman" w:hAnsi="Times New Roman" w:eastAsia="Times New Roman" w:cs="Times New Roman"/>
      <w:b/>
      <w:lang w:val="ru-RU" w:eastAsia="ru-RU" w:bidi="ar-SA"/>
    </w:rPr>
  </w:style>
  <w:style w:type="character" w:customStyle="1" w:styleId="48">
    <w:name w:val="option_name2"/>
    <w:basedOn w:val="5"/>
    <w:qFormat/>
    <w:uiPriority w:val="0"/>
    <w:rPr>
      <w:b/>
      <w:bCs/>
      <w:color w:val="666666"/>
      <w:sz w:val="16"/>
      <w:szCs w:val="16"/>
    </w:rPr>
  </w:style>
  <w:style w:type="paragraph" w:customStyle="1" w:styleId="49">
    <w:name w:val="Обычный1"/>
    <w:qFormat/>
    <w:uiPriority w:val="6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AutoHyphens/>
      <w:textAlignment w:val="baseline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50">
    <w:name w:val="Основной шрифт абзаца11"/>
    <w:qFormat/>
    <w:uiPriority w:val="67"/>
  </w:style>
  <w:style w:type="paragraph" w:customStyle="1" w:styleId="51">
    <w:name w:val="Table Contents"/>
    <w:basedOn w:val="40"/>
    <w:qFormat/>
    <w:uiPriority w:val="0"/>
    <w:pPr>
      <w:suppressLineNumbers/>
      <w:spacing w:after="200" w:line="276" w:lineRule="auto"/>
    </w:pPr>
    <w:rPr>
      <w:rFonts w:ascii="Calibri" w:hAnsi="Calibri" w:eastAsia="SimSun" w:cs="Tahoma"/>
      <w:sz w:val="22"/>
      <w:szCs w:val="22"/>
    </w:rPr>
  </w:style>
  <w:style w:type="character" w:customStyle="1" w:styleId="52">
    <w:name w:val="greycolor"/>
    <w:basedOn w:val="5"/>
    <w:qFormat/>
    <w:uiPriority w:val="0"/>
  </w:style>
  <w:style w:type="paragraph" w:customStyle="1" w:styleId="53">
    <w:name w:val="Обычный (веб)1"/>
    <w:qFormat/>
    <w:uiPriority w:val="0"/>
    <w:pPr>
      <w:suppressAutoHyphens/>
      <w:spacing w:before="280" w:after="119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54">
    <w:name w:val="font91"/>
    <w:qFormat/>
    <w:uiPriority w:val="0"/>
    <w:rPr>
      <w:rFonts w:hint="default" w:ascii="Times New Roman" w:hAnsi="Times New Roman" w:cs="Times New Roman"/>
      <w:color w:val="FF0000"/>
      <w:u w:val="none"/>
    </w:rPr>
  </w:style>
  <w:style w:type="character" w:customStyle="1" w:styleId="55">
    <w:name w:val="font5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customStyle="1" w:styleId="56">
    <w:name w:val="parametervalue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57">
    <w:name w:val="Текст1"/>
    <w:basedOn w:val="58"/>
    <w:qFormat/>
    <w:uiPriority w:val="0"/>
  </w:style>
  <w:style w:type="paragraph" w:customStyle="1" w:styleId="58">
    <w:name w:val="Название2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customStyle="1" w:styleId="59">
    <w:name w:val="Основной текст2"/>
    <w:basedOn w:val="1"/>
    <w:qFormat/>
    <w:uiPriority w:val="0"/>
    <w:pPr>
      <w:spacing w:after="0" w:line="240" w:lineRule="auto"/>
    </w:pPr>
    <w:rPr>
      <w:rFonts w:ascii="Tahoma" w:hAnsi="Tahoma"/>
      <w:szCs w:val="20"/>
    </w:rPr>
  </w:style>
  <w:style w:type="paragraph" w:customStyle="1" w:styleId="60">
    <w:name w:val="western"/>
    <w:basedOn w:val="1"/>
    <w:qFormat/>
    <w:uiPriority w:val="0"/>
    <w:pPr>
      <w:spacing w:before="100" w:beforeAutospacing="1" w:after="119"/>
    </w:pPr>
    <w:rPr>
      <w:color w:val="000000"/>
    </w:rPr>
  </w:style>
  <w:style w:type="paragraph" w:customStyle="1" w:styleId="61">
    <w:name w:val="Body text (2)"/>
    <w:basedOn w:val="1"/>
    <w:qFormat/>
    <w:uiPriority w:val="0"/>
    <w:pPr>
      <w:shd w:val="clear" w:color="auto" w:fill="FFFFFF"/>
      <w:spacing w:line="240" w:lineRule="atLeast"/>
    </w:pPr>
    <w:rPr>
      <w:rFonts w:ascii="Century Schoolbook" w:hAnsi="Century Schoolbook" w:cs="Century Schoolbook"/>
      <w:sz w:val="18"/>
      <w:szCs w:val="18"/>
    </w:rPr>
  </w:style>
  <w:style w:type="paragraph" w:customStyle="1" w:styleId="62">
    <w:name w:val="Body text (3)"/>
    <w:basedOn w:val="1"/>
    <w:qFormat/>
    <w:uiPriority w:val="0"/>
    <w:pPr>
      <w:shd w:val="clear" w:color="auto" w:fill="FFFFFF"/>
      <w:spacing w:line="240" w:lineRule="atLeast"/>
    </w:pPr>
    <w:rPr>
      <w:rFonts w:ascii="Arial" w:hAnsi="Arial" w:cs="Arial"/>
      <w:sz w:val="18"/>
      <w:szCs w:val="18"/>
    </w:rPr>
  </w:style>
  <w:style w:type="character" w:customStyle="1" w:styleId="63">
    <w:name w:val="font11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64">
    <w:name w:val="font6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65">
    <w:name w:val="font8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66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6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customStyle="1" w:styleId="68">
    <w:name w:val="tehnormatitle"/>
    <w:basedOn w:val="1"/>
    <w:qFormat/>
    <w:uiPriority w:val="0"/>
    <w:pPr>
      <w:spacing w:before="100" w:beforeAutospacing="1" w:after="100" w:afterAutospacing="1" w:line="240" w:lineRule="auto"/>
    </w:pPr>
  </w:style>
  <w:style w:type="character" w:customStyle="1" w:styleId="69">
    <w:name w:val="chars-value__value-min-val"/>
    <w:basedOn w:val="5"/>
    <w:qFormat/>
    <w:uiPriority w:val="0"/>
  </w:style>
  <w:style w:type="character" w:customStyle="1" w:styleId="70">
    <w:name w:val="ng-star-inserted"/>
    <w:qFormat/>
    <w:uiPriority w:val="0"/>
  </w:style>
  <w:style w:type="character" w:customStyle="1" w:styleId="71">
    <w:name w:val="chars-value__value-max-val"/>
    <w:basedOn w:val="5"/>
    <w:qFormat/>
    <w:uiPriority w:val="0"/>
  </w:style>
  <w:style w:type="character" w:customStyle="1" w:styleId="72">
    <w:name w:val="nmb11"/>
    <w:qFormat/>
    <w:uiPriority w:val="0"/>
  </w:style>
  <w:style w:type="paragraph" w:customStyle="1" w:styleId="73">
    <w:name w:val="Заголовок таблицы"/>
    <w:basedOn w:val="23"/>
    <w:qFormat/>
    <w:uiPriority w:val="67"/>
    <w:pPr>
      <w:jc w:val="center"/>
    </w:pPr>
    <w:rPr>
      <w:b/>
      <w:bCs/>
    </w:rPr>
  </w:style>
  <w:style w:type="character" w:customStyle="1" w:styleId="74">
    <w:name w:val="section__info"/>
    <w:qFormat/>
    <w:uiPriority w:val="0"/>
  </w:style>
  <w:style w:type="character" w:customStyle="1" w:styleId="75">
    <w:name w:val="okpd_span"/>
    <w:qFormat/>
    <w:uiPriority w:val="0"/>
  </w:style>
  <w:style w:type="paragraph" w:customStyle="1" w:styleId="76">
    <w:name w:val="ConsDTNormal"/>
    <w:qFormat/>
    <w:uiPriority w:val="99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77">
    <w:name w:val="Основной текст1"/>
    <w:basedOn w:val="1"/>
    <w:qFormat/>
    <w:uiPriority w:val="0"/>
    <w:pPr>
      <w:widowControl w:val="0"/>
      <w:shd w:val="clear" w:color="auto" w:fill="FFFFFF"/>
      <w:spacing w:after="0" w:line="240" w:lineRule="exact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78">
    <w:name w:val="Font Style14"/>
    <w:qFormat/>
    <w:uiPriority w:val="0"/>
    <w:rPr>
      <w:rFonts w:ascii="Times New Roman" w:hAnsi="Times New Roman" w:cs="Times New Roman"/>
      <w:sz w:val="22"/>
      <w:szCs w:val="22"/>
    </w:rPr>
  </w:style>
  <w:style w:type="character" w:customStyle="1" w:styleId="79">
    <w:name w:val="value"/>
    <w:basedOn w:val="5"/>
    <w:qFormat/>
    <w:uiPriority w:val="0"/>
  </w:style>
  <w:style w:type="character" w:customStyle="1" w:styleId="80">
    <w:name w:val="chars-value__value-text-desc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160</Words>
  <Characters>1381</Characters>
  <Lines>11</Lines>
  <Paragraphs>3</Paragraphs>
  <TotalTime>6</TotalTime>
  <ScaleCrop>false</ScaleCrop>
  <LinksUpToDate>false</LinksUpToDate>
  <CharactersWithSpaces>1538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2020-02-11T06:41:00Z</dcterms:created>
  <dc:creator>user</dc:creator>
  <cp:lastModifiedBy>USER</cp:lastModifiedBy>
  <cp:lastPrinted>2023-09-25T03:23:00Z</cp:lastPrinted>
  <dcterms:modified xsi:type="dcterms:W3CDTF">2023-11-14T07:46:59Z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E59482573F154C588DBEBE00B338FC1A</vt:lpwstr>
  </property>
</Properties>
</file>